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C1AF3" w14:textId="77777777" w:rsidR="000E79BC" w:rsidRDefault="000E79BC"/>
    <w:p w14:paraId="03629CB8" w14:textId="77777777" w:rsidR="00862596" w:rsidRDefault="00862596" w:rsidP="00862596">
      <w:pPr>
        <w:pStyle w:val="Header"/>
        <w:spacing w:before="120" w:after="240"/>
        <w:rPr>
          <w:rFonts w:ascii="Century Schoolbook" w:hAnsi="Century Schoolbook" w:cs="Arial"/>
          <w:b/>
          <w:sz w:val="44"/>
          <w:szCs w:val="44"/>
        </w:rPr>
      </w:pPr>
      <w:r>
        <w:rPr>
          <w:rFonts w:ascii="Century Schoolbook" w:hAnsi="Century Schoolbook" w:cs="Arial"/>
          <w:b/>
          <w:sz w:val="44"/>
          <w:szCs w:val="44"/>
        </w:rPr>
        <w:t>What do good communicators do?</w:t>
      </w:r>
    </w:p>
    <w:tbl>
      <w:tblPr>
        <w:tblStyle w:val="TableGrid"/>
        <w:tblW w:w="0" w:type="auto"/>
        <w:tblLook w:val="04A0" w:firstRow="1" w:lastRow="0" w:firstColumn="1" w:lastColumn="0" w:noHBand="0" w:noVBand="1"/>
      </w:tblPr>
      <w:tblGrid>
        <w:gridCol w:w="1694"/>
        <w:gridCol w:w="7332"/>
      </w:tblGrid>
      <w:tr w:rsidR="00B51224" w14:paraId="4DED777E" w14:textId="77777777" w:rsidTr="000D2F92">
        <w:tc>
          <w:tcPr>
            <w:tcW w:w="9026" w:type="dxa"/>
            <w:gridSpan w:val="2"/>
            <w:tcBorders>
              <w:top w:val="nil"/>
              <w:left w:val="nil"/>
              <w:right w:val="nil"/>
            </w:tcBorders>
            <w:vAlign w:val="center"/>
          </w:tcPr>
          <w:p w14:paraId="7922FA69" w14:textId="52AB09E9" w:rsidR="009565D7" w:rsidRPr="000D2F92" w:rsidRDefault="00B51224" w:rsidP="009565D7">
            <w:pPr>
              <w:spacing w:before="120" w:after="240"/>
              <w:rPr>
                <w:rFonts w:ascii="Arial Narrow" w:hAnsi="Arial Narrow" w:cs="Arial"/>
                <w:b/>
                <w:sz w:val="28"/>
                <w:szCs w:val="28"/>
              </w:rPr>
            </w:pPr>
            <w:r w:rsidRPr="000D2F92">
              <w:rPr>
                <w:rFonts w:ascii="Arial Narrow" w:hAnsi="Arial Narrow"/>
                <w:b/>
                <w:color w:val="006CAB"/>
                <w:sz w:val="28"/>
                <w:szCs w:val="28"/>
              </w:rPr>
              <w:t>They tend to…</w:t>
            </w:r>
            <w:bookmarkStart w:id="0" w:name="_GoBack"/>
            <w:bookmarkEnd w:id="0"/>
          </w:p>
        </w:tc>
      </w:tr>
      <w:tr w:rsidR="005E3ABA" w14:paraId="07453F89" w14:textId="77777777" w:rsidTr="000D2F92">
        <w:tc>
          <w:tcPr>
            <w:tcW w:w="1694" w:type="dxa"/>
            <w:vAlign w:val="center"/>
          </w:tcPr>
          <w:p w14:paraId="2A0E059A" w14:textId="77777777" w:rsidR="005E3ABA" w:rsidRPr="000D2F92" w:rsidRDefault="005E3ABA" w:rsidP="0075286D">
            <w:pPr>
              <w:pStyle w:val="Heading2"/>
              <w:outlineLvl w:val="1"/>
              <w:rPr>
                <w:rFonts w:cs="Arial"/>
                <w:sz w:val="20"/>
                <w:szCs w:val="20"/>
              </w:rPr>
            </w:pPr>
            <w:r w:rsidRPr="000D2F92">
              <w:rPr>
                <w:rFonts w:cs="Arial"/>
                <w:sz w:val="20"/>
                <w:szCs w:val="20"/>
              </w:rPr>
              <w:t>Treat others how they’d like to be treated</w:t>
            </w:r>
          </w:p>
        </w:tc>
        <w:tc>
          <w:tcPr>
            <w:tcW w:w="7332" w:type="dxa"/>
          </w:tcPr>
          <w:p w14:paraId="76F99CD7" w14:textId="77777777" w:rsidR="005E3ABA" w:rsidRPr="000D2F92" w:rsidRDefault="005E3ABA" w:rsidP="00B51224">
            <w:pPr>
              <w:spacing w:before="120" w:after="120"/>
              <w:rPr>
                <w:rFonts w:cs="Arial"/>
                <w:sz w:val="20"/>
                <w:szCs w:val="20"/>
              </w:rPr>
            </w:pPr>
            <w:r w:rsidRPr="000D2F92">
              <w:rPr>
                <w:rFonts w:cs="Arial"/>
                <w:sz w:val="20"/>
                <w:szCs w:val="20"/>
              </w:rPr>
              <w:t xml:space="preserve">People want to be treated with respect, dignity and courtesy. To show respect for others you might: </w:t>
            </w:r>
          </w:p>
          <w:p w14:paraId="6102D146" w14:textId="77777777" w:rsidR="005E3ABA" w:rsidRPr="000D2F92" w:rsidRDefault="005E3ABA" w:rsidP="00DE1761">
            <w:pPr>
              <w:pStyle w:val="BulletsWLandscape"/>
              <w:rPr>
                <w:rFonts w:cs="Arial"/>
                <w:sz w:val="20"/>
                <w:szCs w:val="20"/>
              </w:rPr>
            </w:pPr>
            <w:r w:rsidRPr="000D2F92">
              <w:rPr>
                <w:rFonts w:cs="Arial"/>
                <w:sz w:val="20"/>
                <w:szCs w:val="20"/>
              </w:rPr>
              <w:t>encourage people to express their ideas and opinions</w:t>
            </w:r>
          </w:p>
          <w:p w14:paraId="44235D4B" w14:textId="77777777" w:rsidR="005E3ABA" w:rsidRPr="000D2F92" w:rsidRDefault="005E3ABA" w:rsidP="00DE1761">
            <w:pPr>
              <w:pStyle w:val="BulletsWLandscape"/>
              <w:rPr>
                <w:rFonts w:cs="Arial"/>
                <w:sz w:val="20"/>
                <w:szCs w:val="20"/>
              </w:rPr>
            </w:pPr>
            <w:r w:rsidRPr="000D2F92">
              <w:rPr>
                <w:rFonts w:cs="Arial"/>
                <w:sz w:val="20"/>
                <w:szCs w:val="20"/>
              </w:rPr>
              <w:t>avoid communicating in a way that might be disparaging of individuals or groups and their points of view</w:t>
            </w:r>
          </w:p>
          <w:p w14:paraId="1BBEF18C" w14:textId="77777777" w:rsidR="005E3ABA" w:rsidRPr="000D2F92" w:rsidRDefault="005E3ABA" w:rsidP="00DE1761">
            <w:pPr>
              <w:pStyle w:val="BulletsWLandscape"/>
              <w:rPr>
                <w:rFonts w:cs="Arial"/>
                <w:b/>
                <w:sz w:val="20"/>
                <w:szCs w:val="20"/>
              </w:rPr>
            </w:pPr>
            <w:r w:rsidRPr="000D2F92">
              <w:rPr>
                <w:rFonts w:cs="Arial"/>
                <w:sz w:val="20"/>
                <w:szCs w:val="20"/>
              </w:rPr>
              <w:t>offer praise when deserved and not be overly critical.</w:t>
            </w:r>
          </w:p>
        </w:tc>
      </w:tr>
      <w:tr w:rsidR="005E3ABA" w14:paraId="70D9AE61" w14:textId="77777777" w:rsidTr="000D2F92">
        <w:tc>
          <w:tcPr>
            <w:tcW w:w="1694" w:type="dxa"/>
          </w:tcPr>
          <w:p w14:paraId="06A31CAD" w14:textId="77777777" w:rsidR="005E3ABA" w:rsidRPr="000D2F92" w:rsidRDefault="005E3ABA" w:rsidP="0075286D">
            <w:pPr>
              <w:pStyle w:val="Heading2"/>
              <w:outlineLvl w:val="1"/>
              <w:rPr>
                <w:rFonts w:cs="Arial"/>
                <w:sz w:val="20"/>
                <w:szCs w:val="20"/>
              </w:rPr>
            </w:pPr>
            <w:r w:rsidRPr="000D2F92">
              <w:rPr>
                <w:rFonts w:cs="Arial"/>
                <w:sz w:val="20"/>
                <w:szCs w:val="20"/>
              </w:rPr>
              <w:t>Recognise preferred forms of communication</w:t>
            </w:r>
          </w:p>
        </w:tc>
        <w:tc>
          <w:tcPr>
            <w:tcW w:w="7332" w:type="dxa"/>
          </w:tcPr>
          <w:p w14:paraId="3A8FCB46" w14:textId="77777777" w:rsidR="005E3ABA" w:rsidRPr="000D2F92" w:rsidRDefault="005E3ABA" w:rsidP="009565D7">
            <w:pPr>
              <w:spacing w:before="120" w:after="120"/>
              <w:rPr>
                <w:rFonts w:cs="Arial"/>
                <w:sz w:val="20"/>
                <w:szCs w:val="20"/>
              </w:rPr>
            </w:pPr>
            <w:r w:rsidRPr="000D2F92">
              <w:rPr>
                <w:rFonts w:cs="Arial"/>
                <w:sz w:val="20"/>
                <w:szCs w:val="20"/>
              </w:rPr>
              <w:t xml:space="preserve">People in different fields and professions may prefer particular channels and styles of communication. </w:t>
            </w:r>
            <w:r w:rsidR="00DE1761" w:rsidRPr="000D2F92">
              <w:rPr>
                <w:rFonts w:cs="Arial"/>
                <w:sz w:val="20"/>
                <w:szCs w:val="20"/>
              </w:rPr>
              <w:t>C</w:t>
            </w:r>
            <w:r w:rsidRPr="000D2F92">
              <w:rPr>
                <w:rFonts w:cs="Arial"/>
                <w:sz w:val="20"/>
                <w:szCs w:val="20"/>
              </w:rPr>
              <w:t>onnect with people in a way that th</w:t>
            </w:r>
            <w:r w:rsidR="00DE1761" w:rsidRPr="000D2F92">
              <w:rPr>
                <w:rFonts w:cs="Arial"/>
                <w:sz w:val="20"/>
                <w:szCs w:val="20"/>
              </w:rPr>
              <w:t xml:space="preserve">ey </w:t>
            </w:r>
            <w:r w:rsidRPr="000D2F92">
              <w:rPr>
                <w:rFonts w:cs="Arial"/>
                <w:sz w:val="20"/>
                <w:szCs w:val="20"/>
              </w:rPr>
              <w:t xml:space="preserve">understand and </w:t>
            </w:r>
            <w:r w:rsidR="00DE1761" w:rsidRPr="000D2F92">
              <w:rPr>
                <w:rFonts w:cs="Arial"/>
                <w:sz w:val="20"/>
                <w:szCs w:val="20"/>
              </w:rPr>
              <w:t>are</w:t>
            </w:r>
            <w:r w:rsidRPr="000D2F92">
              <w:rPr>
                <w:rFonts w:cs="Arial"/>
                <w:sz w:val="20"/>
                <w:szCs w:val="20"/>
              </w:rPr>
              <w:t xml:space="preserve"> comfortable with. For instance, some people or audiences may:</w:t>
            </w:r>
          </w:p>
          <w:p w14:paraId="39761FA3" w14:textId="77777777" w:rsidR="005E3ABA" w:rsidRPr="000D2F92" w:rsidRDefault="005E3ABA" w:rsidP="00DE1761">
            <w:pPr>
              <w:pStyle w:val="BulletsWLandscape"/>
              <w:rPr>
                <w:rFonts w:cs="Arial"/>
                <w:sz w:val="20"/>
                <w:szCs w:val="20"/>
              </w:rPr>
            </w:pPr>
            <w:r w:rsidRPr="000D2F92">
              <w:rPr>
                <w:rFonts w:cs="Arial"/>
                <w:sz w:val="20"/>
                <w:szCs w:val="20"/>
              </w:rPr>
              <w:t xml:space="preserve">prefer written information, whilst others electronic or face-to-face interaction </w:t>
            </w:r>
          </w:p>
          <w:p w14:paraId="03A87694" w14:textId="77777777" w:rsidR="005E3ABA" w:rsidRPr="000D2F92" w:rsidRDefault="0053663B" w:rsidP="00DE1761">
            <w:pPr>
              <w:pStyle w:val="BulletsWLandscape"/>
              <w:rPr>
                <w:rFonts w:cs="Arial"/>
                <w:b/>
                <w:sz w:val="20"/>
                <w:szCs w:val="20"/>
              </w:rPr>
            </w:pPr>
            <w:r w:rsidRPr="000D2F92">
              <w:rPr>
                <w:rFonts w:cs="Arial"/>
                <w:sz w:val="20"/>
                <w:szCs w:val="20"/>
              </w:rPr>
              <w:t xml:space="preserve">be </w:t>
            </w:r>
            <w:r w:rsidR="005E3ABA" w:rsidRPr="000D2F92">
              <w:rPr>
                <w:rFonts w:cs="Arial"/>
                <w:sz w:val="20"/>
                <w:szCs w:val="20"/>
              </w:rPr>
              <w:t>interested in the detail, the validity of your ideas, whilst others might care more about concepts and possibilities.</w:t>
            </w:r>
          </w:p>
        </w:tc>
      </w:tr>
      <w:tr w:rsidR="005E3ABA" w14:paraId="30552210" w14:textId="77777777" w:rsidTr="000D2F92">
        <w:tc>
          <w:tcPr>
            <w:tcW w:w="1694" w:type="dxa"/>
          </w:tcPr>
          <w:p w14:paraId="6A03BC4B" w14:textId="77777777" w:rsidR="005E3ABA" w:rsidRPr="000D2F92" w:rsidRDefault="005E3ABA" w:rsidP="0075286D">
            <w:pPr>
              <w:pStyle w:val="Heading2"/>
              <w:outlineLvl w:val="1"/>
              <w:rPr>
                <w:rFonts w:cs="Arial"/>
                <w:sz w:val="20"/>
                <w:szCs w:val="20"/>
              </w:rPr>
            </w:pPr>
            <w:r w:rsidRPr="000D2F92">
              <w:rPr>
                <w:rFonts w:cs="Arial"/>
                <w:sz w:val="20"/>
                <w:szCs w:val="20"/>
              </w:rPr>
              <w:t>Think before speaking</w:t>
            </w:r>
          </w:p>
        </w:tc>
        <w:tc>
          <w:tcPr>
            <w:tcW w:w="7332" w:type="dxa"/>
          </w:tcPr>
          <w:p w14:paraId="2C5B693B" w14:textId="77777777" w:rsidR="005E3ABA" w:rsidRPr="000D2F92" w:rsidRDefault="00C244C7" w:rsidP="0026346E">
            <w:pPr>
              <w:spacing w:before="120" w:after="120"/>
              <w:rPr>
                <w:rFonts w:cs="Arial"/>
                <w:sz w:val="20"/>
                <w:szCs w:val="20"/>
              </w:rPr>
            </w:pPr>
            <w:r w:rsidRPr="000D2F92">
              <w:rPr>
                <w:rFonts w:cs="Arial"/>
                <w:sz w:val="20"/>
                <w:szCs w:val="20"/>
              </w:rPr>
              <w:t xml:space="preserve">Think </w:t>
            </w:r>
            <w:r w:rsidR="005E3ABA" w:rsidRPr="000D2F92">
              <w:rPr>
                <w:rFonts w:cs="Arial"/>
                <w:sz w:val="20"/>
                <w:szCs w:val="20"/>
              </w:rPr>
              <w:t xml:space="preserve">about </w:t>
            </w:r>
            <w:r w:rsidRPr="000D2F92">
              <w:rPr>
                <w:rFonts w:cs="Arial"/>
                <w:sz w:val="20"/>
                <w:szCs w:val="20"/>
              </w:rPr>
              <w:t>your message</w:t>
            </w:r>
            <w:r w:rsidR="005E3ABA" w:rsidRPr="000D2F92">
              <w:rPr>
                <w:rFonts w:cs="Arial"/>
                <w:sz w:val="20"/>
                <w:szCs w:val="20"/>
              </w:rPr>
              <w:t xml:space="preserve"> before rushing to communicate. It’s good practice to ensure that your messaging is:</w:t>
            </w:r>
          </w:p>
          <w:p w14:paraId="49E0CA0F" w14:textId="77777777" w:rsidR="005E3ABA" w:rsidRPr="000D2F92" w:rsidRDefault="005E3ABA" w:rsidP="00C244C7">
            <w:pPr>
              <w:pStyle w:val="BulletsWLandscape"/>
              <w:rPr>
                <w:rFonts w:cs="Arial"/>
                <w:sz w:val="20"/>
                <w:szCs w:val="20"/>
              </w:rPr>
            </w:pPr>
            <w:r w:rsidRPr="000D2F92">
              <w:rPr>
                <w:rFonts w:cs="Arial"/>
                <w:sz w:val="20"/>
                <w:szCs w:val="20"/>
              </w:rPr>
              <w:t>accurate</w:t>
            </w:r>
          </w:p>
          <w:p w14:paraId="4FB4822E" w14:textId="77777777" w:rsidR="005E3ABA" w:rsidRPr="000D2F92" w:rsidRDefault="005E3ABA" w:rsidP="00C244C7">
            <w:pPr>
              <w:pStyle w:val="BulletsWLandscape"/>
              <w:rPr>
                <w:rFonts w:cs="Arial"/>
                <w:sz w:val="20"/>
                <w:szCs w:val="20"/>
              </w:rPr>
            </w:pPr>
            <w:r w:rsidRPr="000D2F92">
              <w:rPr>
                <w:rFonts w:cs="Arial"/>
                <w:sz w:val="20"/>
                <w:szCs w:val="20"/>
              </w:rPr>
              <w:t>appropriate</w:t>
            </w:r>
          </w:p>
          <w:p w14:paraId="5AF30BA8" w14:textId="77777777" w:rsidR="005E3ABA" w:rsidRPr="000D2F92" w:rsidRDefault="005E3ABA" w:rsidP="00C244C7">
            <w:pPr>
              <w:pStyle w:val="BulletsWLandscape"/>
              <w:rPr>
                <w:rFonts w:cs="Arial"/>
                <w:sz w:val="20"/>
                <w:szCs w:val="20"/>
              </w:rPr>
            </w:pPr>
            <w:r w:rsidRPr="000D2F92">
              <w:rPr>
                <w:rFonts w:cs="Arial"/>
                <w:sz w:val="20"/>
                <w:szCs w:val="20"/>
              </w:rPr>
              <w:t>effective</w:t>
            </w:r>
          </w:p>
          <w:p w14:paraId="391309EB" w14:textId="77777777" w:rsidR="005E3ABA" w:rsidRPr="000D2F92" w:rsidRDefault="005E3ABA" w:rsidP="00C244C7">
            <w:pPr>
              <w:pStyle w:val="BulletsWLandscape"/>
              <w:rPr>
                <w:rFonts w:cs="Arial"/>
                <w:sz w:val="20"/>
                <w:szCs w:val="20"/>
              </w:rPr>
            </w:pPr>
            <w:r w:rsidRPr="000D2F92">
              <w:rPr>
                <w:rFonts w:cs="Arial"/>
                <w:sz w:val="20"/>
                <w:szCs w:val="20"/>
              </w:rPr>
              <w:t>necessary</w:t>
            </w:r>
          </w:p>
          <w:p w14:paraId="2A7046B4" w14:textId="77777777" w:rsidR="005E3ABA" w:rsidRPr="000D2F92" w:rsidRDefault="005E3ABA" w:rsidP="00C244C7">
            <w:pPr>
              <w:pStyle w:val="BulletsWLandscape"/>
              <w:rPr>
                <w:rFonts w:cs="Arial"/>
                <w:b/>
                <w:sz w:val="20"/>
                <w:szCs w:val="20"/>
              </w:rPr>
            </w:pPr>
            <w:r w:rsidRPr="000D2F92">
              <w:rPr>
                <w:rFonts w:cs="Arial"/>
                <w:sz w:val="20"/>
                <w:szCs w:val="20"/>
              </w:rPr>
              <w:t>timely.</w:t>
            </w:r>
          </w:p>
        </w:tc>
      </w:tr>
      <w:tr w:rsidR="005E3ABA" w14:paraId="3716BC3C" w14:textId="77777777" w:rsidTr="000D2F92">
        <w:tc>
          <w:tcPr>
            <w:tcW w:w="1694" w:type="dxa"/>
          </w:tcPr>
          <w:p w14:paraId="4D087BE8" w14:textId="77777777" w:rsidR="005E3ABA" w:rsidRPr="000D2F92" w:rsidRDefault="005E3ABA" w:rsidP="0075286D">
            <w:pPr>
              <w:pStyle w:val="Heading2"/>
              <w:outlineLvl w:val="1"/>
              <w:rPr>
                <w:rFonts w:cs="Arial"/>
                <w:sz w:val="20"/>
                <w:szCs w:val="20"/>
              </w:rPr>
            </w:pPr>
            <w:r w:rsidRPr="000D2F92">
              <w:rPr>
                <w:rFonts w:cs="Arial"/>
                <w:sz w:val="20"/>
                <w:szCs w:val="20"/>
              </w:rPr>
              <w:t>Listen before talking or typing</w:t>
            </w:r>
          </w:p>
        </w:tc>
        <w:tc>
          <w:tcPr>
            <w:tcW w:w="7332" w:type="dxa"/>
          </w:tcPr>
          <w:p w14:paraId="598640AE" w14:textId="77777777" w:rsidR="005E3ABA" w:rsidRPr="000D2F92" w:rsidRDefault="005E3ABA" w:rsidP="0026346E">
            <w:pPr>
              <w:spacing w:before="120" w:after="120"/>
              <w:rPr>
                <w:rFonts w:cs="Arial"/>
                <w:sz w:val="20"/>
                <w:szCs w:val="20"/>
              </w:rPr>
            </w:pPr>
            <w:r w:rsidRPr="000D2F92">
              <w:rPr>
                <w:rFonts w:cs="Arial"/>
                <w:sz w:val="20"/>
                <w:szCs w:val="20"/>
              </w:rPr>
              <w:t>Tak</w:t>
            </w:r>
            <w:r w:rsidR="00C244C7" w:rsidRPr="000D2F92">
              <w:rPr>
                <w:rFonts w:cs="Arial"/>
                <w:sz w:val="20"/>
                <w:szCs w:val="20"/>
              </w:rPr>
              <w:t>e</w:t>
            </w:r>
            <w:r w:rsidRPr="000D2F92">
              <w:rPr>
                <w:rFonts w:cs="Arial"/>
                <w:sz w:val="20"/>
                <w:szCs w:val="20"/>
              </w:rPr>
              <w:t xml:space="preserve"> time to listen, read about, and reflect on what others might think about issues</w:t>
            </w:r>
            <w:r w:rsidR="00C244C7" w:rsidRPr="000D2F92">
              <w:rPr>
                <w:rFonts w:cs="Arial"/>
                <w:sz w:val="20"/>
                <w:szCs w:val="20"/>
              </w:rPr>
              <w:t>. This will help you</w:t>
            </w:r>
            <w:r w:rsidRPr="000D2F92">
              <w:rPr>
                <w:rFonts w:cs="Arial"/>
                <w:sz w:val="20"/>
                <w:szCs w:val="20"/>
              </w:rPr>
              <w:t xml:space="preserve"> connect and have relevance. When listening, try to: </w:t>
            </w:r>
          </w:p>
          <w:p w14:paraId="0E6C4568" w14:textId="77777777" w:rsidR="005E3ABA" w:rsidRPr="000D2F92" w:rsidRDefault="005E3ABA" w:rsidP="00DE1761">
            <w:pPr>
              <w:pStyle w:val="BulletsWLandscape"/>
              <w:rPr>
                <w:rFonts w:cs="Arial"/>
                <w:sz w:val="20"/>
                <w:szCs w:val="20"/>
              </w:rPr>
            </w:pPr>
            <w:r w:rsidRPr="000D2F92">
              <w:rPr>
                <w:rFonts w:cs="Arial"/>
                <w:sz w:val="20"/>
                <w:szCs w:val="20"/>
              </w:rPr>
              <w:t>give the person speaking your focused attention</w:t>
            </w:r>
          </w:p>
          <w:p w14:paraId="6AAF535C" w14:textId="77777777" w:rsidR="005E3ABA" w:rsidRPr="000D2F92" w:rsidRDefault="005E3ABA" w:rsidP="00DE1761">
            <w:pPr>
              <w:pStyle w:val="BulletsWLandscape"/>
              <w:rPr>
                <w:rFonts w:cs="Arial"/>
                <w:sz w:val="20"/>
                <w:szCs w:val="20"/>
              </w:rPr>
            </w:pPr>
            <w:r w:rsidRPr="000D2F92">
              <w:rPr>
                <w:rFonts w:cs="Arial"/>
                <w:sz w:val="20"/>
                <w:szCs w:val="20"/>
              </w:rPr>
              <w:t>confirm your understanding by rephrasing key points</w:t>
            </w:r>
          </w:p>
          <w:p w14:paraId="631DF38B" w14:textId="77777777" w:rsidR="005E3ABA" w:rsidRPr="000D2F92" w:rsidRDefault="005E3ABA" w:rsidP="00DE1761">
            <w:pPr>
              <w:pStyle w:val="BulletsWLandscape"/>
              <w:rPr>
                <w:rFonts w:cs="Arial"/>
                <w:sz w:val="20"/>
                <w:szCs w:val="20"/>
              </w:rPr>
            </w:pPr>
            <w:r w:rsidRPr="000D2F92">
              <w:rPr>
                <w:rFonts w:cs="Arial"/>
                <w:sz w:val="20"/>
                <w:szCs w:val="20"/>
              </w:rPr>
              <w:t>avoid unnecessarily interrupting</w:t>
            </w:r>
          </w:p>
          <w:p w14:paraId="0F1516C2" w14:textId="77777777" w:rsidR="005E3ABA" w:rsidRPr="000D2F92" w:rsidRDefault="005E3ABA" w:rsidP="00DE1761">
            <w:pPr>
              <w:pStyle w:val="BulletsWLandscape"/>
              <w:rPr>
                <w:rFonts w:cs="Arial"/>
                <w:b/>
                <w:sz w:val="20"/>
                <w:szCs w:val="20"/>
              </w:rPr>
            </w:pPr>
            <w:r w:rsidRPr="000D2F92">
              <w:rPr>
                <w:rFonts w:cs="Arial"/>
                <w:sz w:val="20"/>
                <w:szCs w:val="20"/>
              </w:rPr>
              <w:t>be conscious of, and use appropriate body language that helps build rapport.</w:t>
            </w:r>
          </w:p>
        </w:tc>
      </w:tr>
      <w:tr w:rsidR="005E3ABA" w14:paraId="7499562E" w14:textId="77777777" w:rsidTr="000D2F92">
        <w:tc>
          <w:tcPr>
            <w:tcW w:w="1694" w:type="dxa"/>
          </w:tcPr>
          <w:p w14:paraId="7E4026A1" w14:textId="77777777" w:rsidR="005E3ABA" w:rsidRPr="000D2F92" w:rsidRDefault="005E3ABA" w:rsidP="0075286D">
            <w:pPr>
              <w:pStyle w:val="Heading2"/>
              <w:outlineLvl w:val="1"/>
              <w:rPr>
                <w:rFonts w:cs="Arial"/>
                <w:sz w:val="20"/>
                <w:szCs w:val="20"/>
              </w:rPr>
            </w:pPr>
            <w:r w:rsidRPr="000D2F92">
              <w:rPr>
                <w:rFonts w:cs="Arial"/>
                <w:sz w:val="20"/>
                <w:szCs w:val="20"/>
              </w:rPr>
              <w:t>Ask questions to better understand</w:t>
            </w:r>
          </w:p>
        </w:tc>
        <w:tc>
          <w:tcPr>
            <w:tcW w:w="7332" w:type="dxa"/>
          </w:tcPr>
          <w:p w14:paraId="7E16F0B6" w14:textId="77777777" w:rsidR="005E3ABA" w:rsidRPr="000D2F92" w:rsidRDefault="0027303B" w:rsidP="0026346E">
            <w:pPr>
              <w:spacing w:before="120" w:after="120"/>
              <w:rPr>
                <w:rFonts w:cs="Arial"/>
                <w:sz w:val="20"/>
                <w:szCs w:val="20"/>
              </w:rPr>
            </w:pPr>
            <w:r w:rsidRPr="000D2F92">
              <w:rPr>
                <w:rFonts w:cs="Arial"/>
                <w:sz w:val="20"/>
                <w:szCs w:val="20"/>
              </w:rPr>
              <w:t xml:space="preserve">Show interest </w:t>
            </w:r>
            <w:r w:rsidR="005E3ABA" w:rsidRPr="000D2F92">
              <w:rPr>
                <w:rFonts w:cs="Arial"/>
                <w:sz w:val="20"/>
                <w:szCs w:val="20"/>
              </w:rPr>
              <w:t>i</w:t>
            </w:r>
            <w:r w:rsidR="005C52E2" w:rsidRPr="000D2F92">
              <w:rPr>
                <w:rFonts w:cs="Arial"/>
                <w:sz w:val="20"/>
                <w:szCs w:val="20"/>
              </w:rPr>
              <w:t xml:space="preserve">n what other people have to say. </w:t>
            </w:r>
            <w:r w:rsidRPr="000D2F92">
              <w:rPr>
                <w:rFonts w:cs="Arial"/>
                <w:sz w:val="20"/>
                <w:szCs w:val="20"/>
              </w:rPr>
              <w:t xml:space="preserve"> As</w:t>
            </w:r>
            <w:r w:rsidR="005E3ABA" w:rsidRPr="000D2F92">
              <w:rPr>
                <w:rFonts w:cs="Arial"/>
                <w:sz w:val="20"/>
                <w:szCs w:val="20"/>
              </w:rPr>
              <w:t xml:space="preserve">k relevant questions and participate in conversations. </w:t>
            </w:r>
          </w:p>
          <w:p w14:paraId="511D6AA1" w14:textId="77777777" w:rsidR="005E3ABA" w:rsidRPr="000D2F92" w:rsidRDefault="005E3ABA" w:rsidP="005C52E2">
            <w:pPr>
              <w:spacing w:before="120" w:after="120"/>
              <w:rPr>
                <w:rFonts w:cs="Arial"/>
                <w:sz w:val="20"/>
                <w:szCs w:val="20"/>
              </w:rPr>
            </w:pPr>
            <w:r w:rsidRPr="000D2F92">
              <w:rPr>
                <w:rFonts w:cs="Arial"/>
                <w:sz w:val="20"/>
                <w:szCs w:val="20"/>
              </w:rPr>
              <w:t>Ask</w:t>
            </w:r>
            <w:r w:rsidR="005C52E2" w:rsidRPr="000D2F92">
              <w:rPr>
                <w:rFonts w:cs="Arial"/>
                <w:sz w:val="20"/>
                <w:szCs w:val="20"/>
              </w:rPr>
              <w:t>ing</w:t>
            </w:r>
            <w:r w:rsidRPr="000D2F92">
              <w:rPr>
                <w:rFonts w:cs="Arial"/>
                <w:sz w:val="20"/>
                <w:szCs w:val="20"/>
              </w:rPr>
              <w:t xml:space="preserve"> open questions is more likely to elicit information</w:t>
            </w:r>
            <w:r w:rsidR="005C52E2" w:rsidRPr="000D2F92">
              <w:rPr>
                <w:rFonts w:cs="Arial"/>
                <w:sz w:val="20"/>
                <w:szCs w:val="20"/>
              </w:rPr>
              <w:t xml:space="preserve">, while </w:t>
            </w:r>
            <w:r w:rsidRPr="000D2F92">
              <w:rPr>
                <w:rFonts w:cs="Arial"/>
                <w:sz w:val="20"/>
                <w:szCs w:val="20"/>
              </w:rPr>
              <w:t>asking closed questions tend to result in short, or single word answers.</w:t>
            </w:r>
          </w:p>
          <w:p w14:paraId="70908DB5" w14:textId="77777777" w:rsidR="005C52E2" w:rsidRPr="000D2F92" w:rsidRDefault="005C52E2" w:rsidP="0027303B">
            <w:pPr>
              <w:spacing w:before="120" w:after="120"/>
              <w:rPr>
                <w:rFonts w:cs="Arial"/>
                <w:sz w:val="20"/>
                <w:szCs w:val="20"/>
              </w:rPr>
            </w:pPr>
            <w:r w:rsidRPr="000D2F92">
              <w:rPr>
                <w:rFonts w:cs="Arial"/>
                <w:sz w:val="20"/>
                <w:szCs w:val="20"/>
              </w:rPr>
              <w:t xml:space="preserve">Consider using </w:t>
            </w:r>
            <w:r w:rsidRPr="000D2F92">
              <w:rPr>
                <w:rFonts w:cs="Arial"/>
                <w:i/>
                <w:sz w:val="20"/>
                <w:szCs w:val="20"/>
              </w:rPr>
              <w:t>(</w:t>
            </w:r>
            <w:r w:rsidR="0027303B" w:rsidRPr="000D2F92">
              <w:rPr>
                <w:rFonts w:cs="Arial"/>
                <w:i/>
                <w:sz w:val="20"/>
                <w:szCs w:val="20"/>
              </w:rPr>
              <w:t>“W</w:t>
            </w:r>
            <w:r w:rsidRPr="000D2F92">
              <w:rPr>
                <w:rFonts w:cs="Arial"/>
                <w:i/>
                <w:sz w:val="20"/>
                <w:szCs w:val="20"/>
              </w:rPr>
              <w:t>hat do you think of…</w:t>
            </w:r>
            <w:r w:rsidR="0027303B" w:rsidRPr="000D2F92">
              <w:rPr>
                <w:rFonts w:cs="Arial"/>
                <w:i/>
                <w:sz w:val="20"/>
                <w:szCs w:val="20"/>
              </w:rPr>
              <w:t>?”, “How could we…?”, “Wh</w:t>
            </w:r>
            <w:r w:rsidRPr="000D2F92">
              <w:rPr>
                <w:rFonts w:cs="Arial"/>
                <w:i/>
                <w:sz w:val="20"/>
                <w:szCs w:val="20"/>
              </w:rPr>
              <w:t>en should we …</w:t>
            </w:r>
            <w:r w:rsidR="0027303B" w:rsidRPr="000D2F92">
              <w:rPr>
                <w:rFonts w:cs="Arial"/>
                <w:i/>
                <w:sz w:val="20"/>
                <w:szCs w:val="20"/>
              </w:rPr>
              <w:t>?”</w:t>
            </w:r>
            <w:r w:rsidRPr="000D2F92">
              <w:rPr>
                <w:rFonts w:cs="Arial"/>
                <w:i/>
                <w:sz w:val="20"/>
                <w:szCs w:val="20"/>
              </w:rPr>
              <w:t>)</w:t>
            </w:r>
          </w:p>
        </w:tc>
      </w:tr>
    </w:tbl>
    <w:p w14:paraId="398C259D" w14:textId="77777777" w:rsidR="000D2F92" w:rsidRDefault="000D2F92"/>
    <w:p w14:paraId="508BB819" w14:textId="77777777" w:rsidR="000D2F92" w:rsidRDefault="000D2F92"/>
    <w:p w14:paraId="1B227C8A" w14:textId="77777777" w:rsidR="000D2F92" w:rsidRDefault="000D2F92"/>
    <w:p w14:paraId="15106B5D" w14:textId="77777777" w:rsidR="000D2F92" w:rsidRDefault="000D2F92"/>
    <w:p w14:paraId="31F38F3A" w14:textId="77777777" w:rsidR="000D2F92" w:rsidRDefault="000D2F92"/>
    <w:p w14:paraId="67CA5FA3" w14:textId="77777777" w:rsidR="000D2F92" w:rsidRDefault="000D2F92"/>
    <w:tbl>
      <w:tblPr>
        <w:tblStyle w:val="TableGrid"/>
        <w:tblW w:w="9026" w:type="dxa"/>
        <w:tblInd w:w="-5" w:type="dxa"/>
        <w:tblLook w:val="04A0" w:firstRow="1" w:lastRow="0" w:firstColumn="1" w:lastColumn="0" w:noHBand="0" w:noVBand="1"/>
      </w:tblPr>
      <w:tblGrid>
        <w:gridCol w:w="1694"/>
        <w:gridCol w:w="7332"/>
      </w:tblGrid>
      <w:tr w:rsidR="005E3ABA" w14:paraId="6919F7D8" w14:textId="77777777" w:rsidTr="000D2F92">
        <w:tc>
          <w:tcPr>
            <w:tcW w:w="1694" w:type="dxa"/>
          </w:tcPr>
          <w:p w14:paraId="59C3D990" w14:textId="77777777" w:rsidR="005E3ABA" w:rsidRPr="000D2F92" w:rsidRDefault="00C53DA2" w:rsidP="0075286D">
            <w:pPr>
              <w:pStyle w:val="Heading2"/>
              <w:outlineLvl w:val="1"/>
              <w:rPr>
                <w:rFonts w:cs="Arial"/>
                <w:sz w:val="20"/>
                <w:szCs w:val="20"/>
              </w:rPr>
            </w:pPr>
            <w:r w:rsidRPr="000D2F92">
              <w:rPr>
                <w:rFonts w:cs="Arial"/>
                <w:sz w:val="20"/>
                <w:szCs w:val="20"/>
              </w:rPr>
              <w:t>Be a</w:t>
            </w:r>
            <w:r w:rsidR="005E3ABA" w:rsidRPr="000D2F92">
              <w:rPr>
                <w:rFonts w:cs="Arial"/>
                <w:sz w:val="20"/>
                <w:szCs w:val="20"/>
              </w:rPr>
              <w:t>ware of nonverbal behaviour</w:t>
            </w:r>
          </w:p>
        </w:tc>
        <w:tc>
          <w:tcPr>
            <w:tcW w:w="7332" w:type="dxa"/>
          </w:tcPr>
          <w:p w14:paraId="497E51FD" w14:textId="77777777" w:rsidR="00C53DA2" w:rsidRPr="000D2F92" w:rsidRDefault="005E3ABA" w:rsidP="0081604C">
            <w:pPr>
              <w:spacing w:before="120" w:after="120"/>
              <w:rPr>
                <w:rFonts w:cs="Arial"/>
                <w:sz w:val="20"/>
                <w:szCs w:val="20"/>
              </w:rPr>
            </w:pPr>
            <w:r w:rsidRPr="000D2F92">
              <w:rPr>
                <w:rFonts w:cs="Arial"/>
                <w:sz w:val="20"/>
                <w:szCs w:val="20"/>
              </w:rPr>
              <w:t xml:space="preserve">Your tone of voice, appearance, posture, gestures, facial expressions, and the distance you put between yourself and others all influence how you’re perceived, and the impact of your communication. </w:t>
            </w:r>
          </w:p>
          <w:p w14:paraId="0E1C273D" w14:textId="77777777" w:rsidR="005E3ABA" w:rsidRPr="000D2F92" w:rsidRDefault="005E3ABA" w:rsidP="0081604C">
            <w:pPr>
              <w:spacing w:before="120" w:after="120"/>
              <w:rPr>
                <w:rFonts w:cs="Arial"/>
                <w:sz w:val="20"/>
                <w:szCs w:val="20"/>
              </w:rPr>
            </w:pPr>
            <w:r w:rsidRPr="000D2F92">
              <w:rPr>
                <w:rFonts w:cs="Arial"/>
                <w:sz w:val="20"/>
                <w:szCs w:val="20"/>
              </w:rPr>
              <w:t>For instance, lack of eye contact may be perceived as boredom, discomfort or embarrassment. Slouching when talking or listening to someone may be interpreted as disinterest.</w:t>
            </w:r>
          </w:p>
        </w:tc>
      </w:tr>
      <w:tr w:rsidR="005E3ABA" w14:paraId="1884A3ED" w14:textId="77777777" w:rsidTr="000D2F92">
        <w:tc>
          <w:tcPr>
            <w:tcW w:w="1694" w:type="dxa"/>
          </w:tcPr>
          <w:p w14:paraId="24460B83" w14:textId="77777777" w:rsidR="005E3ABA" w:rsidRPr="000D2F92" w:rsidRDefault="00C53DA2" w:rsidP="0075286D">
            <w:pPr>
              <w:pStyle w:val="Heading2"/>
              <w:outlineLvl w:val="1"/>
              <w:rPr>
                <w:rFonts w:cs="Arial"/>
                <w:sz w:val="20"/>
                <w:szCs w:val="20"/>
              </w:rPr>
            </w:pPr>
            <w:r w:rsidRPr="000D2F92">
              <w:rPr>
                <w:rFonts w:cs="Arial"/>
                <w:sz w:val="20"/>
                <w:szCs w:val="20"/>
              </w:rPr>
              <w:t xml:space="preserve">Be </w:t>
            </w:r>
            <w:r w:rsidR="005E3ABA" w:rsidRPr="000D2F92">
              <w:rPr>
                <w:rFonts w:cs="Arial"/>
                <w:sz w:val="20"/>
                <w:szCs w:val="20"/>
              </w:rPr>
              <w:t>professional in handling differing points of view</w:t>
            </w:r>
          </w:p>
        </w:tc>
        <w:tc>
          <w:tcPr>
            <w:tcW w:w="7332" w:type="dxa"/>
          </w:tcPr>
          <w:p w14:paraId="2E34659A" w14:textId="77777777" w:rsidR="005E3ABA" w:rsidRPr="000D2F92" w:rsidRDefault="005E3ABA" w:rsidP="0081604C">
            <w:pPr>
              <w:spacing w:before="120" w:after="120"/>
              <w:rPr>
                <w:rFonts w:cs="Arial"/>
                <w:sz w:val="20"/>
                <w:szCs w:val="20"/>
              </w:rPr>
            </w:pPr>
            <w:r w:rsidRPr="000D2F92">
              <w:rPr>
                <w:rFonts w:cs="Arial"/>
                <w:sz w:val="20"/>
                <w:szCs w:val="20"/>
              </w:rPr>
              <w:t>Both within and outside of academia</w:t>
            </w:r>
            <w:r w:rsidR="007F2756" w:rsidRPr="000D2F92">
              <w:rPr>
                <w:rFonts w:cs="Arial"/>
                <w:sz w:val="20"/>
                <w:szCs w:val="20"/>
              </w:rPr>
              <w:t>,</w:t>
            </w:r>
            <w:r w:rsidRPr="000D2F92">
              <w:rPr>
                <w:rFonts w:cs="Arial"/>
                <w:sz w:val="20"/>
                <w:szCs w:val="20"/>
              </w:rPr>
              <w:t xml:space="preserve"> it’s not unusual for people to have differing points of view</w:t>
            </w:r>
            <w:r w:rsidR="00C53DA2" w:rsidRPr="000D2F92">
              <w:rPr>
                <w:rFonts w:cs="Arial"/>
                <w:sz w:val="20"/>
                <w:szCs w:val="20"/>
              </w:rPr>
              <w:t>.</w:t>
            </w:r>
            <w:r w:rsidR="007F2756" w:rsidRPr="000D2F92">
              <w:rPr>
                <w:rFonts w:cs="Arial"/>
                <w:sz w:val="20"/>
                <w:szCs w:val="20"/>
              </w:rPr>
              <w:t xml:space="preserve"> </w:t>
            </w:r>
            <w:r w:rsidRPr="000D2F92">
              <w:rPr>
                <w:rFonts w:cs="Arial"/>
                <w:sz w:val="20"/>
                <w:szCs w:val="20"/>
              </w:rPr>
              <w:t xml:space="preserve">If you’re faced with differing points of view when </w:t>
            </w:r>
            <w:r w:rsidR="00C53DA2" w:rsidRPr="000D2F92">
              <w:rPr>
                <w:rFonts w:cs="Arial"/>
                <w:sz w:val="20"/>
                <w:szCs w:val="20"/>
              </w:rPr>
              <w:t>presenting,</w:t>
            </w:r>
            <w:r w:rsidRPr="000D2F92">
              <w:rPr>
                <w:rFonts w:cs="Arial"/>
                <w:sz w:val="20"/>
                <w:szCs w:val="20"/>
              </w:rPr>
              <w:t xml:space="preserve"> try to: </w:t>
            </w:r>
          </w:p>
          <w:p w14:paraId="2B2A8396" w14:textId="77777777" w:rsidR="005E3ABA" w:rsidRPr="000D2F92" w:rsidRDefault="00C53DA2" w:rsidP="00DE1761">
            <w:pPr>
              <w:pStyle w:val="BulletsWLandscape"/>
              <w:rPr>
                <w:rFonts w:cs="Arial"/>
                <w:sz w:val="20"/>
                <w:szCs w:val="20"/>
              </w:rPr>
            </w:pPr>
            <w:r w:rsidRPr="000D2F92">
              <w:rPr>
                <w:rFonts w:cs="Arial"/>
                <w:sz w:val="20"/>
                <w:szCs w:val="20"/>
              </w:rPr>
              <w:t>c</w:t>
            </w:r>
            <w:r w:rsidR="005E3ABA" w:rsidRPr="000D2F92">
              <w:rPr>
                <w:rFonts w:cs="Arial"/>
                <w:sz w:val="20"/>
                <w:szCs w:val="20"/>
              </w:rPr>
              <w:t>larity your understanding of the other person’s view or opinion</w:t>
            </w:r>
          </w:p>
          <w:p w14:paraId="1906E5A4" w14:textId="77777777" w:rsidR="005E3ABA" w:rsidRPr="000D2F92" w:rsidRDefault="00C53DA2" w:rsidP="00DE1761">
            <w:pPr>
              <w:pStyle w:val="BulletsWLandscape"/>
              <w:rPr>
                <w:rFonts w:cs="Arial"/>
                <w:sz w:val="20"/>
                <w:szCs w:val="20"/>
              </w:rPr>
            </w:pPr>
            <w:r w:rsidRPr="000D2F92">
              <w:rPr>
                <w:rFonts w:cs="Arial"/>
                <w:sz w:val="20"/>
                <w:szCs w:val="20"/>
              </w:rPr>
              <w:t>a</w:t>
            </w:r>
            <w:r w:rsidR="005E3ABA" w:rsidRPr="000D2F92">
              <w:rPr>
                <w:rFonts w:cs="Arial"/>
                <w:sz w:val="20"/>
                <w:szCs w:val="20"/>
              </w:rPr>
              <w:t xml:space="preserve">cknowledge that you value the other person as an individual despite differing opinions </w:t>
            </w:r>
          </w:p>
          <w:p w14:paraId="38A47761" w14:textId="77777777" w:rsidR="005E3ABA" w:rsidRPr="000D2F92" w:rsidRDefault="00C53DA2" w:rsidP="00DE1761">
            <w:pPr>
              <w:pStyle w:val="BulletsWLandscape"/>
              <w:rPr>
                <w:rFonts w:cs="Arial"/>
                <w:b/>
                <w:sz w:val="20"/>
                <w:szCs w:val="20"/>
              </w:rPr>
            </w:pPr>
            <w:r w:rsidRPr="000D2F92">
              <w:rPr>
                <w:rFonts w:cs="Arial"/>
                <w:sz w:val="20"/>
                <w:szCs w:val="20"/>
              </w:rPr>
              <w:t>c</w:t>
            </w:r>
            <w:r w:rsidR="005E3ABA" w:rsidRPr="000D2F92">
              <w:rPr>
                <w:rFonts w:cs="Arial"/>
                <w:sz w:val="20"/>
                <w:szCs w:val="20"/>
              </w:rPr>
              <w:t>learly state your opinion or position.</w:t>
            </w:r>
          </w:p>
        </w:tc>
      </w:tr>
      <w:tr w:rsidR="005E3ABA" w14:paraId="6CF8A174" w14:textId="77777777" w:rsidTr="000D2F92">
        <w:tc>
          <w:tcPr>
            <w:tcW w:w="1694" w:type="dxa"/>
          </w:tcPr>
          <w:p w14:paraId="33916CDA" w14:textId="77777777" w:rsidR="005E3ABA" w:rsidRPr="000D2F92" w:rsidRDefault="005E3ABA" w:rsidP="0075286D">
            <w:pPr>
              <w:pStyle w:val="Heading2"/>
              <w:outlineLvl w:val="1"/>
              <w:rPr>
                <w:rFonts w:cs="Arial"/>
                <w:sz w:val="20"/>
                <w:szCs w:val="20"/>
              </w:rPr>
            </w:pPr>
            <w:r w:rsidRPr="000D2F92">
              <w:rPr>
                <w:rFonts w:cs="Arial"/>
                <w:sz w:val="20"/>
                <w:szCs w:val="20"/>
              </w:rPr>
              <w:t>Be open to new ideas or contributions</w:t>
            </w:r>
          </w:p>
        </w:tc>
        <w:tc>
          <w:tcPr>
            <w:tcW w:w="7332" w:type="dxa"/>
          </w:tcPr>
          <w:p w14:paraId="6D09B20C" w14:textId="77777777" w:rsidR="005E3ABA" w:rsidRPr="000D2F92" w:rsidRDefault="005E3ABA" w:rsidP="0081604C">
            <w:pPr>
              <w:spacing w:before="120" w:after="120"/>
              <w:rPr>
                <w:rFonts w:cs="Arial"/>
                <w:sz w:val="20"/>
                <w:szCs w:val="20"/>
              </w:rPr>
            </w:pPr>
            <w:r w:rsidRPr="000D2F92">
              <w:rPr>
                <w:rFonts w:cs="Arial"/>
                <w:sz w:val="20"/>
                <w:szCs w:val="20"/>
              </w:rPr>
              <w:t xml:space="preserve">It’s impossible for any one person to know everything about a particular field or subject. In approaching how and what you communicate, be open to new ideas, different perspectives and fresh insights. Doing so may help you: </w:t>
            </w:r>
          </w:p>
          <w:p w14:paraId="280061CF" w14:textId="77777777" w:rsidR="005E3ABA" w:rsidRPr="000D2F92" w:rsidRDefault="000F5BE6" w:rsidP="00DE1761">
            <w:pPr>
              <w:pStyle w:val="BulletsWLandscape"/>
              <w:rPr>
                <w:rFonts w:cs="Arial"/>
                <w:sz w:val="20"/>
                <w:szCs w:val="20"/>
              </w:rPr>
            </w:pPr>
            <w:r w:rsidRPr="000D2F92">
              <w:rPr>
                <w:rFonts w:cs="Arial"/>
                <w:sz w:val="20"/>
                <w:szCs w:val="20"/>
              </w:rPr>
              <w:t>fu</w:t>
            </w:r>
            <w:r w:rsidR="005E3ABA" w:rsidRPr="000D2F92">
              <w:rPr>
                <w:rFonts w:cs="Arial"/>
                <w:sz w:val="20"/>
                <w:szCs w:val="20"/>
              </w:rPr>
              <w:t xml:space="preserve">rther develop your ideas and thinking </w:t>
            </w:r>
          </w:p>
          <w:p w14:paraId="31B507F5" w14:textId="77777777" w:rsidR="005E3ABA" w:rsidRPr="000D2F92" w:rsidRDefault="000F5BE6" w:rsidP="00DE1761">
            <w:pPr>
              <w:pStyle w:val="BulletsWLandscape"/>
              <w:rPr>
                <w:rFonts w:cs="Arial"/>
                <w:sz w:val="20"/>
                <w:szCs w:val="20"/>
              </w:rPr>
            </w:pPr>
            <w:r w:rsidRPr="000D2F92">
              <w:rPr>
                <w:rFonts w:cs="Arial"/>
                <w:sz w:val="20"/>
                <w:szCs w:val="20"/>
              </w:rPr>
              <w:t>c</w:t>
            </w:r>
            <w:r w:rsidR="005E3ABA" w:rsidRPr="000D2F92">
              <w:rPr>
                <w:rFonts w:cs="Arial"/>
                <w:sz w:val="20"/>
                <w:szCs w:val="20"/>
              </w:rPr>
              <w:t xml:space="preserve">ommunicate in a more compelling, insightful way </w:t>
            </w:r>
          </w:p>
          <w:p w14:paraId="08FF1FF8" w14:textId="77777777" w:rsidR="005E3ABA" w:rsidRPr="000D2F92" w:rsidRDefault="000F5BE6" w:rsidP="00DE1761">
            <w:pPr>
              <w:pStyle w:val="BulletsWLandscape"/>
              <w:rPr>
                <w:rFonts w:cs="Arial"/>
                <w:sz w:val="20"/>
                <w:szCs w:val="20"/>
              </w:rPr>
            </w:pPr>
            <w:r w:rsidRPr="000D2F92">
              <w:rPr>
                <w:rFonts w:cs="Arial"/>
                <w:sz w:val="20"/>
                <w:szCs w:val="20"/>
              </w:rPr>
              <w:t>re</w:t>
            </w:r>
            <w:r w:rsidR="005E3ABA" w:rsidRPr="000D2F92">
              <w:rPr>
                <w:rFonts w:cs="Arial"/>
                <w:sz w:val="20"/>
                <w:szCs w:val="20"/>
              </w:rPr>
              <w:t xml:space="preserve">fine and clarify your own position </w:t>
            </w:r>
          </w:p>
          <w:p w14:paraId="3E7A1807" w14:textId="77777777" w:rsidR="005E3ABA" w:rsidRPr="000D2F92" w:rsidRDefault="000F5BE6" w:rsidP="00DE1761">
            <w:pPr>
              <w:pStyle w:val="BulletsWLandscape"/>
              <w:rPr>
                <w:rFonts w:cs="Arial"/>
                <w:b/>
                <w:sz w:val="20"/>
                <w:szCs w:val="20"/>
              </w:rPr>
            </w:pPr>
            <w:r w:rsidRPr="000D2F92">
              <w:rPr>
                <w:rFonts w:cs="Arial"/>
                <w:sz w:val="20"/>
                <w:szCs w:val="20"/>
              </w:rPr>
              <w:t>b</w:t>
            </w:r>
            <w:r w:rsidR="005E3ABA" w:rsidRPr="000D2F92">
              <w:rPr>
                <w:rFonts w:cs="Arial"/>
                <w:sz w:val="20"/>
                <w:szCs w:val="20"/>
              </w:rPr>
              <w:t xml:space="preserve">e viewed as someone who’s collaborative, and interested in others.  </w:t>
            </w:r>
          </w:p>
        </w:tc>
      </w:tr>
      <w:tr w:rsidR="005E3ABA" w14:paraId="6EA7BD84" w14:textId="77777777" w:rsidTr="000D2F92">
        <w:tc>
          <w:tcPr>
            <w:tcW w:w="1694" w:type="dxa"/>
          </w:tcPr>
          <w:p w14:paraId="1956C1F9" w14:textId="77777777" w:rsidR="005E3ABA" w:rsidRPr="000D2F92" w:rsidRDefault="005E3ABA" w:rsidP="0075286D">
            <w:pPr>
              <w:pStyle w:val="Heading2"/>
              <w:outlineLvl w:val="1"/>
              <w:rPr>
                <w:rFonts w:cs="Arial"/>
                <w:sz w:val="20"/>
                <w:szCs w:val="20"/>
              </w:rPr>
            </w:pPr>
            <w:r w:rsidRPr="000D2F92">
              <w:rPr>
                <w:rFonts w:cs="Arial"/>
                <w:sz w:val="20"/>
                <w:szCs w:val="20"/>
              </w:rPr>
              <w:t>Not commit to things they don’t want to, or can’t do</w:t>
            </w:r>
          </w:p>
        </w:tc>
        <w:tc>
          <w:tcPr>
            <w:tcW w:w="7332" w:type="dxa"/>
          </w:tcPr>
          <w:p w14:paraId="305C376A" w14:textId="77777777" w:rsidR="005E3ABA" w:rsidRPr="000D2F92" w:rsidRDefault="005E3ABA" w:rsidP="0081604C">
            <w:pPr>
              <w:spacing w:before="120" w:after="120"/>
              <w:rPr>
                <w:rFonts w:cs="Arial"/>
                <w:sz w:val="20"/>
                <w:szCs w:val="20"/>
              </w:rPr>
            </w:pPr>
            <w:r w:rsidRPr="000D2F92">
              <w:rPr>
                <w:rFonts w:cs="Arial"/>
                <w:sz w:val="20"/>
                <w:szCs w:val="20"/>
              </w:rPr>
              <w:t xml:space="preserve">Good communicators learn to: </w:t>
            </w:r>
          </w:p>
          <w:p w14:paraId="5CC69BB2" w14:textId="77777777" w:rsidR="005E3ABA" w:rsidRPr="000D2F92" w:rsidRDefault="00304B83" w:rsidP="00DE1761">
            <w:pPr>
              <w:pStyle w:val="BulletsWLandscape"/>
              <w:rPr>
                <w:rFonts w:cs="Arial"/>
                <w:sz w:val="20"/>
                <w:szCs w:val="20"/>
              </w:rPr>
            </w:pPr>
            <w:r w:rsidRPr="000D2F92">
              <w:rPr>
                <w:rFonts w:cs="Arial"/>
                <w:sz w:val="20"/>
                <w:szCs w:val="20"/>
              </w:rPr>
              <w:t>a</w:t>
            </w:r>
            <w:r w:rsidR="005E3ABA" w:rsidRPr="000D2F92">
              <w:rPr>
                <w:rFonts w:cs="Arial"/>
                <w:sz w:val="20"/>
                <w:szCs w:val="20"/>
              </w:rPr>
              <w:t>sk themselves if they can imagin</w:t>
            </w:r>
            <w:r w:rsidRPr="000D2F92">
              <w:rPr>
                <w:rFonts w:cs="Arial"/>
                <w:sz w:val="20"/>
                <w:szCs w:val="20"/>
              </w:rPr>
              <w:t>e</w:t>
            </w:r>
            <w:r w:rsidR="005E3ABA" w:rsidRPr="000D2F92">
              <w:rPr>
                <w:rFonts w:cs="Arial"/>
                <w:sz w:val="20"/>
                <w:szCs w:val="20"/>
              </w:rPr>
              <w:t xml:space="preserve"> actually doing </w:t>
            </w:r>
            <w:r w:rsidRPr="000D2F92">
              <w:rPr>
                <w:rFonts w:cs="Arial"/>
                <w:sz w:val="20"/>
                <w:szCs w:val="20"/>
              </w:rPr>
              <w:t>what they’re about to commit to</w:t>
            </w:r>
          </w:p>
          <w:p w14:paraId="4A4FF2BA" w14:textId="77777777" w:rsidR="005E3ABA" w:rsidRPr="000D2F92" w:rsidRDefault="00304B83" w:rsidP="00DE1761">
            <w:pPr>
              <w:pStyle w:val="BulletsWLandscape"/>
              <w:rPr>
                <w:rFonts w:cs="Arial"/>
                <w:sz w:val="20"/>
                <w:szCs w:val="20"/>
              </w:rPr>
            </w:pPr>
            <w:r w:rsidRPr="000D2F92">
              <w:rPr>
                <w:rFonts w:cs="Arial"/>
                <w:sz w:val="20"/>
                <w:szCs w:val="20"/>
              </w:rPr>
              <w:t>q</w:t>
            </w:r>
            <w:r w:rsidR="005E3ABA" w:rsidRPr="000D2F92">
              <w:rPr>
                <w:rFonts w:cs="Arial"/>
                <w:sz w:val="20"/>
                <w:szCs w:val="20"/>
              </w:rPr>
              <w:t>uestion how long things might take to complete</w:t>
            </w:r>
          </w:p>
          <w:p w14:paraId="781F9518" w14:textId="77777777" w:rsidR="005E3ABA" w:rsidRPr="000D2F92" w:rsidRDefault="00304B83" w:rsidP="00DE1761">
            <w:pPr>
              <w:pStyle w:val="BulletsWLandscape"/>
              <w:rPr>
                <w:rFonts w:cs="Arial"/>
                <w:b/>
                <w:sz w:val="20"/>
                <w:szCs w:val="20"/>
              </w:rPr>
            </w:pPr>
            <w:r w:rsidRPr="000D2F92">
              <w:rPr>
                <w:rFonts w:cs="Arial"/>
                <w:sz w:val="20"/>
                <w:szCs w:val="20"/>
              </w:rPr>
              <w:t>b</w:t>
            </w:r>
            <w:r w:rsidR="005E3ABA" w:rsidRPr="000D2F92">
              <w:rPr>
                <w:rFonts w:cs="Arial"/>
                <w:sz w:val="20"/>
                <w:szCs w:val="20"/>
              </w:rPr>
              <w:t>reak down complex, large projects into smaller chunks that may be easier to communicate.</w:t>
            </w:r>
          </w:p>
        </w:tc>
      </w:tr>
      <w:tr w:rsidR="005E3ABA" w14:paraId="7798DB2B" w14:textId="77777777" w:rsidTr="000D2F92">
        <w:tc>
          <w:tcPr>
            <w:tcW w:w="1694" w:type="dxa"/>
          </w:tcPr>
          <w:p w14:paraId="341E5E46" w14:textId="77777777" w:rsidR="005E3ABA" w:rsidRPr="000D2F92" w:rsidRDefault="005E3ABA" w:rsidP="0075286D">
            <w:pPr>
              <w:pStyle w:val="Heading2"/>
              <w:outlineLvl w:val="1"/>
              <w:rPr>
                <w:rFonts w:cs="Arial"/>
                <w:sz w:val="20"/>
                <w:szCs w:val="20"/>
              </w:rPr>
            </w:pPr>
            <w:r w:rsidRPr="000D2F92">
              <w:rPr>
                <w:rFonts w:eastAsia="Times New Roman" w:cs="Arial"/>
                <w:sz w:val="20"/>
                <w:szCs w:val="20"/>
              </w:rPr>
              <w:t>Recognis</w:t>
            </w:r>
            <w:r w:rsidRPr="000D2F92">
              <w:rPr>
                <w:rFonts w:cs="Arial"/>
                <w:sz w:val="20"/>
                <w:szCs w:val="20"/>
              </w:rPr>
              <w:t>e that emotions may be at play</w:t>
            </w:r>
          </w:p>
          <w:p w14:paraId="0C137DDF" w14:textId="77777777" w:rsidR="005E3ABA" w:rsidRPr="000D2F92" w:rsidRDefault="005E3ABA" w:rsidP="0075286D">
            <w:pPr>
              <w:pStyle w:val="Heading2"/>
              <w:outlineLvl w:val="1"/>
              <w:rPr>
                <w:rFonts w:cs="Arial"/>
                <w:sz w:val="20"/>
                <w:szCs w:val="20"/>
              </w:rPr>
            </w:pPr>
          </w:p>
        </w:tc>
        <w:tc>
          <w:tcPr>
            <w:tcW w:w="7332" w:type="dxa"/>
          </w:tcPr>
          <w:p w14:paraId="62D090B4" w14:textId="77777777" w:rsidR="005E3ABA" w:rsidRPr="000D2F92" w:rsidRDefault="005E3ABA" w:rsidP="0081604C">
            <w:pPr>
              <w:spacing w:before="120" w:after="120"/>
              <w:rPr>
                <w:rFonts w:cs="Arial"/>
                <w:sz w:val="20"/>
                <w:szCs w:val="20"/>
              </w:rPr>
            </w:pPr>
            <w:r w:rsidRPr="000D2F92">
              <w:rPr>
                <w:rFonts w:cs="Arial"/>
                <w:sz w:val="20"/>
                <w:szCs w:val="20"/>
              </w:rPr>
              <w:t>People’s emotions can dramatically influence how they perceive</w:t>
            </w:r>
            <w:r w:rsidR="0098390B" w:rsidRPr="000D2F92">
              <w:rPr>
                <w:rFonts w:cs="Arial"/>
                <w:sz w:val="20"/>
                <w:szCs w:val="20"/>
              </w:rPr>
              <w:t xml:space="preserve"> and </w:t>
            </w:r>
            <w:r w:rsidRPr="000D2F92">
              <w:rPr>
                <w:rFonts w:cs="Arial"/>
                <w:sz w:val="20"/>
                <w:szCs w:val="20"/>
              </w:rPr>
              <w:t xml:space="preserve">respond to what’s been communicated. In the words of David Goleman, a thought leader on emotional intelligence: </w:t>
            </w:r>
          </w:p>
          <w:p w14:paraId="764C282C" w14:textId="77777777" w:rsidR="005E3ABA" w:rsidRPr="000D2F92" w:rsidRDefault="0098390B" w:rsidP="0081604C">
            <w:pPr>
              <w:spacing w:before="120" w:after="120"/>
              <w:rPr>
                <w:rFonts w:cs="Arial"/>
                <w:i/>
                <w:sz w:val="20"/>
                <w:szCs w:val="20"/>
              </w:rPr>
            </w:pPr>
            <w:r w:rsidRPr="000D2F92">
              <w:rPr>
                <w:rFonts w:cs="Arial"/>
                <w:i/>
                <w:sz w:val="20"/>
                <w:szCs w:val="20"/>
              </w:rPr>
              <w:t>“</w:t>
            </w:r>
            <w:r w:rsidR="005E3ABA" w:rsidRPr="000D2F92">
              <w:rPr>
                <w:rFonts w:cs="Arial"/>
                <w:i/>
                <w:sz w:val="20"/>
                <w:szCs w:val="20"/>
              </w:rPr>
              <w:t>If your emotional abilities aren't in hand, if you don't have self-awareness, if you are not able to manage your distressing emotions, if you can't have empathy and have effective relationships, then no matter how smart you are, you are not going to get very far.</w:t>
            </w:r>
            <w:r w:rsidRPr="000D2F92">
              <w:rPr>
                <w:rFonts w:cs="Arial"/>
                <w:i/>
                <w:sz w:val="20"/>
                <w:szCs w:val="20"/>
              </w:rPr>
              <w:t>”</w:t>
            </w:r>
            <w:r w:rsidR="005E3ABA" w:rsidRPr="000D2F92">
              <w:rPr>
                <w:rFonts w:cs="Arial"/>
                <w:i/>
                <w:sz w:val="20"/>
                <w:szCs w:val="20"/>
              </w:rPr>
              <w:t xml:space="preserve"> </w:t>
            </w:r>
          </w:p>
          <w:p w14:paraId="62AE1791" w14:textId="77777777" w:rsidR="0098390B" w:rsidRPr="000D2F92" w:rsidRDefault="005E3ABA" w:rsidP="0081604C">
            <w:pPr>
              <w:spacing w:before="120" w:after="120"/>
              <w:rPr>
                <w:rFonts w:cs="Arial"/>
                <w:sz w:val="20"/>
                <w:szCs w:val="20"/>
              </w:rPr>
            </w:pPr>
            <w:r w:rsidRPr="000D2F92">
              <w:rPr>
                <w:rFonts w:cs="Arial"/>
                <w:sz w:val="20"/>
                <w:szCs w:val="20"/>
              </w:rPr>
              <w:t>Emotional intelligence refers to the ability to effectively manage ourselves and our relationships, and has been found to consist of four fundamental capabilities:</w:t>
            </w:r>
          </w:p>
          <w:p w14:paraId="4BCB11FB" w14:textId="703B1F5A" w:rsidR="0098390B" w:rsidRPr="000D2F92" w:rsidRDefault="004E61AD" w:rsidP="00DE1761">
            <w:pPr>
              <w:pStyle w:val="BulletsWLandscape"/>
              <w:rPr>
                <w:rFonts w:cs="Arial"/>
                <w:b/>
                <w:sz w:val="20"/>
                <w:szCs w:val="20"/>
              </w:rPr>
            </w:pPr>
            <w:r>
              <w:rPr>
                <w:rFonts w:cs="Arial"/>
                <w:sz w:val="20"/>
                <w:szCs w:val="20"/>
              </w:rPr>
              <w:t>s</w:t>
            </w:r>
            <w:r w:rsidR="005E3ABA" w:rsidRPr="000D2F92">
              <w:rPr>
                <w:rFonts w:cs="Arial"/>
                <w:sz w:val="20"/>
                <w:szCs w:val="20"/>
              </w:rPr>
              <w:t>elf-awareness</w:t>
            </w:r>
          </w:p>
          <w:p w14:paraId="487DB123" w14:textId="51F3CC0E" w:rsidR="0098390B" w:rsidRPr="000D2F92" w:rsidRDefault="004E61AD" w:rsidP="00DE1761">
            <w:pPr>
              <w:pStyle w:val="BulletsWLandscape"/>
              <w:rPr>
                <w:rFonts w:cs="Arial"/>
                <w:b/>
                <w:sz w:val="20"/>
                <w:szCs w:val="20"/>
              </w:rPr>
            </w:pPr>
            <w:r>
              <w:rPr>
                <w:rFonts w:cs="Arial"/>
                <w:sz w:val="20"/>
                <w:szCs w:val="20"/>
              </w:rPr>
              <w:t>s</w:t>
            </w:r>
            <w:r w:rsidR="005E3ABA" w:rsidRPr="000D2F92">
              <w:rPr>
                <w:rFonts w:cs="Arial"/>
                <w:sz w:val="20"/>
                <w:szCs w:val="20"/>
              </w:rPr>
              <w:t>elf-management</w:t>
            </w:r>
          </w:p>
          <w:p w14:paraId="19015539" w14:textId="583A4E3D" w:rsidR="0098390B" w:rsidRPr="000D2F92" w:rsidRDefault="004E61AD" w:rsidP="00DE1761">
            <w:pPr>
              <w:pStyle w:val="BulletsWLandscape"/>
              <w:rPr>
                <w:rFonts w:cs="Arial"/>
                <w:b/>
                <w:sz w:val="20"/>
                <w:szCs w:val="20"/>
              </w:rPr>
            </w:pPr>
            <w:r>
              <w:rPr>
                <w:rFonts w:cs="Arial"/>
                <w:sz w:val="20"/>
                <w:szCs w:val="20"/>
              </w:rPr>
              <w:t>s</w:t>
            </w:r>
            <w:r w:rsidR="005E3ABA" w:rsidRPr="000D2F92">
              <w:rPr>
                <w:rFonts w:cs="Arial"/>
                <w:sz w:val="20"/>
                <w:szCs w:val="20"/>
              </w:rPr>
              <w:t>ocial awareness</w:t>
            </w:r>
          </w:p>
          <w:p w14:paraId="632F2673" w14:textId="394673BC" w:rsidR="0098390B" w:rsidRPr="000D2F92" w:rsidRDefault="004E61AD" w:rsidP="00DE1761">
            <w:pPr>
              <w:pStyle w:val="BulletsWLandscape"/>
              <w:rPr>
                <w:rFonts w:cs="Arial"/>
                <w:b/>
                <w:sz w:val="20"/>
                <w:szCs w:val="20"/>
              </w:rPr>
            </w:pPr>
            <w:r>
              <w:rPr>
                <w:rFonts w:cs="Arial"/>
                <w:sz w:val="20"/>
                <w:szCs w:val="20"/>
              </w:rPr>
              <w:t>s</w:t>
            </w:r>
            <w:r w:rsidR="005E3ABA" w:rsidRPr="000D2F92">
              <w:rPr>
                <w:rFonts w:cs="Arial"/>
                <w:sz w:val="20"/>
                <w:szCs w:val="20"/>
              </w:rPr>
              <w:t xml:space="preserve">ocial skill. </w:t>
            </w:r>
          </w:p>
          <w:p w14:paraId="22E2F334" w14:textId="77777777" w:rsidR="0098390B" w:rsidRPr="000D2F92" w:rsidRDefault="005E3ABA" w:rsidP="0098390B">
            <w:pPr>
              <w:spacing w:before="120" w:after="120"/>
              <w:rPr>
                <w:rFonts w:cs="Arial"/>
                <w:b/>
                <w:sz w:val="20"/>
                <w:szCs w:val="20"/>
              </w:rPr>
            </w:pPr>
            <w:r w:rsidRPr="000D2F92">
              <w:rPr>
                <w:rFonts w:cs="Arial"/>
                <w:sz w:val="20"/>
                <w:szCs w:val="20"/>
              </w:rPr>
              <w:t xml:space="preserve">The topic of emotional intelligence is discussed more in the online </w:t>
            </w:r>
            <w:r w:rsidR="001F1AF2">
              <w:rPr>
                <w:rFonts w:cs="Arial"/>
                <w:sz w:val="20"/>
                <w:szCs w:val="20"/>
              </w:rPr>
              <w:t>‘Unleash your L</w:t>
            </w:r>
            <w:r w:rsidRPr="000D2F92">
              <w:rPr>
                <w:rFonts w:cs="Arial"/>
                <w:sz w:val="20"/>
                <w:szCs w:val="20"/>
              </w:rPr>
              <w:t>eadership</w:t>
            </w:r>
            <w:r w:rsidR="001F1AF2">
              <w:rPr>
                <w:rFonts w:cs="Arial"/>
                <w:sz w:val="20"/>
                <w:szCs w:val="20"/>
              </w:rPr>
              <w:t>’</w:t>
            </w:r>
            <w:r w:rsidRPr="000D2F92">
              <w:rPr>
                <w:rFonts w:cs="Arial"/>
                <w:sz w:val="20"/>
                <w:szCs w:val="20"/>
              </w:rPr>
              <w:t xml:space="preserve"> course for graduate students.</w:t>
            </w:r>
          </w:p>
        </w:tc>
      </w:tr>
    </w:tbl>
    <w:p w14:paraId="3E1CF330" w14:textId="77777777" w:rsidR="00CC75ED" w:rsidRDefault="00CC75ED" w:rsidP="00596668"/>
    <w:sectPr w:rsidR="00CC75E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C8415" w14:textId="77777777" w:rsidR="00C85456" w:rsidRDefault="00C85456" w:rsidP="00CC75ED">
      <w:pPr>
        <w:spacing w:after="0" w:line="240" w:lineRule="auto"/>
      </w:pPr>
      <w:r>
        <w:separator/>
      </w:r>
    </w:p>
  </w:endnote>
  <w:endnote w:type="continuationSeparator" w:id="0">
    <w:p w14:paraId="2E9D6A4F" w14:textId="77777777" w:rsidR="00C85456" w:rsidRDefault="00C85456" w:rsidP="00CC7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BoldMT">
    <w:altName w:val="Arial"/>
    <w:charset w:val="00"/>
    <w:family w:val="auto"/>
    <w:pitch w:val="variable"/>
    <w:sig w:usb0="00000000"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0EC4E" w14:textId="77777777" w:rsidR="00C85456" w:rsidRDefault="00C85456" w:rsidP="00CC75ED">
      <w:pPr>
        <w:spacing w:after="0" w:line="240" w:lineRule="auto"/>
      </w:pPr>
      <w:r>
        <w:separator/>
      </w:r>
    </w:p>
  </w:footnote>
  <w:footnote w:type="continuationSeparator" w:id="0">
    <w:p w14:paraId="40A2E734" w14:textId="77777777" w:rsidR="00C85456" w:rsidRDefault="00C85456" w:rsidP="00CC7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75651" w14:textId="77777777" w:rsidR="00CC75ED" w:rsidRPr="00CC75ED" w:rsidRDefault="00CC75ED" w:rsidP="00CC75ED">
    <w:pPr>
      <w:pStyle w:val="Header"/>
      <w:ind w:left="7200" w:right="440"/>
      <w:rPr>
        <w:rFonts w:ascii="Arial Narrow" w:hAnsi="Arial Narrow"/>
        <w:sz w:val="24"/>
        <w:szCs w:val="24"/>
      </w:rPr>
    </w:pPr>
    <w:r w:rsidRPr="00CC75ED">
      <w:rPr>
        <w:rFonts w:ascii="Arial Narrow" w:hAnsi="Arial Narrow"/>
        <w:noProof/>
        <w:color w:val="0070C0"/>
        <w:sz w:val="24"/>
        <w:szCs w:val="24"/>
        <w:lang w:eastAsia="en-AU"/>
      </w:rPr>
      <w:drawing>
        <wp:anchor distT="0" distB="0" distL="114300" distR="114300" simplePos="0" relativeHeight="251658240" behindDoc="1" locked="0" layoutInCell="1" allowOverlap="1" wp14:anchorId="1D9336C1" wp14:editId="33A84695">
          <wp:simplePos x="0" y="0"/>
          <wp:positionH relativeFrom="column">
            <wp:posOffset>-464185</wp:posOffset>
          </wp:positionH>
          <wp:positionV relativeFrom="paragraph">
            <wp:posOffset>-197485</wp:posOffset>
          </wp:positionV>
          <wp:extent cx="2202180" cy="792860"/>
          <wp:effectExtent l="0" t="0" r="7620" b="7620"/>
          <wp:wrapNone/>
          <wp:docPr id="2" name="Picture 2" descr="S:\ADM-MGE\General\Communications\Image library\Logos\Monash Logo\Black and White Monas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MGE\General\Communications\Image library\Logos\Monash Logo\Black and White Monash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79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75ED">
      <w:rPr>
        <w:rFonts w:ascii="Arial Narrow" w:hAnsi="Arial Narrow"/>
        <w:color w:val="0070C0"/>
        <w:sz w:val="24"/>
        <w:szCs w:val="24"/>
      </w:rPr>
      <w:t>MONASH</w:t>
    </w:r>
    <w:r w:rsidRPr="00CC75ED">
      <w:rPr>
        <w:rFonts w:ascii="Arial Narrow" w:hAnsi="Arial Narrow"/>
        <w:color w:val="0070C0"/>
        <w:sz w:val="24"/>
        <w:szCs w:val="24"/>
      </w:rPr>
      <w:br/>
    </w:r>
    <w:r w:rsidRPr="00CC75ED">
      <w:rPr>
        <w:rFonts w:ascii="Arial Narrow" w:hAnsi="Arial Narrow"/>
        <w:sz w:val="24"/>
        <w:szCs w:val="24"/>
      </w:rPr>
      <w:t>GRADUATE</w:t>
    </w:r>
    <w:r w:rsidRPr="00CC75ED">
      <w:rPr>
        <w:rFonts w:ascii="Arial Narrow" w:hAnsi="Arial Narrow"/>
        <w:sz w:val="24"/>
        <w:szCs w:val="24"/>
      </w:rPr>
      <w:br/>
      <w:t>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8309F"/>
    <w:multiLevelType w:val="hybridMultilevel"/>
    <w:tmpl w:val="7F90385E"/>
    <w:lvl w:ilvl="0" w:tplc="D01202F4">
      <w:start w:val="1"/>
      <w:numFmt w:val="bullet"/>
      <w:pStyle w:val="BulletsWLandscape"/>
      <w:lvlText w:val=""/>
      <w:lvlJc w:val="left"/>
      <w:pPr>
        <w:ind w:left="720" w:hanging="360"/>
      </w:pPr>
      <w:rPr>
        <w:rFonts w:ascii="Symbol" w:hAnsi="Symbol" w:hint="default"/>
        <w:color w:val="006CA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ED"/>
    <w:rsid w:val="0005540C"/>
    <w:rsid w:val="000D2F92"/>
    <w:rsid w:val="000E79BC"/>
    <w:rsid w:val="000F5BE6"/>
    <w:rsid w:val="001C7469"/>
    <w:rsid w:val="001D678F"/>
    <w:rsid w:val="001F1AF2"/>
    <w:rsid w:val="0026346E"/>
    <w:rsid w:val="0027303B"/>
    <w:rsid w:val="00304B83"/>
    <w:rsid w:val="003103F8"/>
    <w:rsid w:val="003256D4"/>
    <w:rsid w:val="00454708"/>
    <w:rsid w:val="004E61AD"/>
    <w:rsid w:val="0053663B"/>
    <w:rsid w:val="00596668"/>
    <w:rsid w:val="005A2D3F"/>
    <w:rsid w:val="005C52E2"/>
    <w:rsid w:val="005E3ABA"/>
    <w:rsid w:val="007760A4"/>
    <w:rsid w:val="007F2756"/>
    <w:rsid w:val="0081604C"/>
    <w:rsid w:val="00862596"/>
    <w:rsid w:val="008C41CB"/>
    <w:rsid w:val="008F67BD"/>
    <w:rsid w:val="009565D7"/>
    <w:rsid w:val="0098390B"/>
    <w:rsid w:val="009A21D4"/>
    <w:rsid w:val="009B0894"/>
    <w:rsid w:val="00A5498A"/>
    <w:rsid w:val="00AC6268"/>
    <w:rsid w:val="00AC6C03"/>
    <w:rsid w:val="00B51224"/>
    <w:rsid w:val="00B62875"/>
    <w:rsid w:val="00B72A6D"/>
    <w:rsid w:val="00B83949"/>
    <w:rsid w:val="00BB125E"/>
    <w:rsid w:val="00BC053F"/>
    <w:rsid w:val="00C244C7"/>
    <w:rsid w:val="00C53DA2"/>
    <w:rsid w:val="00C85456"/>
    <w:rsid w:val="00CC75ED"/>
    <w:rsid w:val="00CF0B5E"/>
    <w:rsid w:val="00D0756E"/>
    <w:rsid w:val="00D37B8A"/>
    <w:rsid w:val="00DE1761"/>
    <w:rsid w:val="00E36FE7"/>
    <w:rsid w:val="00EF636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B4C41"/>
  <w15:chartTrackingRefBased/>
  <w15:docId w15:val="{E3D213C3-C5EC-443E-B650-FF9A5A62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C053F"/>
    <w:rPr>
      <w:rFonts w:ascii="Arial" w:hAnsi="Arial"/>
    </w:rPr>
  </w:style>
  <w:style w:type="paragraph" w:styleId="Heading2">
    <w:name w:val="heading 2"/>
    <w:basedOn w:val="Normal"/>
    <w:next w:val="Normal"/>
    <w:link w:val="Heading2Char"/>
    <w:unhideWhenUsed/>
    <w:qFormat/>
    <w:rsid w:val="005E3ABA"/>
    <w:pPr>
      <w:keepNext/>
      <w:keepLines/>
      <w:spacing w:before="120" w:after="180" w:line="240" w:lineRule="auto"/>
      <w:outlineLvl w:val="1"/>
    </w:pPr>
    <w:rPr>
      <w:rFonts w:eastAsiaTheme="majorEastAsia" w:cstheme="majorBidi"/>
      <w:b/>
      <w:bCs/>
      <w:sz w:val="32"/>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5ED"/>
  </w:style>
  <w:style w:type="paragraph" w:styleId="Footer">
    <w:name w:val="footer"/>
    <w:basedOn w:val="Normal"/>
    <w:link w:val="FooterChar"/>
    <w:uiPriority w:val="99"/>
    <w:unhideWhenUsed/>
    <w:rsid w:val="00CC7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5ED"/>
  </w:style>
  <w:style w:type="character" w:customStyle="1" w:styleId="Heading2Char">
    <w:name w:val="Heading 2 Char"/>
    <w:basedOn w:val="DefaultParagraphFont"/>
    <w:link w:val="Heading2"/>
    <w:rsid w:val="005E3ABA"/>
    <w:rPr>
      <w:rFonts w:ascii="Arial" w:eastAsiaTheme="majorEastAsia" w:hAnsi="Arial" w:cstheme="majorBidi"/>
      <w:b/>
      <w:bCs/>
      <w:sz w:val="32"/>
      <w:szCs w:val="26"/>
      <w:lang w:eastAsia="en-AU"/>
    </w:rPr>
  </w:style>
  <w:style w:type="table" w:styleId="TableGrid">
    <w:name w:val="Table Grid"/>
    <w:basedOn w:val="TableNormal"/>
    <w:uiPriority w:val="39"/>
    <w:rsid w:val="005E3AB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WLandscape">
    <w:name w:val="Bullets_W_Landscape"/>
    <w:basedOn w:val="Normal"/>
    <w:autoRedefine/>
    <w:qFormat/>
    <w:rsid w:val="005E3ABA"/>
    <w:pPr>
      <w:numPr>
        <w:numId w:val="1"/>
      </w:numPr>
      <w:autoSpaceDE w:val="0"/>
      <w:autoSpaceDN w:val="0"/>
      <w:adjustRightInd w:val="0"/>
      <w:spacing w:before="60" w:after="60" w:line="240" w:lineRule="auto"/>
      <w:contextualSpacing/>
    </w:pPr>
    <w:rPr>
      <w:rFonts w:eastAsia="Calibri" w:cs="Arial-BoldMT"/>
      <w:bCs/>
      <w:szCs w:val="28"/>
      <w:lang w:val="en-GB" w:eastAsia="en-GB"/>
    </w:rPr>
  </w:style>
  <w:style w:type="character" w:styleId="CommentReference">
    <w:name w:val="annotation reference"/>
    <w:basedOn w:val="DefaultParagraphFont"/>
    <w:uiPriority w:val="99"/>
    <w:semiHidden/>
    <w:unhideWhenUsed/>
    <w:rsid w:val="001D678F"/>
    <w:rPr>
      <w:sz w:val="16"/>
      <w:szCs w:val="16"/>
    </w:rPr>
  </w:style>
  <w:style w:type="paragraph" w:styleId="CommentText">
    <w:name w:val="annotation text"/>
    <w:basedOn w:val="Normal"/>
    <w:link w:val="CommentTextChar"/>
    <w:uiPriority w:val="99"/>
    <w:semiHidden/>
    <w:unhideWhenUsed/>
    <w:rsid w:val="001D678F"/>
    <w:pPr>
      <w:spacing w:line="240" w:lineRule="auto"/>
    </w:pPr>
    <w:rPr>
      <w:sz w:val="20"/>
      <w:szCs w:val="20"/>
    </w:rPr>
  </w:style>
  <w:style w:type="character" w:customStyle="1" w:styleId="CommentTextChar">
    <w:name w:val="Comment Text Char"/>
    <w:basedOn w:val="DefaultParagraphFont"/>
    <w:link w:val="CommentText"/>
    <w:uiPriority w:val="99"/>
    <w:semiHidden/>
    <w:rsid w:val="001D678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D678F"/>
    <w:rPr>
      <w:b/>
      <w:bCs/>
    </w:rPr>
  </w:style>
  <w:style w:type="character" w:customStyle="1" w:styleId="CommentSubjectChar">
    <w:name w:val="Comment Subject Char"/>
    <w:basedOn w:val="CommentTextChar"/>
    <w:link w:val="CommentSubject"/>
    <w:uiPriority w:val="99"/>
    <w:semiHidden/>
    <w:rsid w:val="001D678F"/>
    <w:rPr>
      <w:rFonts w:ascii="Arial" w:hAnsi="Arial"/>
      <w:b/>
      <w:bCs/>
      <w:sz w:val="20"/>
      <w:szCs w:val="20"/>
    </w:rPr>
  </w:style>
  <w:style w:type="paragraph" w:styleId="BalloonText">
    <w:name w:val="Balloon Text"/>
    <w:basedOn w:val="Normal"/>
    <w:link w:val="BalloonTextChar"/>
    <w:uiPriority w:val="99"/>
    <w:semiHidden/>
    <w:unhideWhenUsed/>
    <w:rsid w:val="001D6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78F"/>
    <w:rPr>
      <w:rFonts w:ascii="Segoe UI" w:hAnsi="Segoe UI" w:cs="Segoe UI"/>
      <w:sz w:val="18"/>
      <w:szCs w:val="18"/>
    </w:rPr>
  </w:style>
  <w:style w:type="paragraph" w:styleId="Revision">
    <w:name w:val="Revision"/>
    <w:hidden/>
    <w:uiPriority w:val="99"/>
    <w:semiHidden/>
    <w:rsid w:val="004E61AD"/>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63C20-A7EE-4D8E-BC08-E651AB3BB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Roanne Jayamanne</dc:creator>
  <cp:keywords/>
  <dc:description/>
  <cp:lastModifiedBy>Linda Pappas</cp:lastModifiedBy>
  <cp:revision>3</cp:revision>
  <dcterms:created xsi:type="dcterms:W3CDTF">2017-01-31T22:03:00Z</dcterms:created>
  <dcterms:modified xsi:type="dcterms:W3CDTF">2017-01-31T22:04:00Z</dcterms:modified>
</cp:coreProperties>
</file>