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C4785" w14:textId="20FB7355" w:rsidR="00C041E7" w:rsidRPr="002D7217" w:rsidRDefault="00160FBE" w:rsidP="00134376">
      <w:pPr>
        <w:rPr>
          <w:rFonts w:ascii="Century Schoolbook" w:hAnsi="Century Schoolbook" w:cs="Arial"/>
          <w:b/>
          <w:sz w:val="44"/>
          <w:szCs w:val="44"/>
        </w:rPr>
      </w:pPr>
      <w:r>
        <w:rPr>
          <w:rFonts w:ascii="Century Schoolbook" w:hAnsi="Century Schoolbook" w:cs="Arial"/>
          <w:b/>
          <w:sz w:val="44"/>
          <w:szCs w:val="44"/>
        </w:rPr>
        <w:t>Work I Love</w:t>
      </w:r>
      <w:bookmarkStart w:id="0" w:name="_GoBack"/>
      <w:bookmarkEnd w:id="0"/>
    </w:p>
    <w:p w14:paraId="13AB19EC" w14:textId="6D2F84C1" w:rsidR="00B33904" w:rsidRDefault="00B33904" w:rsidP="00A11381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The approach</w:t>
      </w:r>
    </w:p>
    <w:p w14:paraId="13C0B8E5" w14:textId="259CD918" w:rsidR="00A25458" w:rsidRDefault="00A25458" w:rsidP="00BA0E36">
      <w:pPr>
        <w:rPr>
          <w:rFonts w:cs="Arial"/>
        </w:rPr>
      </w:pPr>
      <w:r>
        <w:rPr>
          <w:rFonts w:cs="Arial"/>
        </w:rPr>
        <w:t xml:space="preserve">This approach to career planning </w:t>
      </w:r>
      <w:r w:rsidR="00160FBE">
        <w:rPr>
          <w:rFonts w:cs="Arial"/>
        </w:rPr>
        <w:t xml:space="preserve">involves working out your </w:t>
      </w:r>
      <w:r w:rsidR="00160FBE">
        <w:t xml:space="preserve">career goals by starting </w:t>
      </w:r>
      <w:r w:rsidR="004215CD">
        <w:t xml:space="preserve">to think </w:t>
      </w:r>
      <w:r w:rsidR="00160FBE">
        <w:t>about what you love doing.</w:t>
      </w:r>
    </w:p>
    <w:p w14:paraId="23DE3E5F" w14:textId="05ED71B1" w:rsidR="00B33904" w:rsidRDefault="00A25458" w:rsidP="00BA0E36">
      <w:pPr>
        <w:rPr>
          <w:rFonts w:cs="Arial"/>
        </w:rPr>
      </w:pPr>
      <w:r>
        <w:rPr>
          <w:rFonts w:cs="Arial"/>
        </w:rPr>
        <w:t>T</w:t>
      </w:r>
      <w:r w:rsidR="00B33904" w:rsidRPr="00B33904">
        <w:rPr>
          <w:rFonts w:cs="Arial"/>
        </w:rPr>
        <w:t>his process requires lots of list making and comparing. If lists don</w:t>
      </w:r>
      <w:r>
        <w:rPr>
          <w:rFonts w:cs="Arial"/>
        </w:rPr>
        <w:t>’</w:t>
      </w:r>
      <w:r w:rsidR="00B33904" w:rsidRPr="00B33904">
        <w:rPr>
          <w:rFonts w:cs="Arial"/>
        </w:rPr>
        <w:t xml:space="preserve">t work for </w:t>
      </w:r>
      <w:r w:rsidR="00B33904" w:rsidRPr="004215CD">
        <w:rPr>
          <w:rFonts w:cs="Arial"/>
          <w:noProof/>
        </w:rPr>
        <w:t>you</w:t>
      </w:r>
      <w:r w:rsidR="00B33904" w:rsidRPr="00B33904">
        <w:rPr>
          <w:rFonts w:cs="Arial"/>
        </w:rPr>
        <w:t xml:space="preserve"> try other ways of documenting things. These could include mind-maps, sticky notes or a mood boa</w:t>
      </w:r>
      <w:r w:rsidR="00AC1CF2">
        <w:rPr>
          <w:rFonts w:cs="Arial"/>
        </w:rPr>
        <w:t xml:space="preserve">rd. Whatever system you use, it’s </w:t>
      </w:r>
      <w:r w:rsidR="00B33904" w:rsidRPr="00B33904">
        <w:rPr>
          <w:rFonts w:cs="Arial"/>
        </w:rPr>
        <w:t>important that the items and ideas are clear so you can compare, contrast and recall them</w:t>
      </w:r>
      <w:r>
        <w:rPr>
          <w:rFonts w:cs="Arial"/>
        </w:rPr>
        <w:t>.</w:t>
      </w:r>
    </w:p>
    <w:p w14:paraId="25D4A185" w14:textId="77777777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1A2FDA75" w14:textId="5B8C0625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B33904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 xml:space="preserve">The </w:t>
      </w: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process</w:t>
      </w:r>
    </w:p>
    <w:p w14:paraId="1D2072BE" w14:textId="77777777" w:rsidR="00040DFD" w:rsidRDefault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</w:p>
    <w:p w14:paraId="2C386B1A" w14:textId="5AB608FB" w:rsidR="00040DFD" w:rsidRDefault="003439C2" w:rsidP="003439C2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 w:rsidRPr="003439C2">
        <w:rPr>
          <w:noProof/>
          <w:lang w:val="en-NZ" w:eastAsia="en-NZ"/>
        </w:rPr>
        <w:drawing>
          <wp:anchor distT="0" distB="0" distL="114300" distR="114300" simplePos="0" relativeHeight="251658240" behindDoc="1" locked="0" layoutInCell="1" allowOverlap="1" wp14:anchorId="2E3203D2" wp14:editId="0B247B20">
            <wp:simplePos x="0" y="0"/>
            <wp:positionH relativeFrom="column">
              <wp:posOffset>0</wp:posOffset>
            </wp:positionH>
            <wp:positionV relativeFrom="page">
              <wp:posOffset>4133850</wp:posOffset>
            </wp:positionV>
            <wp:extent cx="6422390" cy="4426585"/>
            <wp:effectExtent l="0" t="0" r="0" b="0"/>
            <wp:wrapTight wrapText="bothSides">
              <wp:wrapPolygon edited="0">
                <wp:start x="0" y="0"/>
                <wp:lineTo x="0" y="21473"/>
                <wp:lineTo x="21527" y="21473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DFD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br w:type="page"/>
      </w:r>
    </w:p>
    <w:p w14:paraId="422A4329" w14:textId="5D89455E" w:rsidR="00040DFD" w:rsidRDefault="00040DFD" w:rsidP="00040DFD">
      <w:pP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</w:pPr>
      <w:r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lastRenderedPageBreak/>
        <w:t xml:space="preserve">Let’s examine the </w:t>
      </w:r>
      <w:r w:rsidR="00056402">
        <w:rPr>
          <w:rFonts w:ascii="Arial Narrow" w:eastAsiaTheme="majorEastAsia" w:hAnsi="Arial Narrow" w:cstheme="majorBidi"/>
          <w:b/>
          <w:bCs/>
          <w:color w:val="006CAB"/>
          <w:sz w:val="28"/>
          <w:szCs w:val="28"/>
          <w:lang w:eastAsia="en-AU"/>
        </w:rPr>
        <w:t>detail</w:t>
      </w:r>
    </w:p>
    <w:p w14:paraId="6E85D574" w14:textId="77777777" w:rsidR="003439C2" w:rsidRPr="003439C2" w:rsidRDefault="003439C2" w:rsidP="0064329D">
      <w:pPr>
        <w:pStyle w:val="ListParagraph"/>
        <w:numPr>
          <w:ilvl w:val="0"/>
          <w:numId w:val="23"/>
        </w:numPr>
        <w:rPr>
          <w:lang w:eastAsia="en-AU"/>
        </w:rPr>
      </w:pPr>
      <w:r w:rsidRPr="003439C2">
        <w:rPr>
          <w:rFonts w:cs="Arial"/>
          <w:color w:val="006CAB"/>
          <w:sz w:val="24"/>
          <w:szCs w:val="24"/>
        </w:rPr>
        <w:t>List the things you love to do.</w:t>
      </w:r>
    </w:p>
    <w:p w14:paraId="4E00569D" w14:textId="22402872" w:rsidR="00056402" w:rsidRPr="00056402" w:rsidRDefault="003439C2" w:rsidP="003439C2">
      <w:pPr>
        <w:rPr>
          <w:lang w:eastAsia="en-AU"/>
        </w:rPr>
      </w:pPr>
      <w:r w:rsidRPr="00767A41">
        <w:t xml:space="preserve">Think </w:t>
      </w:r>
      <w:r w:rsidR="00833C56">
        <w:t>about all of the things you love or like</w:t>
      </w:r>
      <w:r w:rsidRPr="00767A41">
        <w:t xml:space="preserve"> to do. At this stage, </w:t>
      </w:r>
      <w:r w:rsidR="004215CD">
        <w:t>don’t</w:t>
      </w:r>
      <w:r w:rsidRPr="00767A41">
        <w:t xml:space="preserve"> limit the list. It should include everything. For some </w:t>
      </w:r>
      <w:r w:rsidRPr="004215CD">
        <w:rPr>
          <w:noProof/>
        </w:rPr>
        <w:t>people</w:t>
      </w:r>
      <w:r w:rsidRPr="00767A41">
        <w:t xml:space="preserve"> the list will include their research, as well as their personal interests. For others, the list might not include both. For </w:t>
      </w:r>
      <w:r w:rsidRPr="004215CD">
        <w:rPr>
          <w:noProof/>
        </w:rPr>
        <w:t>some</w:t>
      </w:r>
      <w:r w:rsidRPr="00767A41">
        <w:t xml:space="preserve"> it could include music, art, sport, writing. </w:t>
      </w:r>
      <w:r w:rsidR="00833C56">
        <w:t xml:space="preserve">At this </w:t>
      </w:r>
      <w:r w:rsidR="00833C56" w:rsidRPr="004215CD">
        <w:rPr>
          <w:noProof/>
        </w:rPr>
        <w:t>stage</w:t>
      </w:r>
      <w:r w:rsidR="00833C56">
        <w:t xml:space="preserve"> </w:t>
      </w:r>
      <w:r w:rsidR="00833C56" w:rsidRPr="004215CD">
        <w:rPr>
          <w:noProof/>
        </w:rPr>
        <w:t xml:space="preserve">you’re </w:t>
      </w:r>
      <w:r w:rsidRPr="004215CD">
        <w:rPr>
          <w:noProof/>
        </w:rPr>
        <w:t>being</w:t>
      </w:r>
      <w:r w:rsidRPr="00767A41">
        <w:t xml:space="preserve"> expansive</w:t>
      </w:r>
      <w:r w:rsidR="00833C56">
        <w:t xml:space="preserve"> and o</w:t>
      </w:r>
      <w:r w:rsidRPr="00767A41">
        <w:t>pen-minded.</w:t>
      </w:r>
      <w:r w:rsidR="00056402" w:rsidRPr="00056402">
        <w:rPr>
          <w:lang w:eastAsia="en-AU"/>
        </w:rPr>
        <w:t xml:space="preserve"> </w:t>
      </w:r>
    </w:p>
    <w:p w14:paraId="1CF16752" w14:textId="2F818F7D" w:rsidR="003439C2" w:rsidRDefault="003439C2" w:rsidP="003439C2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 xml:space="preserve">What are you </w:t>
      </w:r>
      <w:r w:rsidRPr="004215CD">
        <w:rPr>
          <w:rFonts w:cs="Arial"/>
          <w:noProof/>
          <w:color w:val="006CAB"/>
          <w:sz w:val="24"/>
          <w:szCs w:val="24"/>
        </w:rPr>
        <w:t>good at</w:t>
      </w:r>
      <w:r>
        <w:rPr>
          <w:rFonts w:cs="Arial"/>
          <w:color w:val="006CAB"/>
          <w:sz w:val="24"/>
          <w:szCs w:val="24"/>
        </w:rPr>
        <w:t>?</w:t>
      </w:r>
    </w:p>
    <w:p w14:paraId="15894210" w14:textId="47A0857D" w:rsidR="003439C2" w:rsidRPr="00767A41" w:rsidRDefault="003439C2" w:rsidP="003439C2">
      <w:r w:rsidRPr="00767A41">
        <w:t>Next, make a list of all of</w:t>
      </w:r>
      <w:r w:rsidR="004215CD">
        <w:t xml:space="preserve"> the</w:t>
      </w:r>
      <w:r w:rsidRPr="00767A41">
        <w:t xml:space="preserve"> </w:t>
      </w:r>
      <w:r w:rsidRPr="004215CD">
        <w:rPr>
          <w:noProof/>
        </w:rPr>
        <w:t>things</w:t>
      </w:r>
      <w:r w:rsidRPr="00767A41">
        <w:t xml:space="preserve"> you</w:t>
      </w:r>
      <w:r w:rsidR="00833C56">
        <w:t>’re</w:t>
      </w:r>
      <w:r w:rsidRPr="00767A41">
        <w:t xml:space="preserve"> good at, or have done well. Again, be expansive, </w:t>
      </w:r>
      <w:r w:rsidR="00833C56">
        <w:t>but</w:t>
      </w:r>
      <w:r w:rsidRPr="00767A41">
        <w:t xml:space="preserve"> make sure the list is limited to what you</w:t>
      </w:r>
      <w:r w:rsidR="00833C56">
        <w:t>’re</w:t>
      </w:r>
      <w:r w:rsidRPr="00767A41">
        <w:t xml:space="preserve"> go</w:t>
      </w:r>
      <w:r w:rsidR="00833C56">
        <w:t>od at or have done well. If you’re</w:t>
      </w:r>
      <w:r w:rsidRPr="00767A41">
        <w:t xml:space="preserve"> going to put something down, you need to be in the top 30% or so. Being in the top 30% is the equivalent to your current situation. Having completed a degree, an honours year (or equivalent) and started a </w:t>
      </w:r>
      <w:r w:rsidRPr="004215CD">
        <w:rPr>
          <w:noProof/>
        </w:rPr>
        <w:t>PhD</w:t>
      </w:r>
      <w:r w:rsidRPr="00767A41">
        <w:t xml:space="preserve"> you are in the top 30% (or better) of your age-matched peers.</w:t>
      </w:r>
    </w:p>
    <w:p w14:paraId="748BA29E" w14:textId="6C7E596B" w:rsidR="003439C2" w:rsidRDefault="003439C2" w:rsidP="003439C2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 w:rsidRPr="003439C2">
        <w:rPr>
          <w:rFonts w:cs="Arial"/>
          <w:color w:val="006CAB"/>
          <w:sz w:val="24"/>
          <w:szCs w:val="24"/>
        </w:rPr>
        <w:t xml:space="preserve">What is </w:t>
      </w:r>
      <w:r w:rsidRPr="004215CD">
        <w:rPr>
          <w:rFonts w:cs="Arial"/>
          <w:noProof/>
          <w:color w:val="006CAB"/>
          <w:sz w:val="24"/>
          <w:szCs w:val="24"/>
        </w:rPr>
        <w:t>on</w:t>
      </w:r>
      <w:r w:rsidRPr="003439C2">
        <w:rPr>
          <w:rFonts w:cs="Arial"/>
          <w:color w:val="006CAB"/>
          <w:sz w:val="24"/>
          <w:szCs w:val="24"/>
        </w:rPr>
        <w:t xml:space="preserve"> </w:t>
      </w:r>
      <w:r w:rsidR="00833C56">
        <w:rPr>
          <w:rFonts w:cs="Arial"/>
          <w:color w:val="006CAB"/>
          <w:sz w:val="24"/>
          <w:szCs w:val="24"/>
        </w:rPr>
        <w:t xml:space="preserve">the two </w:t>
      </w:r>
      <w:r w:rsidRPr="003439C2">
        <w:rPr>
          <w:rFonts w:cs="Arial"/>
          <w:color w:val="006CAB"/>
          <w:sz w:val="24"/>
          <w:szCs w:val="24"/>
        </w:rPr>
        <w:t>lists?</w:t>
      </w:r>
    </w:p>
    <w:p w14:paraId="277038EB" w14:textId="2E2BA088" w:rsidR="003439C2" w:rsidRPr="003439C2" w:rsidRDefault="003439C2" w:rsidP="003439C2">
      <w:r w:rsidRPr="00767A41">
        <w:t>Now</w:t>
      </w:r>
      <w:r w:rsidR="00C633B9">
        <w:t>,</w:t>
      </w:r>
      <w:r w:rsidRPr="00767A41">
        <w:t xml:space="preserve"> compare the two lists. What</w:t>
      </w:r>
      <w:r w:rsidR="00833C56">
        <w:t xml:space="preserve">’s </w:t>
      </w:r>
      <w:r w:rsidRPr="00767A41">
        <w:t xml:space="preserve">on both? That is, what items do you both like doing and are </w:t>
      </w:r>
      <w:r w:rsidRPr="004215CD">
        <w:rPr>
          <w:noProof/>
        </w:rPr>
        <w:t>good at</w:t>
      </w:r>
      <w:r w:rsidRPr="00767A41">
        <w:t>? Bring all of those items together.</w:t>
      </w:r>
    </w:p>
    <w:p w14:paraId="6D554963" w14:textId="6937597F" w:rsidR="00BA0E36" w:rsidRDefault="003439C2" w:rsidP="00BA0E36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>What are people paid to do?</w:t>
      </w:r>
    </w:p>
    <w:p w14:paraId="0638BA1C" w14:textId="586F0C9C" w:rsidR="003439C2" w:rsidRPr="00767A41" w:rsidRDefault="00C633B9" w:rsidP="003439C2">
      <w:r>
        <w:t xml:space="preserve">It’s time to </w:t>
      </w:r>
      <w:r w:rsidR="003439C2" w:rsidRPr="00767A41">
        <w:t xml:space="preserve">get pragmatic. </w:t>
      </w:r>
      <w:r w:rsidR="00AA1562">
        <w:t>You’re</w:t>
      </w:r>
      <w:r w:rsidR="003439C2" w:rsidRPr="00767A41">
        <w:t xml:space="preserve"> talking about your career here, after all. So, what from Item 3 are people paid to do? To be clear, this is</w:t>
      </w:r>
      <w:r w:rsidR="00AA1562">
        <w:t>n’t</w:t>
      </w:r>
      <w:r w:rsidR="003439C2" w:rsidRPr="00767A41">
        <w:t xml:space="preserve"> what </w:t>
      </w:r>
      <w:r w:rsidR="00AA1562">
        <w:t>you can be paid to do (we’</w:t>
      </w:r>
      <w:r w:rsidR="003439C2" w:rsidRPr="00767A41">
        <w:t>ll ge</w:t>
      </w:r>
      <w:r w:rsidR="00AA1562">
        <w:t>t to that in a few steps), but ‘</w:t>
      </w:r>
      <w:r w:rsidR="003439C2" w:rsidRPr="00767A41">
        <w:t>what are people paid to do?</w:t>
      </w:r>
      <w:r w:rsidR="00AA1562">
        <w:t>’</w:t>
      </w:r>
      <w:r w:rsidR="003439C2" w:rsidRPr="00767A41">
        <w:t xml:space="preserve"> </w:t>
      </w:r>
    </w:p>
    <w:p w14:paraId="13643457" w14:textId="4948891B" w:rsidR="003439C2" w:rsidRPr="000A6207" w:rsidRDefault="003439C2" w:rsidP="003439C2">
      <w:pPr>
        <w:rPr>
          <w:rFonts w:cs="Arial"/>
          <w:color w:val="006CAB"/>
          <w:sz w:val="24"/>
          <w:szCs w:val="24"/>
        </w:rPr>
      </w:pPr>
      <w:r w:rsidRPr="00767A41">
        <w:t>Highlight all the items from your list at Item 4 that people are paid to do</w:t>
      </w:r>
    </w:p>
    <w:p w14:paraId="1CCB672D" w14:textId="62D29AA7" w:rsidR="00B524FE" w:rsidRPr="000A6207" w:rsidRDefault="003439C2" w:rsidP="00B524FE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 xml:space="preserve">What skills </w:t>
      </w:r>
      <w:r w:rsidR="00A105AC" w:rsidRPr="004215CD">
        <w:rPr>
          <w:rFonts w:cs="Arial"/>
          <w:noProof/>
          <w:color w:val="006CAB"/>
          <w:sz w:val="24"/>
          <w:szCs w:val="24"/>
        </w:rPr>
        <w:t>are</w:t>
      </w:r>
      <w:r w:rsidRPr="004215CD">
        <w:rPr>
          <w:rFonts w:cs="Arial"/>
          <w:noProof/>
          <w:color w:val="006CAB"/>
          <w:sz w:val="24"/>
          <w:szCs w:val="24"/>
        </w:rPr>
        <w:t xml:space="preserve"> need</w:t>
      </w:r>
      <w:r w:rsidR="00A105AC" w:rsidRPr="004215CD">
        <w:rPr>
          <w:rFonts w:cs="Arial"/>
          <w:noProof/>
          <w:color w:val="006CAB"/>
          <w:sz w:val="24"/>
          <w:szCs w:val="24"/>
        </w:rPr>
        <w:t>ed</w:t>
      </w:r>
      <w:r>
        <w:rPr>
          <w:rFonts w:cs="Arial"/>
          <w:color w:val="006CAB"/>
          <w:sz w:val="24"/>
          <w:szCs w:val="24"/>
        </w:rPr>
        <w:t xml:space="preserve"> for those jobs?</w:t>
      </w:r>
    </w:p>
    <w:p w14:paraId="6930DBD6" w14:textId="125C5098" w:rsidR="003439C2" w:rsidRPr="00767A41" w:rsidRDefault="003439C2" w:rsidP="00A105AC">
      <w:r w:rsidRPr="00767A41">
        <w:t xml:space="preserve">For each highlighted job, make a list of the skills </w:t>
      </w:r>
      <w:r w:rsidRPr="004215CD">
        <w:rPr>
          <w:noProof/>
        </w:rPr>
        <w:t>and</w:t>
      </w:r>
      <w:r w:rsidRPr="00767A41">
        <w:t xml:space="preserve"> experiences required to do that work. </w:t>
      </w:r>
    </w:p>
    <w:p w14:paraId="126E9077" w14:textId="32206302" w:rsidR="003439C2" w:rsidRDefault="00A105AC" w:rsidP="00A105AC">
      <w:r>
        <w:t xml:space="preserve">If research </w:t>
      </w:r>
      <w:r w:rsidRPr="004215CD">
        <w:rPr>
          <w:noProof/>
        </w:rPr>
        <w:t>is highlighted</w:t>
      </w:r>
      <w:r>
        <w:t>, you’ll</w:t>
      </w:r>
      <w:r w:rsidR="003439C2" w:rsidRPr="00767A41">
        <w:t xml:space="preserve"> need to have a </w:t>
      </w:r>
      <w:r w:rsidR="003439C2" w:rsidRPr="004215CD">
        <w:rPr>
          <w:noProof/>
        </w:rPr>
        <w:t>PhD</w:t>
      </w:r>
      <w:r w:rsidR="003439C2" w:rsidRPr="00767A41">
        <w:t>. You</w:t>
      </w:r>
      <w:r>
        <w:t xml:space="preserve">’ll </w:t>
      </w:r>
      <w:r w:rsidR="003439C2" w:rsidRPr="00767A41">
        <w:t xml:space="preserve">probably also need to be a good writer </w:t>
      </w:r>
      <w:r w:rsidR="004215CD">
        <w:t>of</w:t>
      </w:r>
      <w:r w:rsidR="00547B58">
        <w:t xml:space="preserve"> </w:t>
      </w:r>
      <w:r w:rsidR="003439C2" w:rsidRPr="00767A41">
        <w:t>grants and journal articles. You</w:t>
      </w:r>
      <w:r>
        <w:t>’ll</w:t>
      </w:r>
      <w:r w:rsidR="003439C2" w:rsidRPr="00767A41">
        <w:t xml:space="preserve"> probably need to be a good communicator in general (i.e. you’ll need to speak well at conferences and seminars, as well as design high quality research posters). If you intend on being part of a research group, you’ll need to work well in a team, and probably develop your leadership and </w:t>
      </w:r>
      <w:r w:rsidR="003439C2" w:rsidRPr="00A105AC">
        <w:t>followship skills</w:t>
      </w:r>
      <w:r>
        <w:t>. Project m</w:t>
      </w:r>
      <w:r w:rsidR="003439C2" w:rsidRPr="00767A41">
        <w:t xml:space="preserve">anagement might also be </w:t>
      </w:r>
      <w:r>
        <w:t>o</w:t>
      </w:r>
      <w:r w:rsidR="003439C2" w:rsidRPr="00767A41">
        <w:t xml:space="preserve">n the list, same with budget management. Data analysis, critical </w:t>
      </w:r>
      <w:r w:rsidR="003439C2" w:rsidRPr="004215CD">
        <w:rPr>
          <w:noProof/>
        </w:rPr>
        <w:t>thinking</w:t>
      </w:r>
      <w:r w:rsidR="003439C2" w:rsidRPr="00767A41">
        <w:t xml:space="preserve"> and knowledge of various research methodologies will be essential to success.</w:t>
      </w:r>
    </w:p>
    <w:p w14:paraId="4D848269" w14:textId="49E95FF6" w:rsidR="003439C2" w:rsidRPr="00767A41" w:rsidRDefault="003439C2" w:rsidP="00A105AC">
      <w:r w:rsidRPr="00767A41">
        <w:t xml:space="preserve">You should perform the same kind of analysis for each job. Being specific is good, but it will take </w:t>
      </w:r>
      <w:r w:rsidR="00807727">
        <w:t xml:space="preserve">time. So, consider stopping at five or 10 </w:t>
      </w:r>
      <w:r w:rsidRPr="00767A41">
        <w:t>items an</w:t>
      </w:r>
      <w:r w:rsidR="00807727">
        <w:t>d then revisit</w:t>
      </w:r>
      <w:r w:rsidRPr="00767A41">
        <w:t xml:space="preserve"> the lists at a later date</w:t>
      </w:r>
      <w:r w:rsidR="00807727">
        <w:t xml:space="preserve"> </w:t>
      </w:r>
      <w:r w:rsidR="00807727" w:rsidRPr="004215CD">
        <w:rPr>
          <w:noProof/>
        </w:rPr>
        <w:t>or at</w:t>
      </w:r>
      <w:r w:rsidR="00807727">
        <w:t xml:space="preserve"> the </w:t>
      </w:r>
      <w:r w:rsidRPr="00767A41">
        <w:t>end of the process.</w:t>
      </w:r>
    </w:p>
    <w:p w14:paraId="6F8BDA19" w14:textId="77777777" w:rsidR="003439C2" w:rsidRPr="00767A41" w:rsidRDefault="003439C2" w:rsidP="003439C2">
      <w:r w:rsidRPr="00767A41">
        <w:t xml:space="preserve">Also, it might be worth prioritising the job listing – particularly if the skills and experiences are divergent. It will help later when it comes to selecting the skills and experiences you develop now, versus later in your </w:t>
      </w:r>
      <w:r w:rsidRPr="004215CD">
        <w:rPr>
          <w:noProof/>
        </w:rPr>
        <w:t>PhD</w:t>
      </w:r>
      <w:r w:rsidRPr="00767A41">
        <w:t xml:space="preserve"> (or even after it).</w:t>
      </w:r>
    </w:p>
    <w:p w14:paraId="1B560181" w14:textId="01D60F16" w:rsidR="00547B58" w:rsidRDefault="00547B58" w:rsidP="003439C2">
      <w:r>
        <w:br w:type="page"/>
      </w:r>
    </w:p>
    <w:p w14:paraId="0C0D807C" w14:textId="77777777" w:rsidR="003439C2" w:rsidRPr="00767A41" w:rsidRDefault="003439C2" w:rsidP="003439C2"/>
    <w:p w14:paraId="5491DF3E" w14:textId="14756EC5" w:rsidR="003439C2" w:rsidRPr="003439C2" w:rsidRDefault="003439C2" w:rsidP="003439C2">
      <w:pPr>
        <w:pStyle w:val="ListParagraph"/>
        <w:numPr>
          <w:ilvl w:val="0"/>
          <w:numId w:val="23"/>
        </w:numPr>
        <w:rPr>
          <w:rFonts w:cs="Arial"/>
          <w:color w:val="006CAB"/>
          <w:sz w:val="24"/>
          <w:szCs w:val="24"/>
        </w:rPr>
      </w:pPr>
      <w:r w:rsidRPr="003439C2">
        <w:rPr>
          <w:rFonts w:cs="Arial"/>
          <w:color w:val="006CAB"/>
          <w:sz w:val="24"/>
          <w:szCs w:val="24"/>
        </w:rPr>
        <w:t>What skills do you have</w:t>
      </w:r>
      <w:r>
        <w:rPr>
          <w:rFonts w:cs="Arial"/>
          <w:color w:val="006CAB"/>
          <w:sz w:val="24"/>
          <w:szCs w:val="24"/>
        </w:rPr>
        <w:t>?</w:t>
      </w:r>
      <w:r w:rsidRPr="003439C2">
        <w:rPr>
          <w:rFonts w:cs="Arial"/>
          <w:color w:val="006CAB"/>
          <w:sz w:val="24"/>
          <w:szCs w:val="24"/>
        </w:rPr>
        <w:t xml:space="preserve"> </w:t>
      </w:r>
    </w:p>
    <w:p w14:paraId="568946B5" w14:textId="50EDD244" w:rsidR="003439C2" w:rsidRPr="00767A41" w:rsidRDefault="003439C2" w:rsidP="003439C2">
      <w:r w:rsidRPr="00767A41">
        <w:t>Now</w:t>
      </w:r>
      <w:r w:rsidR="00206D27">
        <w:t>,</w:t>
      </w:r>
      <w:r w:rsidRPr="00767A41">
        <w:t xml:space="preserve"> we come to the skills you have. For each job and skill set listed at Item 5, highlight the ones you already have.</w:t>
      </w:r>
    </w:p>
    <w:p w14:paraId="33733C7D" w14:textId="557BD9B0" w:rsidR="007A2A0E" w:rsidRPr="003439C2" w:rsidRDefault="003439C2" w:rsidP="003439C2">
      <w:pPr>
        <w:rPr>
          <w:lang w:val="en-GB" w:eastAsia="ja-JP"/>
        </w:rPr>
      </w:pPr>
      <w:r w:rsidRPr="00767A41">
        <w:t xml:space="preserve">For example, as a </w:t>
      </w:r>
      <w:r w:rsidRPr="004215CD">
        <w:rPr>
          <w:noProof/>
        </w:rPr>
        <w:t>PhD</w:t>
      </w:r>
      <w:r w:rsidRPr="00767A41">
        <w:t xml:space="preserve"> student, you probably have some writing skills, as well as other communication skills (e.g. oral presentation and general verbal communication). You might a</w:t>
      </w:r>
      <w:r w:rsidR="006639A5">
        <w:t xml:space="preserve">lso have good analytical skills, </w:t>
      </w:r>
      <w:r w:rsidRPr="00767A41">
        <w:t>as well as critical thinking</w:t>
      </w:r>
      <w:r w:rsidR="006639A5">
        <w:t>.</w:t>
      </w:r>
    </w:p>
    <w:p w14:paraId="22236132" w14:textId="1E7F6128" w:rsidR="007A2A0E" w:rsidRPr="003439C2" w:rsidRDefault="003439C2" w:rsidP="007A2A0E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>What skills do you need?</w:t>
      </w:r>
    </w:p>
    <w:p w14:paraId="1E02A061" w14:textId="72EC32A1" w:rsidR="003439C2" w:rsidRDefault="003439C2" w:rsidP="003439C2">
      <w:pPr>
        <w:rPr>
          <w:lang w:eastAsia="ja-JP"/>
        </w:rPr>
      </w:pPr>
      <w:r w:rsidRPr="003439C2">
        <w:rPr>
          <w:lang w:eastAsia="ja-JP"/>
        </w:rPr>
        <w:t>All of the un-highlighted items now become the skills you need to develop</w:t>
      </w:r>
      <w:r w:rsidR="006639A5">
        <w:rPr>
          <w:lang w:eastAsia="ja-JP"/>
        </w:rPr>
        <w:t>.</w:t>
      </w:r>
    </w:p>
    <w:p w14:paraId="61618510" w14:textId="44D00C4A" w:rsidR="003439C2" w:rsidRPr="003439C2" w:rsidRDefault="006639A5" w:rsidP="007A2A0E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>Prioritise</w:t>
      </w:r>
      <w:r w:rsidR="003439C2">
        <w:rPr>
          <w:rFonts w:cs="Arial"/>
          <w:color w:val="006CAB"/>
          <w:sz w:val="24"/>
          <w:szCs w:val="24"/>
        </w:rPr>
        <w:t xml:space="preserve"> the list</w:t>
      </w:r>
    </w:p>
    <w:p w14:paraId="06CCA035" w14:textId="77777777" w:rsidR="003439C2" w:rsidRPr="00767A41" w:rsidRDefault="003439C2" w:rsidP="003439C2">
      <w:r w:rsidRPr="00767A41">
        <w:t xml:space="preserve">Some things, such as analytical skills as well as critical thinking, you might consider yourself underdeveloped. However, a good </w:t>
      </w:r>
      <w:r w:rsidRPr="004215CD">
        <w:rPr>
          <w:noProof/>
        </w:rPr>
        <w:t>PhD</w:t>
      </w:r>
      <w:r w:rsidRPr="00767A41">
        <w:t xml:space="preserve"> should cover those well. </w:t>
      </w:r>
      <w:r w:rsidRPr="004215CD">
        <w:rPr>
          <w:noProof/>
        </w:rPr>
        <w:t>So you might determine that they are lower priorities.</w:t>
      </w:r>
    </w:p>
    <w:p w14:paraId="732ABC43" w14:textId="77777777" w:rsidR="003439C2" w:rsidRPr="00767A41" w:rsidRDefault="003439C2" w:rsidP="003439C2">
      <w:r w:rsidRPr="00767A41">
        <w:t xml:space="preserve">However, you might lack leadership, project </w:t>
      </w:r>
      <w:r w:rsidRPr="004215CD">
        <w:rPr>
          <w:noProof/>
        </w:rPr>
        <w:t>management</w:t>
      </w:r>
      <w:r w:rsidRPr="00767A41">
        <w:t xml:space="preserve"> and budget management. Although project management is part of managing your </w:t>
      </w:r>
      <w:r w:rsidRPr="004215CD">
        <w:rPr>
          <w:noProof/>
        </w:rPr>
        <w:t>PhD</w:t>
      </w:r>
      <w:r w:rsidRPr="00767A41">
        <w:t xml:space="preserve">, you might feel more explicit training would be useful, so you might prioritise that higher. </w:t>
      </w:r>
      <w:r>
        <w:t xml:space="preserve">Leadership and budget management might be things you feel are useful later in your career, not immediately following your </w:t>
      </w:r>
      <w:r w:rsidRPr="004215CD">
        <w:rPr>
          <w:noProof/>
        </w:rPr>
        <w:t>PhD</w:t>
      </w:r>
      <w:r>
        <w:t>, so you prioritise them lower.</w:t>
      </w:r>
    </w:p>
    <w:p w14:paraId="2A973031" w14:textId="09603F41" w:rsidR="006639A5" w:rsidRPr="006639A5" w:rsidRDefault="003439C2" w:rsidP="006639A5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>
        <w:rPr>
          <w:rFonts w:cs="Arial"/>
          <w:color w:val="006CAB"/>
          <w:sz w:val="24"/>
          <w:szCs w:val="24"/>
        </w:rPr>
        <w:t>Make a plan</w:t>
      </w:r>
    </w:p>
    <w:p w14:paraId="360ADE60" w14:textId="77777777" w:rsidR="003439C2" w:rsidRDefault="003439C2" w:rsidP="003439C2">
      <w:r>
        <w:t>For the top (four) items on your list of skills to develop, make a plan for each. The plan might include getting experience, completing a formal qualification, seeking out a mentor, a combination of all three – or something entirely different.</w:t>
      </w:r>
    </w:p>
    <w:p w14:paraId="5A01DF1E" w14:textId="77777777" w:rsidR="003439C2" w:rsidRPr="003439C2" w:rsidRDefault="003439C2" w:rsidP="003439C2">
      <w:pPr>
        <w:rPr>
          <w:lang w:val="en-GB"/>
        </w:rPr>
      </w:pPr>
      <w:r w:rsidRPr="003439C2">
        <w:rPr>
          <w:lang w:val="en-GB"/>
        </w:rPr>
        <w:t>Break the next 12 months down into a series of four 90 day blocks (i.e. groups of three months).</w:t>
      </w:r>
    </w:p>
    <w:p w14:paraId="6E6793FE" w14:textId="77777777" w:rsidR="006639A5" w:rsidRPr="007A2A0E" w:rsidRDefault="006639A5" w:rsidP="006639A5">
      <w:pPr>
        <w:rPr>
          <w:lang w:eastAsia="ja-JP"/>
        </w:rPr>
      </w:pPr>
      <w:r w:rsidRPr="007A2A0E">
        <w:rPr>
          <w:lang w:eastAsia="ja-JP"/>
        </w:rPr>
        <w:t xml:space="preserve">Now, look at those blocks and note those that might be particularly busy and those that are more open. For example, in Australia (Southern Hemisphere) the Dec-Jan period might be listed as busy if you plan to take holidays. Similarly, </w:t>
      </w:r>
      <w:r>
        <w:rPr>
          <w:lang w:eastAsia="ja-JP"/>
        </w:rPr>
        <w:t>during Jan</w:t>
      </w:r>
      <w:r w:rsidRPr="007A2A0E">
        <w:rPr>
          <w:lang w:eastAsia="ja-JP"/>
        </w:rPr>
        <w:t xml:space="preserve">-Feb </w:t>
      </w:r>
      <w:r>
        <w:rPr>
          <w:lang w:eastAsia="ja-JP"/>
        </w:rPr>
        <w:t xml:space="preserve">it </w:t>
      </w:r>
      <w:r w:rsidRPr="007A2A0E">
        <w:rPr>
          <w:lang w:eastAsia="ja-JP"/>
        </w:rPr>
        <w:t>might be difficult to access your supervisor or senior researchers because they are busy writing grants. Conversely, US or European (Northern Hemisphere) based-students might find Jun-Jul busy with holidays.</w:t>
      </w:r>
    </w:p>
    <w:p w14:paraId="16A56C17" w14:textId="3EEA6003" w:rsidR="006639A5" w:rsidRPr="007A2A0E" w:rsidRDefault="006639A5" w:rsidP="006639A5">
      <w:pPr>
        <w:rPr>
          <w:lang w:eastAsia="ja-JP"/>
        </w:rPr>
      </w:pPr>
      <w:r>
        <w:rPr>
          <w:lang w:eastAsia="ja-JP"/>
        </w:rPr>
        <w:t>But</w:t>
      </w:r>
      <w:r w:rsidRPr="007A2A0E">
        <w:rPr>
          <w:lang w:eastAsia="ja-JP"/>
        </w:rPr>
        <w:t xml:space="preserve">, these same </w:t>
      </w:r>
      <w:r w:rsidRPr="000F6813">
        <w:rPr>
          <w:lang w:eastAsia="ja-JP"/>
        </w:rPr>
        <w:t>busy period</w:t>
      </w:r>
      <w:r w:rsidRPr="007A2A0E">
        <w:rPr>
          <w:lang w:eastAsia="ja-JP"/>
        </w:rPr>
        <w:t>s might be when you can get more work done if you</w:t>
      </w:r>
      <w:r>
        <w:rPr>
          <w:lang w:eastAsia="ja-JP"/>
        </w:rPr>
        <w:t>’re</w:t>
      </w:r>
      <w:r w:rsidRPr="007A2A0E">
        <w:rPr>
          <w:lang w:eastAsia="ja-JP"/>
        </w:rPr>
        <w:t xml:space="preserve"> still collecting data or writing up your work. For example, you might have better access to equipment. There might be </w:t>
      </w:r>
      <w:r w:rsidR="004215CD">
        <w:rPr>
          <w:noProof/>
          <w:lang w:eastAsia="ja-JP"/>
        </w:rPr>
        <w:t>fewer</w:t>
      </w:r>
      <w:r w:rsidRPr="007A2A0E">
        <w:rPr>
          <w:lang w:eastAsia="ja-JP"/>
        </w:rPr>
        <w:t xml:space="preserve"> people around to distract you.</w:t>
      </w:r>
    </w:p>
    <w:p w14:paraId="633068B9" w14:textId="7ADC0172" w:rsidR="006639A5" w:rsidRPr="007A2A0E" w:rsidRDefault="006639A5" w:rsidP="006639A5">
      <w:pPr>
        <w:rPr>
          <w:lang w:eastAsia="ja-JP"/>
        </w:rPr>
      </w:pPr>
      <w:r w:rsidRPr="007A2A0E">
        <w:rPr>
          <w:lang w:eastAsia="ja-JP"/>
        </w:rPr>
        <w:t xml:space="preserve">Once you have the 90 day blocks planned out, allocate different career building activities to each block. Some will likely span several </w:t>
      </w:r>
      <w:r w:rsidRPr="004215CD">
        <w:rPr>
          <w:noProof/>
          <w:lang w:eastAsia="ja-JP"/>
        </w:rPr>
        <w:t>blocks</w:t>
      </w:r>
      <w:r w:rsidR="004215CD" w:rsidRPr="004215CD">
        <w:rPr>
          <w:noProof/>
          <w:lang w:eastAsia="ja-JP"/>
        </w:rPr>
        <w:t>;</w:t>
      </w:r>
      <w:r w:rsidRPr="004215CD">
        <w:rPr>
          <w:noProof/>
          <w:lang w:eastAsia="ja-JP"/>
        </w:rPr>
        <w:t xml:space="preserve"> others</w:t>
      </w:r>
      <w:r w:rsidRPr="007A2A0E">
        <w:rPr>
          <w:lang w:eastAsia="ja-JP"/>
        </w:rPr>
        <w:t xml:space="preserve"> will not. Some might even span the entire year.</w:t>
      </w:r>
    </w:p>
    <w:p w14:paraId="2B4FE3B4" w14:textId="77777777" w:rsidR="00206D27" w:rsidRDefault="00206D27">
      <w:pPr>
        <w:rPr>
          <w:lang w:val="en-GB"/>
        </w:rPr>
      </w:pPr>
      <w:r>
        <w:rPr>
          <w:lang w:val="en-GB"/>
        </w:rPr>
        <w:br w:type="page"/>
      </w:r>
    </w:p>
    <w:p w14:paraId="7830BDB7" w14:textId="727D52EB" w:rsidR="003439C2" w:rsidRPr="002B7D1F" w:rsidRDefault="003439C2" w:rsidP="003439C2">
      <w:pPr>
        <w:rPr>
          <w:lang w:val="en-GB"/>
        </w:rPr>
      </w:pPr>
      <w:r w:rsidRPr="002B7D1F">
        <w:rPr>
          <w:lang w:val="en-GB"/>
        </w:rPr>
        <w:lastRenderedPageBreak/>
        <w:t>What’s the highest priority – focus on it</w:t>
      </w:r>
      <w:r w:rsidR="004215CD">
        <w:rPr>
          <w:lang w:val="en-GB"/>
        </w:rPr>
        <w:t>.</w:t>
      </w:r>
    </w:p>
    <w:p w14:paraId="111E468B" w14:textId="77777777" w:rsidR="006639A5" w:rsidRPr="007A2A0E" w:rsidRDefault="006639A5" w:rsidP="006639A5">
      <w:pPr>
        <w:rPr>
          <w:lang w:eastAsia="ja-JP"/>
        </w:rPr>
      </w:pPr>
      <w:r w:rsidRPr="007A2A0E">
        <w:rPr>
          <w:lang w:eastAsia="ja-JP"/>
        </w:rPr>
        <w:t xml:space="preserve">What are the second and subsequent priorities – note </w:t>
      </w:r>
      <w:r>
        <w:rPr>
          <w:lang w:eastAsia="ja-JP"/>
        </w:rPr>
        <w:t xml:space="preserve">them down, and consider avoiding </w:t>
      </w:r>
      <w:r w:rsidRPr="007A2A0E">
        <w:rPr>
          <w:lang w:eastAsia="ja-JP"/>
        </w:rPr>
        <w:t xml:space="preserve">them until you have your </w:t>
      </w:r>
      <w:r w:rsidRPr="004215CD">
        <w:rPr>
          <w:noProof/>
          <w:lang w:eastAsia="ja-JP"/>
        </w:rPr>
        <w:t>first priority</w:t>
      </w:r>
      <w:r w:rsidRPr="007A2A0E">
        <w:rPr>
          <w:lang w:eastAsia="ja-JP"/>
        </w:rPr>
        <w:t xml:space="preserve"> in hand. i.e. second and subsequent priorities tend to serve as distractions to our main focus. So, we suggest </w:t>
      </w:r>
      <w:r>
        <w:rPr>
          <w:lang w:val="en-US" w:eastAsia="ja-JP"/>
        </w:rPr>
        <w:t>focusing on one item in each 3-</w:t>
      </w:r>
      <w:r w:rsidRPr="007A2A0E">
        <w:rPr>
          <w:lang w:val="en-US" w:eastAsia="ja-JP"/>
        </w:rPr>
        <w:t xml:space="preserve">month block, rather than trying </w:t>
      </w:r>
      <w:r w:rsidRPr="004215CD">
        <w:rPr>
          <w:noProof/>
          <w:lang w:val="en-US" w:eastAsia="ja-JP"/>
        </w:rPr>
        <w:t>to simultaneously develop four different skills</w:t>
      </w:r>
      <w:r w:rsidRPr="007A2A0E">
        <w:rPr>
          <w:lang w:val="en-US" w:eastAsia="ja-JP"/>
        </w:rPr>
        <w:t>.</w:t>
      </w:r>
    </w:p>
    <w:p w14:paraId="2FFCC17D" w14:textId="7992B58D" w:rsidR="003439C2" w:rsidRPr="003439C2" w:rsidRDefault="006639A5" w:rsidP="006639A5">
      <w:pPr>
        <w:rPr>
          <w:lang w:val="en-GB"/>
        </w:rPr>
      </w:pPr>
      <w:r w:rsidRPr="007A2A0E">
        <w:rPr>
          <w:lang w:eastAsia="ja-JP"/>
        </w:rPr>
        <w:t xml:space="preserve">This section will </w:t>
      </w:r>
      <w:r w:rsidRPr="004215CD">
        <w:rPr>
          <w:noProof/>
          <w:lang w:eastAsia="ja-JP"/>
        </w:rPr>
        <w:t>be detailed</w:t>
      </w:r>
      <w:r w:rsidRPr="007A2A0E">
        <w:rPr>
          <w:lang w:eastAsia="ja-JP"/>
        </w:rPr>
        <w:t>. It will inc</w:t>
      </w:r>
      <w:r>
        <w:rPr>
          <w:lang w:eastAsia="ja-JP"/>
        </w:rPr>
        <w:t>lude four 90 day plans. Each 90-</w:t>
      </w:r>
      <w:r w:rsidRPr="007A2A0E">
        <w:rPr>
          <w:lang w:eastAsia="ja-JP"/>
        </w:rPr>
        <w:t>day</w:t>
      </w:r>
      <w:r>
        <w:rPr>
          <w:lang w:eastAsia="ja-JP"/>
        </w:rPr>
        <w:t xml:space="preserve"> plan might have three to five </w:t>
      </w:r>
      <w:r w:rsidRPr="007A2A0E">
        <w:rPr>
          <w:lang w:eastAsia="ja-JP"/>
        </w:rPr>
        <w:t>dot points, listing the main foci for that period, how you know if you</w:t>
      </w:r>
      <w:r>
        <w:rPr>
          <w:lang w:eastAsia="ja-JP"/>
        </w:rPr>
        <w:t>’ve</w:t>
      </w:r>
      <w:r w:rsidRPr="007A2A0E">
        <w:rPr>
          <w:lang w:eastAsia="ja-JP"/>
        </w:rPr>
        <w:t xml:space="preserve"> achieved your intent, the impact of success or failure and how you will reward yourself for achievements/milestones. Make sure the </w:t>
      </w:r>
      <w:r w:rsidRPr="007A2A0E">
        <w:rPr>
          <w:lang w:val="en-US" w:eastAsia="ja-JP"/>
        </w:rPr>
        <w:t>plan follows the SMART goal rules</w:t>
      </w:r>
      <w:r w:rsidR="004215CD">
        <w:rPr>
          <w:lang w:val="en-US" w:eastAsia="ja-JP"/>
        </w:rPr>
        <w:t>.</w:t>
      </w:r>
    </w:p>
    <w:p w14:paraId="3B936AC8" w14:textId="6759C750" w:rsidR="007A2A0E" w:rsidRPr="000F6813" w:rsidRDefault="007A2A0E" w:rsidP="007A2A0E">
      <w:pPr>
        <w:pStyle w:val="ListParagraph"/>
        <w:numPr>
          <w:ilvl w:val="0"/>
          <w:numId w:val="23"/>
        </w:numPr>
        <w:rPr>
          <w:rFonts w:ascii="Arial Narrow" w:hAnsi="Arial Narrow" w:cs="Arial"/>
          <w:b/>
          <w:sz w:val="24"/>
          <w:szCs w:val="24"/>
        </w:rPr>
      </w:pPr>
      <w:r w:rsidRPr="000F6813">
        <w:rPr>
          <w:rFonts w:cs="Arial"/>
          <w:color w:val="006CAB"/>
          <w:sz w:val="24"/>
          <w:szCs w:val="24"/>
        </w:rPr>
        <w:t>Review and implement</w:t>
      </w:r>
    </w:p>
    <w:p w14:paraId="426DCD5F" w14:textId="27F8420A" w:rsidR="003439C2" w:rsidRDefault="003439C2" w:rsidP="003439C2">
      <w:pPr>
        <w:rPr>
          <w:lang w:eastAsia="ja-JP"/>
        </w:rPr>
      </w:pPr>
      <w:r>
        <w:rPr>
          <w:lang w:eastAsia="ja-JP"/>
        </w:rPr>
        <w:t xml:space="preserve">All </w:t>
      </w:r>
      <w:r w:rsidR="00D56BD5">
        <w:rPr>
          <w:lang w:eastAsia="ja-JP"/>
        </w:rPr>
        <w:t>being</w:t>
      </w:r>
      <w:r>
        <w:rPr>
          <w:lang w:eastAsia="ja-JP"/>
        </w:rPr>
        <w:t xml:space="preserve"> well</w:t>
      </w:r>
      <w:r w:rsidR="00D56BD5">
        <w:rPr>
          <w:lang w:eastAsia="ja-JP"/>
        </w:rPr>
        <w:t>,</w:t>
      </w:r>
      <w:r>
        <w:rPr>
          <w:lang w:eastAsia="ja-JP"/>
        </w:rPr>
        <w:t xml:space="preserve"> you should have </w:t>
      </w:r>
      <w:r w:rsidR="006639A5">
        <w:rPr>
          <w:lang w:eastAsia="ja-JP"/>
        </w:rPr>
        <w:t>the following lists</w:t>
      </w:r>
      <w:r>
        <w:rPr>
          <w:lang w:eastAsia="ja-JP"/>
        </w:rPr>
        <w:t>:</w:t>
      </w:r>
    </w:p>
    <w:p w14:paraId="096C8B4F" w14:textId="43DD0D8F" w:rsidR="003439C2" w:rsidRDefault="006639A5" w:rsidP="00D6325D">
      <w:pPr>
        <w:pStyle w:val="BulletsWLandscape"/>
      </w:pPr>
      <w:r>
        <w:t>What you like doing.</w:t>
      </w:r>
    </w:p>
    <w:p w14:paraId="2429085A" w14:textId="53068A14" w:rsidR="003439C2" w:rsidRDefault="006639A5" w:rsidP="00D6325D">
      <w:pPr>
        <w:pStyle w:val="BulletsWLandscape"/>
      </w:pPr>
      <w:r>
        <w:t xml:space="preserve">What you’re </w:t>
      </w:r>
      <w:r w:rsidRPr="004215CD">
        <w:rPr>
          <w:noProof/>
        </w:rPr>
        <w:t>good at</w:t>
      </w:r>
      <w:r>
        <w:t>.</w:t>
      </w:r>
    </w:p>
    <w:p w14:paraId="55323671" w14:textId="41B420C6" w:rsidR="003439C2" w:rsidRDefault="003439C2" w:rsidP="00D6325D">
      <w:pPr>
        <w:pStyle w:val="BulletsWLandscape"/>
      </w:pPr>
      <w:r w:rsidRPr="004215CD">
        <w:rPr>
          <w:noProof/>
        </w:rPr>
        <w:t>T</w:t>
      </w:r>
      <w:r w:rsidR="006639A5" w:rsidRPr="004215CD">
        <w:rPr>
          <w:noProof/>
        </w:rPr>
        <w:t>he intersection</w:t>
      </w:r>
      <w:r w:rsidR="006639A5">
        <w:t xml:space="preserve"> between 1 and 2.</w:t>
      </w:r>
    </w:p>
    <w:p w14:paraId="025F6D6A" w14:textId="365A26AB" w:rsidR="003439C2" w:rsidRDefault="003439C2" w:rsidP="00D6325D">
      <w:pPr>
        <w:pStyle w:val="BulletsWLandscape"/>
      </w:pPr>
      <w:r>
        <w:t>What i</w:t>
      </w:r>
      <w:r w:rsidR="006639A5">
        <w:t xml:space="preserve">tems at </w:t>
      </w:r>
      <w:r w:rsidR="006639A5" w:rsidRPr="004215CD">
        <w:rPr>
          <w:noProof/>
        </w:rPr>
        <w:t>3</w:t>
      </w:r>
      <w:r w:rsidR="006639A5">
        <w:t xml:space="preserve"> people are paid to do.</w:t>
      </w:r>
    </w:p>
    <w:p w14:paraId="21F51F40" w14:textId="42C69C3D" w:rsidR="003439C2" w:rsidRDefault="003439C2" w:rsidP="00D6325D">
      <w:pPr>
        <w:pStyle w:val="BulletsWLandscape"/>
      </w:pPr>
      <w:r>
        <w:t>Skills required for those jobs noted at item 4</w:t>
      </w:r>
      <w:r w:rsidR="006639A5">
        <w:t>.</w:t>
      </w:r>
    </w:p>
    <w:p w14:paraId="53BCA661" w14:textId="783EBB42" w:rsidR="003439C2" w:rsidRDefault="003439C2" w:rsidP="00D6325D">
      <w:pPr>
        <w:pStyle w:val="BulletsWLandscape"/>
      </w:pPr>
      <w:r>
        <w:t>Skills you currently hav</w:t>
      </w:r>
      <w:r w:rsidR="006639A5">
        <w:t>e to perform the jobs at item 5.</w:t>
      </w:r>
    </w:p>
    <w:p w14:paraId="0747B6B3" w14:textId="15392CB9" w:rsidR="003439C2" w:rsidRDefault="003439C2" w:rsidP="00D6325D">
      <w:pPr>
        <w:pStyle w:val="BulletsWLandscape"/>
      </w:pPr>
      <w:r>
        <w:t>Skills you need to develop to perform the jobs at item 5</w:t>
      </w:r>
      <w:r w:rsidR="006639A5">
        <w:t>.</w:t>
      </w:r>
    </w:p>
    <w:p w14:paraId="6538B43C" w14:textId="7CDC2521" w:rsidR="003439C2" w:rsidRDefault="006639A5" w:rsidP="00D6325D">
      <w:pPr>
        <w:pStyle w:val="BulletsWLandscape"/>
      </w:pPr>
      <w:r>
        <w:t>Priority skills to build.</w:t>
      </w:r>
    </w:p>
    <w:p w14:paraId="4B675F60" w14:textId="09B75498" w:rsidR="003439C2" w:rsidRDefault="003439C2" w:rsidP="00D6325D">
      <w:pPr>
        <w:pStyle w:val="BulletsWLandscape"/>
      </w:pPr>
      <w:r>
        <w:t>Things to do over th</w:t>
      </w:r>
      <w:r w:rsidR="006639A5">
        <w:t>e next 12 months (divided into three</w:t>
      </w:r>
      <w:r>
        <w:t xml:space="preserve"> month blocks).</w:t>
      </w:r>
    </w:p>
    <w:p w14:paraId="57C2D032" w14:textId="6435AB2F" w:rsidR="003439C2" w:rsidRDefault="006639A5" w:rsidP="003439C2">
      <w:pPr>
        <w:rPr>
          <w:lang w:eastAsia="ja-JP"/>
        </w:rPr>
      </w:pPr>
      <w:r>
        <w:rPr>
          <w:lang w:eastAsia="ja-JP"/>
        </w:rPr>
        <w:t xml:space="preserve">Now, review to make sure you’re </w:t>
      </w:r>
      <w:r w:rsidR="003439C2">
        <w:rPr>
          <w:lang w:eastAsia="ja-JP"/>
        </w:rPr>
        <w:t>happy with what you</w:t>
      </w:r>
      <w:r>
        <w:rPr>
          <w:lang w:eastAsia="ja-JP"/>
        </w:rPr>
        <w:t>’ve</w:t>
      </w:r>
      <w:r w:rsidR="003439C2">
        <w:rPr>
          <w:lang w:eastAsia="ja-JP"/>
        </w:rPr>
        <w:t xml:space="preserve"> done and t</w:t>
      </w:r>
      <w:r>
        <w:rPr>
          <w:lang w:eastAsia="ja-JP"/>
        </w:rPr>
        <w:t>he implication for the work you’re about to do. If you’re</w:t>
      </w:r>
      <w:r w:rsidR="003439C2">
        <w:rPr>
          <w:lang w:eastAsia="ja-JP"/>
        </w:rPr>
        <w:t xml:space="preserve"> not happy, make a change.</w:t>
      </w:r>
    </w:p>
    <w:p w14:paraId="202BDEC9" w14:textId="4C4A0423" w:rsidR="003439C2" w:rsidRDefault="00D6325D" w:rsidP="003439C2">
      <w:pPr>
        <w:rPr>
          <w:lang w:eastAsia="ja-JP"/>
        </w:rPr>
      </w:pPr>
      <w:r>
        <w:rPr>
          <w:lang w:eastAsia="ja-JP"/>
        </w:rPr>
        <w:t>If you’re</w:t>
      </w:r>
      <w:r w:rsidR="003439C2">
        <w:rPr>
          <w:lang w:eastAsia="ja-JP"/>
        </w:rPr>
        <w:t xml:space="preserve"> happy – </w:t>
      </w:r>
      <w:r w:rsidR="006639A5">
        <w:rPr>
          <w:lang w:eastAsia="ja-JP"/>
        </w:rPr>
        <w:t>s</w:t>
      </w:r>
      <w:r w:rsidR="003439C2">
        <w:rPr>
          <w:lang w:eastAsia="ja-JP"/>
        </w:rPr>
        <w:t>tart!</w:t>
      </w:r>
    </w:p>
    <w:p w14:paraId="54FA0349" w14:textId="66532E80" w:rsidR="007A2A0E" w:rsidRPr="007A2A0E" w:rsidRDefault="007A2A0E" w:rsidP="003439C2">
      <w:pPr>
        <w:rPr>
          <w:lang w:val="en-GB" w:eastAsia="ja-JP"/>
        </w:rPr>
      </w:pPr>
      <w:r w:rsidRPr="007A2A0E">
        <w:rPr>
          <w:lang w:val="en-GB" w:eastAsia="ja-JP"/>
        </w:rPr>
        <w:t>Good Luck!</w:t>
      </w:r>
    </w:p>
    <w:p w14:paraId="04B152ED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Need help? Contact:</w:t>
      </w:r>
    </w:p>
    <w:p w14:paraId="21C6F5BD" w14:textId="77777777" w:rsidR="007A2A0E" w:rsidRPr="007A2A0E" w:rsidRDefault="007A2A0E" w:rsidP="007A2A0E">
      <w:pPr>
        <w:rPr>
          <w:lang w:val="en-GB" w:eastAsia="ja-JP"/>
        </w:rPr>
      </w:pPr>
      <w:r w:rsidRPr="004215CD">
        <w:rPr>
          <w:noProof/>
          <w:lang w:val="en-GB" w:eastAsia="ja-JP"/>
        </w:rPr>
        <w:t>Dr</w:t>
      </w:r>
      <w:r w:rsidRPr="007A2A0E">
        <w:rPr>
          <w:lang w:val="en-GB" w:eastAsia="ja-JP"/>
        </w:rPr>
        <w:t xml:space="preserve"> Richard Huysmans</w:t>
      </w:r>
    </w:p>
    <w:p w14:paraId="68CE0A81" w14:textId="77777777" w:rsidR="007A2A0E" w:rsidRPr="007A2A0E" w:rsidRDefault="00FE2691" w:rsidP="007A2A0E">
      <w:pPr>
        <w:rPr>
          <w:lang w:val="en-GB" w:eastAsia="ja-JP"/>
        </w:rPr>
      </w:pPr>
      <w:hyperlink r:id="rId9" w:history="1">
        <w:r w:rsidR="007A2A0E" w:rsidRPr="007A2A0E">
          <w:rPr>
            <w:color w:val="0563C1" w:themeColor="hyperlink"/>
            <w:u w:val="single"/>
            <w:lang w:val="en-GB" w:eastAsia="ja-JP"/>
          </w:rPr>
          <w:t>Richard.huysmans@ravencg.com.au</w:t>
        </w:r>
      </w:hyperlink>
    </w:p>
    <w:p w14:paraId="4375F591" w14:textId="77777777" w:rsidR="007A2A0E" w:rsidRPr="007A2A0E" w:rsidRDefault="007A2A0E" w:rsidP="007A2A0E">
      <w:pPr>
        <w:rPr>
          <w:lang w:val="en-GB" w:eastAsia="ja-JP"/>
        </w:rPr>
      </w:pPr>
      <w:r w:rsidRPr="007A2A0E">
        <w:rPr>
          <w:lang w:val="en-GB" w:eastAsia="ja-JP"/>
        </w:rPr>
        <w:t>0412 606 178</w:t>
      </w:r>
    </w:p>
    <w:sectPr w:rsidR="007A2A0E" w:rsidRPr="007A2A0E" w:rsidSect="00A254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E913F" w14:textId="77777777" w:rsidR="00FE2691" w:rsidRDefault="00FE2691" w:rsidP="00A871FA">
      <w:pPr>
        <w:spacing w:after="0" w:line="240" w:lineRule="auto"/>
      </w:pPr>
      <w:r>
        <w:separator/>
      </w:r>
    </w:p>
  </w:endnote>
  <w:endnote w:type="continuationSeparator" w:id="0">
    <w:p w14:paraId="426A1720" w14:textId="77777777" w:rsidR="00FE2691" w:rsidRDefault="00FE2691" w:rsidP="00A8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Never">
    <w:altName w:val="Times New Roman"/>
    <w:charset w:val="00"/>
    <w:family w:val="auto"/>
    <w:pitch w:val="variable"/>
    <w:sig w:usb0="00003A87" w:usb1="00000000" w:usb2="00000000" w:usb3="00000000" w:csb0="000000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17B51" w14:textId="77777777" w:rsidR="00FE2691" w:rsidRDefault="00FE2691" w:rsidP="00A871FA">
      <w:pPr>
        <w:spacing w:after="0" w:line="240" w:lineRule="auto"/>
      </w:pPr>
      <w:r>
        <w:separator/>
      </w:r>
    </w:p>
  </w:footnote>
  <w:footnote w:type="continuationSeparator" w:id="0">
    <w:p w14:paraId="5C675912" w14:textId="77777777" w:rsidR="00FE2691" w:rsidRDefault="00FE2691" w:rsidP="00A8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8BF28" w14:textId="77777777" w:rsidR="00A871FA" w:rsidRPr="00CC75ED" w:rsidRDefault="00A871FA" w:rsidP="00A871FA">
    <w:pPr>
      <w:pStyle w:val="Header"/>
      <w:ind w:left="7200" w:right="440"/>
      <w:rPr>
        <w:rFonts w:ascii="Arial Narrow" w:hAnsi="Arial Narrow"/>
        <w:sz w:val="24"/>
        <w:szCs w:val="24"/>
      </w:rPr>
    </w:pPr>
    <w:r w:rsidRPr="00CC75ED">
      <w:rPr>
        <w:rFonts w:ascii="Arial Narrow" w:hAnsi="Arial Narrow"/>
        <w:noProof/>
        <w:color w:val="0070C0"/>
        <w:sz w:val="24"/>
        <w:szCs w:val="24"/>
        <w:lang w:val="en-NZ" w:eastAsia="en-NZ"/>
      </w:rPr>
      <w:drawing>
        <wp:anchor distT="0" distB="0" distL="114300" distR="114300" simplePos="0" relativeHeight="251659264" behindDoc="1" locked="0" layoutInCell="1" allowOverlap="1" wp14:anchorId="623A0F89" wp14:editId="6872E8D6">
          <wp:simplePos x="0" y="0"/>
          <wp:positionH relativeFrom="column">
            <wp:posOffset>-464185</wp:posOffset>
          </wp:positionH>
          <wp:positionV relativeFrom="paragraph">
            <wp:posOffset>-197485</wp:posOffset>
          </wp:positionV>
          <wp:extent cx="2202180" cy="792860"/>
          <wp:effectExtent l="0" t="0" r="7620" b="7620"/>
          <wp:wrapNone/>
          <wp:docPr id="1" name="Picture 1" descr="S:\ADM-MGE\General\Communications\Image library\Logos\Monash Logo\Black and White Monas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ADM-MGE\General\Communications\Image library\Logos\Monash Logo\Black and White Monash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79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75ED">
      <w:rPr>
        <w:rFonts w:ascii="Arial Narrow" w:hAnsi="Arial Narrow"/>
        <w:color w:val="0070C0"/>
        <w:sz w:val="24"/>
        <w:szCs w:val="24"/>
      </w:rPr>
      <w:t>MONASH</w:t>
    </w:r>
    <w:r w:rsidRPr="00CC75ED">
      <w:rPr>
        <w:rFonts w:ascii="Arial Narrow" w:hAnsi="Arial Narrow"/>
        <w:color w:val="0070C0"/>
        <w:sz w:val="24"/>
        <w:szCs w:val="24"/>
      </w:rPr>
      <w:br/>
    </w:r>
    <w:r w:rsidRPr="00CC75ED">
      <w:rPr>
        <w:rFonts w:ascii="Arial Narrow" w:hAnsi="Arial Narrow"/>
        <w:sz w:val="24"/>
        <w:szCs w:val="24"/>
      </w:rPr>
      <w:t>GRADUATE</w:t>
    </w:r>
    <w:r w:rsidRPr="00CC75ED">
      <w:rPr>
        <w:rFonts w:ascii="Arial Narrow" w:hAnsi="Arial Narrow"/>
        <w:sz w:val="24"/>
        <w:szCs w:val="24"/>
      </w:rPr>
      <w:br/>
      <w:t>EDUCATION</w:t>
    </w:r>
  </w:p>
  <w:p w14:paraId="5DA83B29" w14:textId="77777777" w:rsidR="00A871FA" w:rsidRDefault="00A87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768"/>
    <w:multiLevelType w:val="hybridMultilevel"/>
    <w:tmpl w:val="F3409356"/>
    <w:lvl w:ilvl="0" w:tplc="ACB4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CAB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0B94"/>
    <w:multiLevelType w:val="hybridMultilevel"/>
    <w:tmpl w:val="C520E190"/>
    <w:lvl w:ilvl="0" w:tplc="526681B2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  <w:color w:val="006CAB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0D9137E5"/>
    <w:multiLevelType w:val="hybridMultilevel"/>
    <w:tmpl w:val="FF9A4C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E5019C"/>
    <w:multiLevelType w:val="hybridMultilevel"/>
    <w:tmpl w:val="4EC8E518"/>
    <w:lvl w:ilvl="0" w:tplc="8ABCB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93E"/>
    <w:multiLevelType w:val="hybridMultilevel"/>
    <w:tmpl w:val="F6420C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15770"/>
    <w:multiLevelType w:val="hybridMultilevel"/>
    <w:tmpl w:val="76E0F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8309F"/>
    <w:multiLevelType w:val="hybridMultilevel"/>
    <w:tmpl w:val="0B46F718"/>
    <w:lvl w:ilvl="0" w:tplc="EF4AAF76">
      <w:start w:val="1"/>
      <w:numFmt w:val="decimal"/>
      <w:pStyle w:val="BulletsWLandscape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6CAB"/>
        <w:sz w:val="24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667DF"/>
    <w:multiLevelType w:val="hybridMultilevel"/>
    <w:tmpl w:val="93F82E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05C31"/>
    <w:multiLevelType w:val="hybridMultilevel"/>
    <w:tmpl w:val="19BA6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05838"/>
    <w:multiLevelType w:val="hybridMultilevel"/>
    <w:tmpl w:val="5EF2F0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91D8D"/>
    <w:multiLevelType w:val="hybridMultilevel"/>
    <w:tmpl w:val="A1C8F142"/>
    <w:lvl w:ilvl="0" w:tplc="0C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3F9162FD"/>
    <w:multiLevelType w:val="hybridMultilevel"/>
    <w:tmpl w:val="93326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0565B"/>
    <w:multiLevelType w:val="hybridMultilevel"/>
    <w:tmpl w:val="878C9F8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BA1419"/>
    <w:multiLevelType w:val="hybridMultilevel"/>
    <w:tmpl w:val="946A232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E0D27"/>
    <w:multiLevelType w:val="hybridMultilevel"/>
    <w:tmpl w:val="6FBCF7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46C13"/>
    <w:multiLevelType w:val="hybridMultilevel"/>
    <w:tmpl w:val="0D2EE25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585194"/>
    <w:multiLevelType w:val="hybridMultilevel"/>
    <w:tmpl w:val="C7189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C0E8B"/>
    <w:multiLevelType w:val="hybridMultilevel"/>
    <w:tmpl w:val="532C49B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184870"/>
    <w:multiLevelType w:val="hybridMultilevel"/>
    <w:tmpl w:val="8B968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21772"/>
    <w:multiLevelType w:val="hybridMultilevel"/>
    <w:tmpl w:val="577A39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959E3"/>
    <w:multiLevelType w:val="hybridMultilevel"/>
    <w:tmpl w:val="3A46DE70"/>
    <w:lvl w:ilvl="0" w:tplc="EB608AFA">
      <w:start w:val="1"/>
      <w:numFmt w:val="bullet"/>
      <w:pStyle w:val="OBIbullets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i w:val="0"/>
        <w:position w:val="-8"/>
        <w:sz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F517E"/>
    <w:multiLevelType w:val="hybridMultilevel"/>
    <w:tmpl w:val="5DFAB8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6A29B5"/>
    <w:multiLevelType w:val="hybridMultilevel"/>
    <w:tmpl w:val="982429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C31C64"/>
    <w:multiLevelType w:val="hybridMultilevel"/>
    <w:tmpl w:val="180E3B62"/>
    <w:lvl w:ilvl="0" w:tplc="A3C2E5F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006CAB"/>
        <w:sz w:val="24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BB5648"/>
    <w:multiLevelType w:val="hybridMultilevel"/>
    <w:tmpl w:val="9146A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D55862"/>
    <w:multiLevelType w:val="hybridMultilevel"/>
    <w:tmpl w:val="D9F8B8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87967"/>
    <w:multiLevelType w:val="hybridMultilevel"/>
    <w:tmpl w:val="5558747E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F00CF"/>
    <w:multiLevelType w:val="hybridMultilevel"/>
    <w:tmpl w:val="881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5"/>
  </w:num>
  <w:num w:numId="4">
    <w:abstractNumId w:val="9"/>
  </w:num>
  <w:num w:numId="5">
    <w:abstractNumId w:val="11"/>
  </w:num>
  <w:num w:numId="6">
    <w:abstractNumId w:val="4"/>
  </w:num>
  <w:num w:numId="7">
    <w:abstractNumId w:val="6"/>
  </w:num>
  <w:num w:numId="8">
    <w:abstractNumId w:val="22"/>
  </w:num>
  <w:num w:numId="9">
    <w:abstractNumId w:val="12"/>
  </w:num>
  <w:num w:numId="10">
    <w:abstractNumId w:val="15"/>
  </w:num>
  <w:num w:numId="11">
    <w:abstractNumId w:val="21"/>
  </w:num>
  <w:num w:numId="12">
    <w:abstractNumId w:val="7"/>
  </w:num>
  <w:num w:numId="13">
    <w:abstractNumId w:val="14"/>
  </w:num>
  <w:num w:numId="14">
    <w:abstractNumId w:val="19"/>
  </w:num>
  <w:num w:numId="15">
    <w:abstractNumId w:val="17"/>
  </w:num>
  <w:num w:numId="16">
    <w:abstractNumId w:val="13"/>
  </w:num>
  <w:num w:numId="17">
    <w:abstractNumId w:val="16"/>
  </w:num>
  <w:num w:numId="18">
    <w:abstractNumId w:val="20"/>
  </w:num>
  <w:num w:numId="19">
    <w:abstractNumId w:val="26"/>
  </w:num>
  <w:num w:numId="20">
    <w:abstractNumId w:val="10"/>
  </w:num>
  <w:num w:numId="21">
    <w:abstractNumId w:val="1"/>
  </w:num>
  <w:num w:numId="22">
    <w:abstractNumId w:val="0"/>
  </w:num>
  <w:num w:numId="23">
    <w:abstractNumId w:val="23"/>
  </w:num>
  <w:num w:numId="24">
    <w:abstractNumId w:val="2"/>
  </w:num>
  <w:num w:numId="25">
    <w:abstractNumId w:val="24"/>
  </w:num>
  <w:num w:numId="26">
    <w:abstractNumId w:val="3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3NLMyNTA0tzCwtDQyUdpeDU4uLM/DyQAuNaAMx+1f8sAAAA"/>
  </w:docVars>
  <w:rsids>
    <w:rsidRoot w:val="00017AE1"/>
    <w:rsid w:val="00017AE1"/>
    <w:rsid w:val="000238A8"/>
    <w:rsid w:val="000358C7"/>
    <w:rsid w:val="00040DFD"/>
    <w:rsid w:val="00056402"/>
    <w:rsid w:val="00087F3B"/>
    <w:rsid w:val="000A295C"/>
    <w:rsid w:val="000A6207"/>
    <w:rsid w:val="000E4997"/>
    <w:rsid w:val="000F6813"/>
    <w:rsid w:val="001112FE"/>
    <w:rsid w:val="00113797"/>
    <w:rsid w:val="00114D20"/>
    <w:rsid w:val="00117FA8"/>
    <w:rsid w:val="00122F0E"/>
    <w:rsid w:val="001249C4"/>
    <w:rsid w:val="00134376"/>
    <w:rsid w:val="0014127C"/>
    <w:rsid w:val="00154C25"/>
    <w:rsid w:val="00160FBE"/>
    <w:rsid w:val="00191352"/>
    <w:rsid w:val="00195421"/>
    <w:rsid w:val="001D1E5F"/>
    <w:rsid w:val="001D34A5"/>
    <w:rsid w:val="001E2B9F"/>
    <w:rsid w:val="001F0F90"/>
    <w:rsid w:val="001F79BB"/>
    <w:rsid w:val="00206D27"/>
    <w:rsid w:val="00222345"/>
    <w:rsid w:val="00286E60"/>
    <w:rsid w:val="00296D26"/>
    <w:rsid w:val="002B59AD"/>
    <w:rsid w:val="002B7421"/>
    <w:rsid w:val="002C275F"/>
    <w:rsid w:val="002D7217"/>
    <w:rsid w:val="00316FCC"/>
    <w:rsid w:val="00326307"/>
    <w:rsid w:val="0033128A"/>
    <w:rsid w:val="003368D7"/>
    <w:rsid w:val="003439C2"/>
    <w:rsid w:val="003552FA"/>
    <w:rsid w:val="00387164"/>
    <w:rsid w:val="003A67B8"/>
    <w:rsid w:val="003D46FE"/>
    <w:rsid w:val="003F3616"/>
    <w:rsid w:val="004215CD"/>
    <w:rsid w:val="00423ADD"/>
    <w:rsid w:val="00453C42"/>
    <w:rsid w:val="00460C89"/>
    <w:rsid w:val="00474BBA"/>
    <w:rsid w:val="004770F5"/>
    <w:rsid w:val="00484A83"/>
    <w:rsid w:val="004B0864"/>
    <w:rsid w:val="004C7198"/>
    <w:rsid w:val="004D0892"/>
    <w:rsid w:val="004E3278"/>
    <w:rsid w:val="004F0EDE"/>
    <w:rsid w:val="00547B58"/>
    <w:rsid w:val="005676DC"/>
    <w:rsid w:val="0059662D"/>
    <w:rsid w:val="005C2BE3"/>
    <w:rsid w:val="00604F6B"/>
    <w:rsid w:val="006163B0"/>
    <w:rsid w:val="00640A8C"/>
    <w:rsid w:val="006437B7"/>
    <w:rsid w:val="006639A5"/>
    <w:rsid w:val="0066694D"/>
    <w:rsid w:val="00677003"/>
    <w:rsid w:val="00687F83"/>
    <w:rsid w:val="006D151C"/>
    <w:rsid w:val="006E00A5"/>
    <w:rsid w:val="006E70A5"/>
    <w:rsid w:val="006F5F20"/>
    <w:rsid w:val="00733D08"/>
    <w:rsid w:val="007822EE"/>
    <w:rsid w:val="007A2A0E"/>
    <w:rsid w:val="007A696D"/>
    <w:rsid w:val="007E6FDA"/>
    <w:rsid w:val="00806CEB"/>
    <w:rsid w:val="00807727"/>
    <w:rsid w:val="00833C56"/>
    <w:rsid w:val="00836927"/>
    <w:rsid w:val="00860B62"/>
    <w:rsid w:val="008A3EC6"/>
    <w:rsid w:val="008B78C2"/>
    <w:rsid w:val="008D3FC7"/>
    <w:rsid w:val="009205E8"/>
    <w:rsid w:val="009211D7"/>
    <w:rsid w:val="009315A8"/>
    <w:rsid w:val="00941546"/>
    <w:rsid w:val="00962DEC"/>
    <w:rsid w:val="009D689F"/>
    <w:rsid w:val="009E3DF2"/>
    <w:rsid w:val="00A01E44"/>
    <w:rsid w:val="00A105AC"/>
    <w:rsid w:val="00A11381"/>
    <w:rsid w:val="00A11668"/>
    <w:rsid w:val="00A13189"/>
    <w:rsid w:val="00A14F66"/>
    <w:rsid w:val="00A15864"/>
    <w:rsid w:val="00A23CA7"/>
    <w:rsid w:val="00A24B8C"/>
    <w:rsid w:val="00A25458"/>
    <w:rsid w:val="00A261E3"/>
    <w:rsid w:val="00A81F7A"/>
    <w:rsid w:val="00A82FBD"/>
    <w:rsid w:val="00A871FA"/>
    <w:rsid w:val="00AA1562"/>
    <w:rsid w:val="00AB4D1D"/>
    <w:rsid w:val="00AB5181"/>
    <w:rsid w:val="00AC1CF2"/>
    <w:rsid w:val="00AF7430"/>
    <w:rsid w:val="00B33904"/>
    <w:rsid w:val="00B524FE"/>
    <w:rsid w:val="00B612B7"/>
    <w:rsid w:val="00B643E2"/>
    <w:rsid w:val="00B81B09"/>
    <w:rsid w:val="00B96909"/>
    <w:rsid w:val="00BA0E36"/>
    <w:rsid w:val="00BB78B5"/>
    <w:rsid w:val="00BD6AAD"/>
    <w:rsid w:val="00BE2E2C"/>
    <w:rsid w:val="00BE2F5B"/>
    <w:rsid w:val="00BE4027"/>
    <w:rsid w:val="00C041E7"/>
    <w:rsid w:val="00C1618D"/>
    <w:rsid w:val="00C42F66"/>
    <w:rsid w:val="00C573DF"/>
    <w:rsid w:val="00C633B9"/>
    <w:rsid w:val="00C86053"/>
    <w:rsid w:val="00CA4DBA"/>
    <w:rsid w:val="00CD29A8"/>
    <w:rsid w:val="00CE55F1"/>
    <w:rsid w:val="00CF67D7"/>
    <w:rsid w:val="00D1137D"/>
    <w:rsid w:val="00D44270"/>
    <w:rsid w:val="00D47DA8"/>
    <w:rsid w:val="00D56BD5"/>
    <w:rsid w:val="00D62D1C"/>
    <w:rsid w:val="00D6325D"/>
    <w:rsid w:val="00D74563"/>
    <w:rsid w:val="00D80E25"/>
    <w:rsid w:val="00DB3DB6"/>
    <w:rsid w:val="00DE1D33"/>
    <w:rsid w:val="00DE7CCB"/>
    <w:rsid w:val="00E042D6"/>
    <w:rsid w:val="00E131D4"/>
    <w:rsid w:val="00E21EC4"/>
    <w:rsid w:val="00E25697"/>
    <w:rsid w:val="00E411DD"/>
    <w:rsid w:val="00E529C7"/>
    <w:rsid w:val="00E53A17"/>
    <w:rsid w:val="00E63E74"/>
    <w:rsid w:val="00E80AF4"/>
    <w:rsid w:val="00EA6C37"/>
    <w:rsid w:val="00EF39B2"/>
    <w:rsid w:val="00EF6FB6"/>
    <w:rsid w:val="00F14F8D"/>
    <w:rsid w:val="00F23334"/>
    <w:rsid w:val="00F90485"/>
    <w:rsid w:val="00FE2691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BEE"/>
  <w15:chartTrackingRefBased/>
  <w15:docId w15:val="{199C85FD-EF0E-4C96-8695-0018D6D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0E3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11381"/>
    <w:pPr>
      <w:keepNext/>
      <w:keepLines/>
      <w:spacing w:after="180" w:line="240" w:lineRule="auto"/>
      <w:outlineLvl w:val="1"/>
    </w:pPr>
    <w:rPr>
      <w:rFonts w:eastAsiaTheme="majorEastAsia" w:cstheme="majorBidi"/>
      <w:b/>
      <w:bCs/>
      <w:sz w:val="32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6FE"/>
    <w:pPr>
      <w:spacing w:after="200" w:line="340" w:lineRule="exact"/>
      <w:ind w:left="720"/>
      <w:contextualSpacing/>
    </w:pPr>
    <w:rPr>
      <w:rFonts w:eastAsia="Calibri" w:cs="Times New Roman"/>
      <w:color w:val="36363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28A"/>
    <w:pPr>
      <w:spacing w:after="0" w:line="240" w:lineRule="auto"/>
    </w:pPr>
    <w:rPr>
      <w:rFonts w:ascii="Tahoma" w:eastAsia="Calibri" w:hAnsi="Tahoma" w:cs="Tahoma"/>
      <w:color w:val="363636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8A"/>
    <w:rPr>
      <w:rFonts w:ascii="Tahoma" w:eastAsia="Calibri" w:hAnsi="Tahoma" w:cs="Tahoma"/>
      <w:color w:val="363636"/>
      <w:sz w:val="16"/>
      <w:szCs w:val="16"/>
      <w:lang w:val="en-GB" w:eastAsia="en-GB"/>
    </w:rPr>
  </w:style>
  <w:style w:type="paragraph" w:customStyle="1" w:styleId="BulletsWLandscape">
    <w:name w:val="Bullets_W_Landscape"/>
    <w:basedOn w:val="Normal"/>
    <w:autoRedefine/>
    <w:qFormat/>
    <w:rsid w:val="00D6325D"/>
    <w:pPr>
      <w:numPr>
        <w:numId w:val="7"/>
      </w:numPr>
      <w:autoSpaceDE w:val="0"/>
      <w:autoSpaceDN w:val="0"/>
      <w:adjustRightInd w:val="0"/>
      <w:spacing w:before="120" w:after="120" w:line="240" w:lineRule="auto"/>
      <w:contextualSpacing/>
    </w:pPr>
    <w:rPr>
      <w:rFonts w:eastAsia="Calibri" w:cs="Arial-BoldMT"/>
      <w:bCs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A11381"/>
    <w:rPr>
      <w:rFonts w:ascii="Arial" w:eastAsiaTheme="majorEastAsia" w:hAnsi="Arial" w:cstheme="majorBidi"/>
      <w:b/>
      <w:bCs/>
      <w:sz w:val="32"/>
      <w:szCs w:val="26"/>
      <w:lang w:eastAsia="en-AU"/>
    </w:rPr>
  </w:style>
  <w:style w:type="paragraph" w:customStyle="1" w:styleId="OBIbullets">
    <w:name w:val="OBI bullets"/>
    <w:basedOn w:val="Normal"/>
    <w:rsid w:val="00A11381"/>
    <w:pPr>
      <w:numPr>
        <w:numId w:val="18"/>
      </w:numPr>
      <w:suppressAutoHyphens/>
      <w:spacing w:after="60" w:line="260" w:lineRule="exact"/>
    </w:pPr>
    <w:rPr>
      <w:rFonts w:ascii="Tahoma" w:eastAsia="Times New Roman" w:hAnsi="Tahoma" w:cs="Never"/>
      <w:kern w:val="1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4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D2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1FA"/>
  </w:style>
  <w:style w:type="paragraph" w:styleId="Footer">
    <w:name w:val="footer"/>
    <w:basedOn w:val="Normal"/>
    <w:link w:val="FooterChar"/>
    <w:uiPriority w:val="99"/>
    <w:unhideWhenUsed/>
    <w:rsid w:val="00A8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1FA"/>
  </w:style>
  <w:style w:type="paragraph" w:styleId="NoSpacing">
    <w:name w:val="No Spacing"/>
    <w:uiPriority w:val="1"/>
    <w:qFormat/>
    <w:rsid w:val="007A2A0E"/>
    <w:pPr>
      <w:spacing w:after="0" w:line="240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A2A0E"/>
    <w:rPr>
      <w:rFonts w:cs="Times New Roman"/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47B58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chard.huysmans@ravencg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30CE7-BADF-4BF8-B629-9E822227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Pappas</dc:creator>
  <cp:keywords/>
  <dc:description/>
  <cp:lastModifiedBy>Kineo NZ</cp:lastModifiedBy>
  <cp:revision>8</cp:revision>
  <cp:lastPrinted>2016-11-03T05:52:00Z</cp:lastPrinted>
  <dcterms:created xsi:type="dcterms:W3CDTF">2017-02-15T00:50:00Z</dcterms:created>
  <dcterms:modified xsi:type="dcterms:W3CDTF">2017-02-15T01:12:00Z</dcterms:modified>
</cp:coreProperties>
</file>