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521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522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523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A60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石雨淳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67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计科2201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64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__________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A61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石雨淳,石雨淳,骆旭林,穆再排尔</w:t>
      </w:r>
    </w:p>
    <w:p w14:paraId="293083E6" w14:textId="7FFBF528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52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52A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52B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52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5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53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53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53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53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5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53E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540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542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5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544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54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547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54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5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54A">
      <w:pPr>
        <w:ind w:left="1440" w:firstLine="720"/>
        <w:rPr>
          <w:sz w:val="32"/>
          <w:szCs w:val="32"/>
          <w:lang w:eastAsia="zh-CN"/>
        </w:rPr>
      </w:pPr>
    </w:p>
    <w:p w14:paraId="28114198" w14:textId="7FFBF54B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54C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54D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54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A66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__________</w:t>
            </w:r>
          </w:p>
        </w:tc>
        <w:tc>
          <w:tcPr>
            <w:tcW w:w="1134" w:type="dxa"/>
            <w:vAlign w:val="center"/>
          </w:tcPr>
          <w:p w14:paraId="5B72B219" w14:textId="7FFBF550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55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552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A62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石雨淳</w:t>
            </w:r>
          </w:p>
        </w:tc>
        <w:tc>
          <w:tcPr>
            <w:tcW w:w="1134" w:type="dxa"/>
            <w:vAlign w:val="center"/>
          </w:tcPr>
          <w:p w14:paraId="3B06D7E1" w14:textId="7FFBF55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A68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55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 xml:space="preserve">本项目综合运用Java程序设计、数据库原理、软件工程、Web前端开发和人工智能应用等知识，设计并实现高校智慧审计平台。系统采用Vue 3、Spring Boot、PostgreSQL及大模型技术，形成审计计划、实施、整改、报告、归档和智能分析业务闭环。</w:t>
            </w:r>
          </w:p>
          <w:p w14:paraId="0355DB06" w14:textId="7FFBF557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55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 xml:space="preserve">主要任务及具体要求：掌握Vue 3、Element Plus、Spring Boot、MyBatis、PostgreSQL、pgvector、Nginx等技术；完成审计计划、审计准备、底稿、问题、整改、报告、归档、依据库、案例库、数据驾驶舱、AI智能对话、RAG知识检索、文件解析、风险扫描、文档核查和智能取证等功能；完成角色权限、项目临时授权和操作日志；完成前后端联调测试、项目打包及云服务器部署；提交源程序、数据库脚本、实践报告和答辩材料。</w:t>
            </w:r>
          </w:p>
          <w:p w14:paraId="6F09F48E" w14:textId="7FFBF55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5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55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55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55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55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5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56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5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56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56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56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56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5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56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56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56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56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5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56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56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56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name="_GoBack" w:id="14"/>
            <w:bookmarkEnd w:id="14"/>
          </w:p>
          <w:p w14:paraId="59CFC940" w14:textId="7FFBF57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57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57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573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57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575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576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577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A6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__________</w:t>
            </w:r>
          </w:p>
        </w:tc>
        <w:tc>
          <w:tcPr>
            <w:tcW w:w="1370" w:type="dxa"/>
          </w:tcPr>
          <w:p w14:paraId="7EC1B836" w14:textId="7FFBF579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57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57B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A63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石雨淳</w:t>
            </w:r>
          </w:p>
        </w:tc>
        <w:tc>
          <w:tcPr>
            <w:tcW w:w="1370" w:type="dxa"/>
          </w:tcPr>
          <w:p w14:paraId="08DE8975" w14:textId="7FFBF57D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A69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522" w:type="dxa"/>
            <w:gridSpan w:val="4"/>
          </w:tcPr>
          <w:p w14:paraId="0616F62D" w14:textId="7FFBF57F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t xml:space="preserve">答辩记录：问题1：系统为什么采用前后端分离架构？答：前后端职责清晰，可以分别开发和部署，后端统一提供REST接口，前端负责交互展示，便于维护、扩展和权限控制。问题2：系统如何实现AI知识检索？答：上传文件经过解析、切分和向量化后写入PostgreSQL与pgvector，问答时根据语义相似度召回审计依据、项目资料和案例，再由大模型结合检索内容生成回答。问题3：如何保证审计数据安全？答：系统通过用户、角色、菜单、接口权限和数据范围进行多层控制，项目临时授权设置有效期限，数据库不直接暴露公网，重要操作保留日志。</w:t>
            </w:r>
          </w:p>
          <w:p w14:paraId="393D7350" w14:textId="7FFBF58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581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5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583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584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585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A6A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石雨淳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587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58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589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58A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58B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58C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58D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58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58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59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59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59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59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594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B20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 xml:space="preserve">2.4 数据库设计</w:t>
          </w:r>
        </w:p>
        <w:p w14:paraId="473A7A2E" w14:textId="7FFBFB2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三、软件主要流程图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B2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3.1 项目总体流程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B2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3.2 AI智能处理流程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59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59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B24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4.2 个人核心模块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B25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4.3 业务功能实现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B26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模块功能实现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B27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 xml:space="preserve">4.5 关键实现说明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</w:p>
        <w:p w14:paraId="79763245" w14:textId="7FFBFB28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五、关键实现流程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5A0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B" w14:textId="7FFBFAFF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项目实践的目的与要求</w:t>
      </w:r>
    </w:p>
    <w:p w14:paraId="7FFBFA6D" w14:textId="7FFBFB0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1.1 项目实践目的</w:t>
      </w:r>
    </w:p>
    <w:p w14:paraId="7FFBFA6F" w14:textId="7FFBFA7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71" w14:textId="7FFBFA7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73" w14:textId="7FFBFB0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1.2 项目实践课程要求</w:t>
      </w:r>
    </w:p>
    <w:p w14:paraId="7FFBFA75" w14:textId="7FFBFA7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7" w14:textId="7FFBFB00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二、项目总体设计方案</w:t>
      </w:r>
    </w:p>
    <w:p w14:paraId="7FFBFA79" w14:textId="7FFBFB0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2.1 总体概述</w:t>
      </w:r>
    </w:p>
    <w:p w14:paraId="7FFBFA7B" w14:textId="7FFBFA7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D" w14:textId="7FFBFB0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2.2 前端设计</w:t>
      </w:r>
    </w:p>
    <w:p w14:paraId="7FFBFA7F" w14:textId="7FFBFA8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81" w14:textId="7FFBFB0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2.3 后端设计</w:t>
      </w:r>
    </w:p>
    <w:p w14:paraId="7FFBFA83" w14:textId="7FFBFA8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5" w14:textId="7FFBFB0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2.4 数据库设计</w:t>
      </w:r>
    </w:p>
    <w:p w14:paraId="7FFBFA87" w14:textId="7FFBFA8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9" w14:textId="7FFBFB01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三、软件主要流程图</w:t>
      </w:r>
    </w:p>
    <w:p w14:paraId="7FFBFA8B" w14:textId="7FFBFB0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3.1 项目总体流程</w:t>
      </w:r>
    </w:p>
    <w:p w14:paraId="7FFBFA8D" w14:textId="7FFBFA8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审计计划编制 → 审计项目立项 → 审计准备与资料收集 → 审计方案和底稿编制 → 审计问题确认 → 整改跟踪 → 审计报告 → 项目归档。</w:t>
      </w:r>
    </w:p>
    <w:p w14:paraId="7FFBFA8F" w14:textId="7FFBFB0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3.2 AI智能处理流程</w:t>
      </w:r>
    </w:p>
    <w:p w14:paraId="7FFBFA91" w14:textId="7FFBFA9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用户输入自然语言指令 → 系统识别任务类型 → 检索项目资料或审计知识 → 调用对应业务处理器与大模型 → SSE流式返回结果 → 保存会话、分析结果或取证记录。</w:t>
      </w:r>
    </w:p>
    <w:p w14:paraId="7FFBFA93" w14:textId="7FFBFB10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3.3 文件知识化流程</w:t>
      </w:r>
    </w:p>
    <w:p w14:paraId="7FFBFA95" w14:textId="7FFBFA9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文件类型识别 → Word、Excel、PDF、CSV或TXT内容解析 → 文本切分 → Embedding向量化 → PostgreSQL与pgvector入库 → RAG语义检索。</w:t>
      </w:r>
    </w:p>
    <w:p w14:paraId="7FFBFA97" w14:textId="7FFBFB02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四、个人完成的功能及代码</w:t>
      </w:r>
    </w:p>
    <w:p w14:paraId="7FFBFA99" w14:textId="7FFBFB11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4.1 个人完成功能概述</w:t>
      </w:r>
    </w:p>
    <w:p w14:paraId="7FFBFA9B" w14:textId="7FFBFA9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人承担本项目20%的工作量，负责审计前期管理与项目进度模块。负责审计前期业务模块，包括审计计划、被审计单位、领导干部库、审计项目立项、项目成员配置、审计准备、通知书、资料清单和项目进度管理，形成从年度计划到项目正式实施前的完整业务链路。</w:t>
      </w:r>
    </w:p>
    <w:p w14:paraId="7FFBFA9D" w14:textId="7FFBFB12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4.2 审计计划管理</w:t>
      </w:r>
    </w:p>
    <w:p w14:paraId="7FFBFA9F" w14:textId="7FFBFAA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实现年度计划和专项计划的新增、修改、删除、查询、附件维护、变更记录和项目绑定，并支持按照年度、类型和状态进行组合筛选。</w:t>
      </w:r>
    </w:p>
    <w:p w14:paraId="7FFBFAA1" w14:textId="7FFBFAA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3" w14:textId="7FFBFB13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4.3 审计对象与领导干部库</w:t>
      </w:r>
    </w:p>
    <w:p w14:paraId="7FFBFAA5" w14:textId="7FFBFAA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维护被审计单位基本信息、单位负责人和领导干部任职履历，集中展示单位历年审计项目、发现问题和整改情况，为项目立项提供依据。</w:t>
      </w:r>
    </w:p>
    <w:p w14:paraId="7FFBFAA7" w14:textId="7FFBFAA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9" w14:textId="7FFBFB1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4.4 审计项目与成员配置</w:t>
      </w:r>
    </w:p>
    <w:p w14:paraId="7FFBFAAB" w14:textId="7FFBFAA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根据计划创建审计项目，设置项目负责人、审计组成员、实施时间和审计类型，保证项目人员及职责信息能够被后续底稿、问题和报告模块复用。</w:t>
      </w:r>
    </w:p>
    <w:p w14:paraId="7FFBFAAD" w14:textId="7FFBFAA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F" w14:textId="7FFBFB1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4.5 审计准备与进度</w:t>
      </w:r>
    </w:p>
    <w:p w14:paraId="7FFBFAB1" w14:textId="7FFBFAB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完成审计通知书、审计方案和资料清单管理，并使用ECharts展示项目计划时间、实际进度及逾期状态，实现项目进度的直观跟踪。</w:t>
      </w:r>
    </w:p>
    <w:p w14:paraId="7FFBFAB3" w14:textId="7FFBFAB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5" w14:textId="7FFBFB03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五、关键实现流程</w:t>
      </w:r>
    </w:p>
    <w:p w14:paraId="7FFBFAB7" w14:textId="7FFBFB1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5.1 计划管理流程</w:t>
      </w:r>
    </w:p>
    <w:p w14:paraId="7FFBFAB9" w14:textId="7FFBFAB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审计计划录入 → 附件上传 → 审核确认 → 绑定审计项目 → 记录计划变更</w:t>
      </w:r>
    </w:p>
    <w:p w14:paraId="7FFBFABB" w14:textId="7FFBFB1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5.2 准备阶段流程</w:t>
      </w:r>
    </w:p>
    <w:p w14:paraId="7FFBFABD" w14:textId="7FFBFAB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创建项目 → 配置成员 → 生成通知书 → 下发资料清单 → 确认资料 → 进入实施</w:t>
      </w:r>
    </w:p>
    <w:p w14:paraId="7FFBFABF" w14:textId="7FFBFB1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5.3 进度计算</w:t>
      </w:r>
    </w:p>
    <w:p w14:paraId="7FFBFAC1" w14:textId="7FFBFAC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根据计划开始、计划结束、实际完成时间计算阶段状态，并对临期和逾期项目进行标识</w:t>
      </w:r>
    </w:p>
    <w:p w14:paraId="7FFBFAC3" w14:textId="7FFBFB04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六、系统测试</w:t>
      </w:r>
    </w:p>
    <w:p w14:paraId="7FFBFAC5" w14:textId="7FFBFB1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6.1 测试环境</w:t>
      </w:r>
    </w:p>
    <w:p w14:paraId="7FFBFAC7" w14:textId="7FFBFAC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9" w14:textId="7FFBFB1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6.2 个人模块测试</w:t>
      </w:r>
    </w:p>
    <w:p w14:paraId="7FFBFACB" w14:textId="7FFBFAC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测试1：计划新增及修改是否正确。执行相关操作并核对页面、接口和数据库结果，测试结果符合设计要求。</w:t>
      </w:r>
    </w:p>
    <w:p w14:paraId="7FFBFACD" w14:textId="7FFBFAC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测试2：附件与变更记录是否保留。执行相关操作并核对页面、接口和数据库结果，测试结果符合设计要求。</w:t>
      </w:r>
    </w:p>
    <w:p w14:paraId="7FFBFACF" w14:textId="7FFBFAD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测试3：单位和领导干部信息是否关联。执行相关操作并核对页面、接口和数据库结果，测试结果符合设计要求。</w:t>
      </w:r>
    </w:p>
    <w:p w14:paraId="7FFBFAD1" w14:textId="7FFBFAD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测试4：资料清单状态是否正常流转。执行相关操作并核对页面、接口和数据库结果，测试结果符合设计要求。</w:t>
      </w:r>
    </w:p>
    <w:p w14:paraId="7FFBFAD3" w14:textId="7FFBFAD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测试5：进度图是否正确显示项目时间。执行相关操作并核对页面、接口和数据库结果，测试结果符合设计要求。</w:t>
      </w:r>
    </w:p>
    <w:p w14:paraId="7FFBFAD5" w14:textId="7FFBFB1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6.3 测试结论</w:t>
      </w:r>
    </w:p>
    <w:p w14:paraId="7FFBFAD7" w14:textId="7FFBFAD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9" w14:textId="7FFBFB05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七、云服务器部署</w:t>
      </w:r>
    </w:p>
    <w:p w14:paraId="7FFBFADB" w14:textId="7FFBFB1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7.1 服务器环境</w:t>
      </w:r>
    </w:p>
    <w:p w14:paraId="7FFBFADD" w14:textId="7FFBFAD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云服务器采用Linux系统，安装JDK 21、PostgreSQL、pgvector和Nginx。安全组仅开放Web访问和必要管理端口，数据库端口不直接对公网开放。</w:t>
      </w:r>
    </w:p>
    <w:p w14:paraId="7FFBFADF" w14:textId="7FFBFB1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7.2 数据库与后端部署</w:t>
      </w:r>
    </w:p>
    <w:p w14:paraId="7FFBFAE1" w14:textId="7FFBFAE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E3" w14:textId="7FFBFB1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7.3 前端与Nginx部署</w:t>
      </w:r>
    </w:p>
    <w:p w14:paraId="7FFBFAE5" w14:textId="7FFBFAE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7" w14:textId="7FFBFB1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7.4 上线检查</w:t>
      </w:r>
    </w:p>
    <w:p w14:paraId="7FFBFAE9" w14:textId="7FFBFAE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部署完成后依次检查用户登录、菜单权限、审计业务闭环、文件上传与解析、AI模型调用、SSE流式输出、数据驾驶舱和日志记录，确认云端系统能够稳定访问。</w:t>
      </w:r>
    </w:p>
    <w:p w14:paraId="7FFBFAEB" w14:textId="7FFBFB06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八、总结</w:t>
      </w:r>
    </w:p>
    <w:p w14:paraId="7FFBFAED" w14:textId="7FFBFAE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通过本次高校智慧审计平台开发，我完成了审计前期管理与项目进度模块相关工作，对需求分析、模块划分、接口设计、数据库关联、权限控制、联调测试和云端部署有了更加系统的理解。</w:t>
      </w:r>
    </w:p>
    <w:p w14:paraId="7FFBFAEF" w14:textId="7FFBFAF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F1" w14:textId="7FFBFB07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参考文献</w:t>
      </w:r>
    </w:p>
    <w:p w14:paraId="7FFBFAF3" w14:textId="7FFBFAF4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[1] RuoYi-Vue v3.9.2 项目文档。</w:t>
      </w:r>
    </w:p>
    <w:p w14:paraId="7FFBFAF5" w14:textId="7FFBFAF6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[2] Spring Boot Reference Documentation。</w:t>
      </w:r>
    </w:p>
    <w:p w14:paraId="7FFBFAF7" w14:textId="7FFBFAF8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[3] Vue.js 3 Documentation。</w:t>
      </w:r>
    </w:p>
    <w:p w14:paraId="7FFBFAF9" w14:textId="7FFBFAFA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[4] PostgreSQL Documentation。</w:t>
      </w:r>
    </w:p>
    <w:p w14:paraId="7FFBFAFB" w14:textId="7FFBFAFC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[5] LangChain4j Documentation。</w:t>
      </w:r>
    </w:p>
    <w:p w14:paraId="7FFBFAFD" w14:textId="7FFBFAFE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A5C" w14:textId="7FFBFA5D">
      <w:pPr>
        <w:spacing w:line="240" w:lineRule="auto"/>
      </w:pPr>
      <w:r>
        <w:separator/>
      </w:r>
    </w:p>
  </w:endnote>
  <w:endnote w:type="continuationSeparator" w:id="1">
    <w:p w14:paraId="7FFBFA5E" w14:textId="7FFBF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A58" w14:textId="7FFBFA59">
      <w:pPr>
        <w:spacing w:before="0" w:after="0" w:line="276" w:lineRule="auto"/>
      </w:pPr>
      <w:r>
        <w:separator/>
      </w:r>
    </w:p>
  </w:footnote>
  <w:footnote w:type="continuationSeparator" w:id="1">
    <w:p w14:paraId="7FFBFA5A" w14:textId="7FFBFA5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updateField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  <w:rPr>
      <w:color w:val="000000"/>
    </w:rPr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  <w:rPr>
      <w:color w:val="000000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00000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5" /><Relationship Type="http://schemas.openxmlformats.org/officeDocument/2006/relationships/numbering" Target="numbering.xml" Id="rId3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44</ap:Pages>
  <ap:Words>967</ap:Words>
  <ap:Characters>1167</ap:Characters>
  <ap:Lines>0</ap:Lines>
  <ap:Paragraphs>0</ap:Paragraphs>
  <ap:TotalTime>292</ap:TotalTime>
  <ap:ScaleCrop>false</ap:ScaleCrop>
  <ap:LinksUpToDate>false</ap:LinksUpToDate>
  <ap:CharactersWithSpaces>1341</ap:CharactersWithSpaces>
  <ap:Application>WPS Office_12.1.0.19302_F1E327BC-269C-435d-A152-05C5408002CA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2026-07-17T07:50:24Z</vt:lpwstr>
  </op:property>
</op:Properties>
</file>