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60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穆再排尔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7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4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__________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A61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穆再排尔,石雨淳,骆旭林,穆再排尔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6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__________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穆再排尔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8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主要内容：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主要任务及具体要求：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__________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A6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穆再排尔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9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答辩记录：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A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穆再排尔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59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2.4 项目结构</w:t>
          </w:r>
        </w:p>
        <w:p w14:paraId="473A7A2E" w14:textId="7FFBF596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三、软件流程图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597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3.1</w:t>
          </w:r>
          <w:r>
            <w:rPr>
              <w:rFonts w:hint="eastAsia"/>
              <w:sz w:val="28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598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3.2</w:t>
          </w:r>
          <w:r>
            <w:rPr>
              <w:rFonts w:hint="eastAsia"/>
              <w:sz w:val="28"/>
              <w:szCs w:val="28"/>
              <w:lang w:eastAsia="zh-CN"/>
            </w:rPr>
            <w:t xml:space="preserve"> 功能模块图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59B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4.2登录模块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59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4.3 权限/菜单管理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59D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</w:t>
          </w:r>
          <w:r>
            <w:rPr>
              <w:rFonts w:hint="eastAsia"/>
              <w:bCs/>
              <w:sz w:val="28"/>
              <w:szCs w:val="28"/>
              <w:lang w:eastAsia="zh-CN"/>
            </w:rPr>
            <w:t>问卷管理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59E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>4.5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bCs/>
              <w:sz w:val="28"/>
              <w:szCs w:val="28"/>
              <w:lang w:val="en-US" w:eastAsia="zh-CN"/>
            </w:rPr>
            <w:t>个人代码</w:t>
          </w:r>
        </w:p>
        <w:p w14:paraId="79763245" w14:textId="7FFBF59F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五、总结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B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F" w14:textId="7FFBFA7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73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5" w14:textId="7FFBFA7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7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9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D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81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7" w14:textId="7FFBFA8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9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B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93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5" w14:textId="7FFBFA9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9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20%的工作量，负责权限、知识库、数据驾驶舱与云服务器部署。负责系统支撑及上线部署，包括用户角色、菜单权限、项目临时授权、审计依据库、案例库、风险案例库和数据驾驶舱，并完成PostgreSQL、pgvector、JDK、Nginx等云服务器环境配置、前后端部署、接口代理和上线测试。</w:t>
      </w:r>
    </w:p>
    <w:p w14:paraId="7FFBFA9D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角色权限与临时授权</w:t>
      </w:r>
    </w:p>
    <w:p w14:paraId="7FFBFA9F" w14:textId="7FFBFAA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基于RuoYi用户、角色、菜单和数据权限体系配置审计业务角色，通过权限标识控制页面按钮和后端接口；为中介审计人员提供按项目、按期限生效的临时授权及自动回收机制。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3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依据库与案例库</w:t>
      </w:r>
    </w:p>
    <w:p w14:paraId="7FFBFAA5" w14:textId="7FFBFAA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维护审计法规依据、典型案例和风险案例，支持分类、状态管理、多条件检索和语义搜索。新增或修改知识内容后同步完成向量化，为AI问答提供知识来源。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9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数据驾驶舱</w:t>
      </w:r>
    </w:p>
    <w:p w14:paraId="7FFBFAAB" w14:textId="7FFBFAA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使用ECharts展示审计项目数量、问题严重程度分布、整改完成情况、单位问题排名和项目趋势，使管理人员能够快速了解总体审计情况。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F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云服务器部署</w:t>
      </w:r>
    </w:p>
    <w:p w14:paraId="7FFBFAB1" w14:textId="7FFBFAB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在云服务器安装JDK 21、PostgreSQL、pgvector和Nginx，导入系统SQL，配置Spring Boot生产参数并运行后端Jar；将Vue构建产物交由Nginx托管，通过反向代理转发API和文件请求。</w:t>
      </w:r>
    </w:p>
    <w:p w14:paraId="7FFBFAB3" w14:textId="7FFBFAB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5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7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权限控制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用户登录 → 获取角色与菜单 → 前端动态路由 → 后端权限注解校验 → 数据范围过滤</w:t>
      </w:r>
    </w:p>
    <w:p w14:paraId="7FFBFABB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云端部署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安装运行环境 → 初始化数据库 → 后端Maven打包 → 前端Vite构建 → Nginx托管与反向代理</w:t>
      </w:r>
    </w:p>
    <w:p w14:paraId="7FFBFABF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运行维护</w:t>
      </w:r>
    </w:p>
    <w:p w14:paraId="7FFBFAC1" w14:textId="7FFBFAC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开放必要安全组端口，限制数据库外部访问，配置日志目录、文件目录、进程守护和定期备份</w:t>
      </w:r>
    </w:p>
    <w:p w14:paraId="7FFBFAC3" w14:textId="7FFBFB04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5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9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测试1：不同角色菜单是否正确隔离。执行相关操作并核对页面、接口和数据库结果，测试结果符合设计要求。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测试2：临时授权过期后是否失效。执行相关操作并核对页面、接口和数据库结果，测试结果符合设计要求。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测试3：知识库检索是否准确。执行相关操作并核对页面、接口和数据库结果，测试结果符合设计要求。</w:t>
      </w:r>
    </w:p>
    <w:p w14:paraId="7FFBFAD1" w14:textId="7FFBFAD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测试4：驾驶舱统计是否与业务数据一致。执行相关操作并核对页面、接口和数据库结果，测试结果符合设计要求。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测试5：云端前后端及文件上传是否正常。执行相关操作并核对页面、接口和数据库结果，测试结果符合设计要求。</w:t>
      </w:r>
    </w:p>
    <w:p w14:paraId="7FFBFAD5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7" w14:textId="7FFBFAD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9" w14:textId="7FFBFB05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B" w14:textId="7FFBFB1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F" w14:textId="7FFBFB1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E3" w14:textId="7FFBFB1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7" w14:textId="7FFBFB1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B" w14:textId="7FFBFB06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D" w14:textId="7FFBFAE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通过本次高校智慧审计平台开发，我完成了权限、知识库、数据驾驶舱与云服务器部署相关工作，对需求分析、模块划分、接口设计、数据库关联、权限控制、联调测试和云端部署有了更加系统的理解。</w:t>
      </w:r>
    </w:p>
    <w:p w14:paraId="7FFBFAEF" w14:textId="7FFBFAF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F1" w14:textId="7FFBFB07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B" w14:textId="7FFBFAFC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D" w14:textId="7FFBFAFE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2026-07-17T07:43:42Z</vt:lpwstr>
  </op:property>
</op:Properties>
</file>