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 xml:space="preserve"> </w:t>
      </w:r>
      <w:r>
        <w:rPr>
          <w:rFonts w:hint="eastAsia" w:ascii="微软雅黑" w:hAnsi="微软雅黑" w:eastAsia="微软雅黑"/>
          <w:sz w:val="44"/>
          <w:szCs w:val="44"/>
        </w:rPr>
        <w:t>2300系统流路及流程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2300流路图</w:t>
      </w:r>
    </w:p>
    <w:p>
      <w:pPr>
        <w:pStyle w:val="10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054475"/>
            <wp:effectExtent l="0" t="0" r="14605" b="14605"/>
            <wp:docPr id="2" name="图片 2" descr="1604042674_18313068776_1591164103654_2300最新流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4042674_18313068776_1591164103654_2300最新流路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bookmarkStart w:id="0" w:name="_GoBack"/>
      <w:bookmarkEnd w:id="0"/>
    </w:p>
    <w:p>
      <w:pPr>
        <w:widowControl/>
        <w:jc w:val="left"/>
      </w:pPr>
      <w:r>
        <w:br w:type="page"/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动作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系统初始化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040"/>
        <w:gridCol w:w="298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部件/动作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EV11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复位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十通阀、EV11-14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</w:tbl>
    <w:p/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触发取样</w:t>
      </w:r>
    </w:p>
    <w:p>
      <w:pPr>
        <w:pStyle w:val="10"/>
        <w:ind w:left="720" w:firstLine="0" w:firstLineChars="0"/>
      </w:pPr>
      <w:r>
        <w:rPr>
          <w:rFonts w:hint="eastAsia"/>
        </w:rPr>
        <w:t>取样是由分析模块控制还是上位机触摸屏控制？以下是假设取样由分析模块控制。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040"/>
        <w:gridCol w:w="298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部件/动作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EV14，EV15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等待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冲洗时间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EV14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等待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取样时间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EV15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</w:tbl>
    <w:p>
      <w:pPr>
        <w:pStyle w:val="10"/>
        <w:ind w:left="720" w:firstLine="0" w:firstLineChars="0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测量池排空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040"/>
        <w:gridCol w:w="298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部件/动作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EV1，EV12，EV13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0-4.5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表示活塞从0移动到4.5mL的位置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EV1，EV12，EV13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4.5-0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表示活塞从4.5mL移动到0的位置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</w:tbl>
    <w:p/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抽取空气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040"/>
        <w:gridCol w:w="1570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部件/动作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EV7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抽取空气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0-4.5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EV7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EV1，EV12，EV13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用空气将管路中的溶液带到测量池，并搅拌混匀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4.5-0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EV1，EV12，EV13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</w:pPr>
          </w:p>
        </w:tc>
      </w:tr>
    </w:tbl>
    <w:p>
      <w:pPr>
        <w:pStyle w:val="10"/>
        <w:ind w:left="720" w:firstLine="0" w:firstLineChars="0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样品润洗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040"/>
        <w:gridCol w:w="1570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部件/动作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EV3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抽样品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注射泵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0-</w:t>
            </w:r>
            <w:r>
              <w:rPr>
                <w:color w:val="FF0000"/>
              </w:rPr>
              <w:t>3.0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EV3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EV1，EV12，EV13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将样品加到测量池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注射泵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color w:val="FF0000"/>
              </w:rPr>
              <w:t>3.0</w:t>
            </w:r>
            <w:r>
              <w:rPr>
                <w:rFonts w:hint="eastAsia"/>
                <w:color w:val="FF0000"/>
              </w:rPr>
              <w:t>-0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EV1，EV12，EV13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抽取空气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8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等待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10s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等待10秒钟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9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测量池排空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</w:pPr>
          </w:p>
        </w:tc>
      </w:tr>
    </w:tbl>
    <w:p>
      <w:pPr>
        <w:ind w:left="360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标液润洗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040"/>
        <w:gridCol w:w="1570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部件/动作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EV2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抽标液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注射泵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0-</w:t>
            </w:r>
            <w:r>
              <w:rPr>
                <w:color w:val="FF0000"/>
              </w:rPr>
              <w:t>3.0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EV2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EV1，EV12，EV13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将标液加到测量池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注射泵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color w:val="FF0000"/>
              </w:rPr>
              <w:t>3.0</w:t>
            </w:r>
            <w:r>
              <w:rPr>
                <w:rFonts w:hint="eastAsia"/>
                <w:color w:val="FF0000"/>
              </w:rPr>
              <w:t>-0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EV1，EV12，EV13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抽取空气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8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等待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10s</w:t>
            </w: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等待10秒钟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9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测量池排空</w:t>
            </w:r>
          </w:p>
        </w:tc>
        <w:tc>
          <w:tcPr>
            <w:tcW w:w="157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3402" w:type="dxa"/>
          </w:tcPr>
          <w:p>
            <w:pPr>
              <w:pStyle w:val="10"/>
              <w:ind w:firstLine="0" w:firstLineChars="0"/>
            </w:pPr>
          </w:p>
        </w:tc>
      </w:tr>
    </w:tbl>
    <w:p>
      <w:pPr>
        <w:pStyle w:val="10"/>
        <w:ind w:left="720" w:firstLine="0" w:firstLineChars="0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加辅助试剂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040"/>
        <w:gridCol w:w="1848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部件/动作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888" w:type="dxa"/>
            <w:gridSpan w:val="2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判断R1V是否为0，为0则执行完毕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EV4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抽取试剂1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0-R1V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R1V是菜单中设置的试剂1体积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EV4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888" w:type="dxa"/>
            <w:gridSpan w:val="2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判断R2V是否为0，为0则跳至9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EV5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抽取试剂2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R1V-（R1V+R2V）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R2V是菜单中设置的试剂2体积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8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EV5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9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EV1，EV12，EV13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将溶液推到消解测量池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10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（R1V+R2V）-0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11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EV1，EV12，EV13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</w:p>
        </w:tc>
      </w:tr>
    </w:tbl>
    <w:p>
      <w:pPr>
        <w:pStyle w:val="10"/>
        <w:ind w:left="720" w:firstLine="0" w:firstLineChars="0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加样品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040"/>
        <w:gridCol w:w="1848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部件/动作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EV3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抽取样品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0-SPV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SPV是菜单中设置的样品体积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EV3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EV1，EV12，EV13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将样品推到消解测量池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SPV-0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EV1，EV12，EV13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抽取空气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</w:p>
        </w:tc>
      </w:tr>
    </w:tbl>
    <w:p>
      <w:pPr>
        <w:pStyle w:val="10"/>
        <w:ind w:left="720" w:firstLine="0" w:firstLineChars="0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加显色剂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040"/>
        <w:gridCol w:w="1848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部件/动作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EV6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抽取试剂3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0-R3V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R3V是菜单中设置的试剂3体积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EV6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EV1，EV12，EV13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将试剂3推到消解测量池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R3V-0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EV1，EV12，EV13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抽取空气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</w:p>
        </w:tc>
      </w:tr>
    </w:tbl>
    <w:p>
      <w:pPr>
        <w:pStyle w:val="10"/>
        <w:ind w:left="720" w:firstLine="0" w:firstLineChars="0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加消解试剂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040"/>
        <w:gridCol w:w="1848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部件/动作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EV9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抽取消解试剂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0-RDV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RDV是菜单中设置的消解试剂体积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EV9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EV1，EV12，EV13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将消解试剂推到消解测量池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RDV-0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EV1，EV12，EV13</w:t>
            </w:r>
          </w:p>
        </w:tc>
        <w:tc>
          <w:tcPr>
            <w:tcW w:w="184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3124" w:type="dxa"/>
          </w:tcPr>
          <w:p>
            <w:pPr>
              <w:pStyle w:val="10"/>
              <w:ind w:firstLine="0" w:firstLineChars="0"/>
            </w:pPr>
          </w:p>
        </w:tc>
      </w:tr>
    </w:tbl>
    <w:p>
      <w:pPr>
        <w:pStyle w:val="10"/>
        <w:ind w:left="720" w:firstLine="0" w:firstLineChars="0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纯水清洗测量池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040"/>
        <w:gridCol w:w="298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部件/动作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EV11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0-</w:t>
            </w:r>
            <w:r>
              <w:rPr>
                <w:color w:val="FF0000"/>
              </w:rPr>
              <w:t>3.0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EV11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EV1，EV12，EV13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color w:val="FF0000"/>
              </w:rPr>
              <w:t>3.0</w:t>
            </w:r>
            <w:r>
              <w:rPr>
                <w:rFonts w:hint="eastAsia"/>
                <w:color w:val="FF0000"/>
              </w:rPr>
              <w:t>-0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EV1，EV12，EV13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抽取空气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</w:tbl>
    <w:p>
      <w:pPr>
        <w:pStyle w:val="10"/>
        <w:ind w:left="720" w:firstLine="0" w:firstLineChars="0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排空清洗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040"/>
        <w:gridCol w:w="298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部件/动作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测量池排空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纯水清洗测量池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</w:tbl>
    <w:p>
      <w:pPr>
        <w:pStyle w:val="10"/>
        <w:ind w:left="720" w:firstLine="0" w:firstLineChars="0"/>
      </w:pPr>
    </w:p>
    <w:p>
      <w:pPr>
        <w:ind w:left="420"/>
        <w:rPr>
          <w:rFonts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FF0000"/>
          <w:szCs w:val="21"/>
        </w:rPr>
        <w:t>1</w:t>
      </w:r>
      <w:r>
        <w:rPr>
          <w:rFonts w:ascii="宋体" w:hAnsi="宋体" w:eastAsia="宋体"/>
          <w:color w:val="FF0000"/>
          <w:szCs w:val="21"/>
        </w:rPr>
        <w:t>3</w:t>
      </w:r>
      <w:r>
        <w:rPr>
          <w:rFonts w:hint="eastAsia" w:ascii="宋体" w:hAnsi="宋体" w:eastAsia="宋体"/>
          <w:color w:val="FF0000"/>
          <w:szCs w:val="21"/>
        </w:rPr>
        <w:t>）清洗剂清洗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126"/>
        <w:gridCol w:w="283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序号</w:t>
            </w:r>
          </w:p>
        </w:tc>
        <w:tc>
          <w:tcPr>
            <w:tcW w:w="2126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部件/动作</w:t>
            </w:r>
          </w:p>
        </w:tc>
        <w:tc>
          <w:tcPr>
            <w:tcW w:w="2835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状态</w:t>
            </w:r>
          </w:p>
        </w:tc>
        <w:tc>
          <w:tcPr>
            <w:tcW w:w="2175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EV10</w:t>
            </w:r>
          </w:p>
        </w:tc>
        <w:tc>
          <w:tcPr>
            <w:tcW w:w="2835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开</w:t>
            </w:r>
          </w:p>
        </w:tc>
        <w:tc>
          <w:tcPr>
            <w:tcW w:w="2175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2</w:t>
            </w:r>
          </w:p>
        </w:tc>
        <w:tc>
          <w:tcPr>
            <w:tcW w:w="2126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注射泵</w:t>
            </w:r>
          </w:p>
        </w:tc>
        <w:tc>
          <w:tcPr>
            <w:tcW w:w="2835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0-</w:t>
            </w:r>
            <w:r>
              <w:rPr>
                <w:rFonts w:ascii="宋体" w:hAnsi="宋体" w:eastAsia="宋体"/>
                <w:color w:val="FF0000"/>
                <w:szCs w:val="21"/>
              </w:rPr>
              <w:t>3</w:t>
            </w:r>
            <w:r>
              <w:rPr>
                <w:rFonts w:hint="eastAsia" w:ascii="宋体" w:hAnsi="宋体" w:eastAsia="宋体"/>
                <w:color w:val="FF0000"/>
                <w:szCs w:val="21"/>
              </w:rPr>
              <w:t>.5</w:t>
            </w:r>
          </w:p>
        </w:tc>
        <w:tc>
          <w:tcPr>
            <w:tcW w:w="2175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3</w:t>
            </w:r>
          </w:p>
        </w:tc>
        <w:tc>
          <w:tcPr>
            <w:tcW w:w="2126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EV10</w:t>
            </w:r>
          </w:p>
        </w:tc>
        <w:tc>
          <w:tcPr>
            <w:tcW w:w="2835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关</w:t>
            </w:r>
          </w:p>
        </w:tc>
        <w:tc>
          <w:tcPr>
            <w:tcW w:w="2175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4</w:t>
            </w:r>
          </w:p>
        </w:tc>
        <w:tc>
          <w:tcPr>
            <w:tcW w:w="2126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EV1，EV12，EV13</w:t>
            </w:r>
          </w:p>
        </w:tc>
        <w:tc>
          <w:tcPr>
            <w:tcW w:w="2835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开</w:t>
            </w:r>
          </w:p>
        </w:tc>
        <w:tc>
          <w:tcPr>
            <w:tcW w:w="2175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5</w:t>
            </w:r>
          </w:p>
        </w:tc>
        <w:tc>
          <w:tcPr>
            <w:tcW w:w="2126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注射泵</w:t>
            </w:r>
          </w:p>
        </w:tc>
        <w:tc>
          <w:tcPr>
            <w:tcW w:w="2835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3.5-0</w:t>
            </w:r>
          </w:p>
        </w:tc>
        <w:tc>
          <w:tcPr>
            <w:tcW w:w="2175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6</w:t>
            </w:r>
          </w:p>
        </w:tc>
        <w:tc>
          <w:tcPr>
            <w:tcW w:w="2126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EV1，EV12，EV13</w:t>
            </w:r>
          </w:p>
        </w:tc>
        <w:tc>
          <w:tcPr>
            <w:tcW w:w="2835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关</w:t>
            </w:r>
          </w:p>
        </w:tc>
        <w:tc>
          <w:tcPr>
            <w:tcW w:w="2175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7</w:t>
            </w:r>
          </w:p>
        </w:tc>
        <w:tc>
          <w:tcPr>
            <w:tcW w:w="2126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color w:val="FF0000"/>
                <w:szCs w:val="21"/>
              </w:rPr>
              <w:t>抽取空气</w:t>
            </w:r>
          </w:p>
        </w:tc>
        <w:tc>
          <w:tcPr>
            <w:tcW w:w="2835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</w:p>
        </w:tc>
        <w:tc>
          <w:tcPr>
            <w:tcW w:w="2175" w:type="dxa"/>
            <w:vAlign w:val="center"/>
          </w:tcPr>
          <w:p>
            <w:pPr>
              <w:pStyle w:val="10"/>
              <w:ind w:firstLine="0" w:firstLineChars="0"/>
              <w:jc w:val="left"/>
              <w:rPr>
                <w:rFonts w:ascii="宋体" w:hAnsi="宋体" w:eastAsia="宋体"/>
                <w:color w:val="FF0000"/>
                <w:szCs w:val="21"/>
              </w:rPr>
            </w:pPr>
          </w:p>
        </w:tc>
      </w:tr>
    </w:tbl>
    <w:p>
      <w:pPr>
        <w:jc w:val="left"/>
        <w:rPr>
          <w:rFonts w:ascii="宋体" w:hAnsi="宋体" w:eastAsia="宋体"/>
          <w:szCs w:val="21"/>
        </w:rPr>
      </w:pPr>
    </w:p>
    <w:p>
      <w:pPr>
        <w:pStyle w:val="10"/>
        <w:ind w:left="720" w:firstLine="0" w:firstLineChars="0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测量信号</w:t>
      </w:r>
    </w:p>
    <w:p>
      <w:pPr>
        <w:ind w:firstLine="420" w:firstLineChars="200"/>
      </w:pPr>
      <w:r>
        <w:rPr>
          <w:rFonts w:hint="eastAsia"/>
        </w:rPr>
        <w:t>根据“最小时间”“最大时间”“信号漂移”三个参数来判断信号的稳定，最小时间和最大时间的单位是秒，在最小时间内，读取光电管的信号并显示出来，但不判断是否稳定，过了最小时间后，判断10秒内读到的最大信号和最小信号之差是否小于信号漂移值，如果是则认为信号稳定，继续下一步，如果不是，则继续判断，直到最大时间终止，并以最后的信号值做为读取的信号值，继续下一步。</w:t>
      </w:r>
    </w:p>
    <w:p>
      <w:pPr>
        <w:pStyle w:val="10"/>
        <w:ind w:left="720" w:firstLine="0" w:firstLineChars="0"/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消解</w:t>
      </w:r>
    </w:p>
    <w:p>
      <w:pPr>
        <w:widowControl/>
        <w:ind w:firstLine="420" w:firstLineChars="200"/>
        <w:jc w:val="left"/>
      </w:pPr>
      <w:r>
        <w:t>消解时要先升温</w:t>
      </w:r>
      <w:r>
        <w:rPr>
          <w:rFonts w:hint="eastAsia"/>
        </w:rPr>
        <w:t>，</w:t>
      </w:r>
      <w:r>
        <w:t>升温到</w:t>
      </w:r>
      <w:r>
        <w:rPr>
          <w:rFonts w:hint="eastAsia"/>
        </w:rPr>
        <w:t>“消解温度”，然后稳定一段时间：“消解时间”（从到达消解温度开始算），消解时间内需保持消解测量池内的温度基本恒定（±3℃，波动尽量小），消解时间到后，需对消解测量池内的溶液降温（降温可使用风冷或鼓气的方式），使其达到分析温度，到达分析温度后即可进行下一步。</w:t>
      </w:r>
      <w:r>
        <w:br w:type="page"/>
      </w:r>
    </w:p>
    <w:p/>
    <w:p>
      <w:pPr>
        <w:pStyle w:val="10"/>
        <w:numPr>
          <w:ilvl w:val="0"/>
          <w:numId w:val="1"/>
        </w:numPr>
        <w:ind w:firstLineChars="0"/>
      </w:pPr>
      <w:r>
        <w:t>系统填充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040"/>
        <w:gridCol w:w="298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部件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排空注射器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EV11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复位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填充纯水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EV11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0-</w:t>
            </w:r>
            <w:r>
              <w:rPr>
                <w:color w:val="FF0000"/>
              </w:rPr>
              <w:t>3.0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8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EV11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color w:val="FF0000"/>
              </w:rPr>
              <w:t>3.0</w:t>
            </w:r>
            <w:r>
              <w:rPr>
                <w:rFonts w:hint="eastAsia"/>
                <w:color w:val="FF0000"/>
              </w:rPr>
              <w:t>-0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10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11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EV2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抽标液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12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0-3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13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EV2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排标液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14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15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3-0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16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17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EV3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抽样品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18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0-3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19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EV3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排样品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20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21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3-0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22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23</w:t>
            </w:r>
          </w:p>
        </w:tc>
        <w:tc>
          <w:tcPr>
            <w:tcW w:w="5028" w:type="dxa"/>
            <w:gridSpan w:val="2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判断试剂1是否为0，如果为0，则跳到37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24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EV4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抽试剂1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25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0-3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26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EV4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排试剂1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27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28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3-0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29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30</w:t>
            </w:r>
          </w:p>
        </w:tc>
        <w:tc>
          <w:tcPr>
            <w:tcW w:w="5028" w:type="dxa"/>
            <w:gridSpan w:val="2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判断试剂2是否为0，如果为0，则跳到37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31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EV5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抽试剂2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32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0-3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33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EV5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排试剂2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34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35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3-0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36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37</w:t>
            </w:r>
          </w:p>
        </w:tc>
        <w:tc>
          <w:tcPr>
            <w:tcW w:w="5028" w:type="dxa"/>
            <w:gridSpan w:val="2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判断试剂3是否为0，如果为0，则跳到44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38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EV6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抽试剂3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39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0-3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40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EV6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排试剂3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41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42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3-0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43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44</w:t>
            </w:r>
          </w:p>
        </w:tc>
        <w:tc>
          <w:tcPr>
            <w:tcW w:w="5028" w:type="dxa"/>
            <w:gridSpan w:val="2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判断是否有消解，如果不消解，跳到51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45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EV9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抽消解液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46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0-3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47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EV9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排消解液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48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49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3-0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50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51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EV10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抽清洗剂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52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0-3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53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EV10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排清洗剂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54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55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3-0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56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57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排空测量池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58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EV7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抽空气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59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0-4.5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60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EV7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61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62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4.5-0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63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64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EV11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65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0-</w:t>
            </w:r>
            <w:r>
              <w:rPr>
                <w:color w:val="FF0000"/>
              </w:rPr>
              <w:t>3.0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再次填充纯水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66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EV11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关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67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68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注射泵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  <w:rPr>
                <w:color w:val="FF0000"/>
              </w:rPr>
            </w:pPr>
            <w:r>
              <w:rPr>
                <w:color w:val="FF0000"/>
              </w:rPr>
              <w:t>3.0</w:t>
            </w:r>
            <w:r>
              <w:rPr>
                <w:rFonts w:hint="eastAsia"/>
                <w:color w:val="FF0000"/>
              </w:rPr>
              <w:t>-0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69</w:t>
            </w:r>
          </w:p>
        </w:tc>
        <w:tc>
          <w:tcPr>
            <w:tcW w:w="204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EV8</w:t>
            </w:r>
          </w:p>
        </w:tc>
        <w:tc>
          <w:tcPr>
            <w:tcW w:w="2988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开</w:t>
            </w:r>
          </w:p>
        </w:tc>
        <w:tc>
          <w:tcPr>
            <w:tcW w:w="1984" w:type="dxa"/>
          </w:tcPr>
          <w:p>
            <w:pPr>
              <w:pStyle w:val="10"/>
              <w:ind w:firstLine="0" w:firstLineChars="0"/>
            </w:pPr>
          </w:p>
        </w:tc>
      </w:tr>
    </w:tbl>
    <w:p>
      <w:pPr>
        <w:pStyle w:val="10"/>
        <w:ind w:left="360" w:firstLine="0" w:firstLineChars="0"/>
      </w:pPr>
    </w:p>
    <w:p>
      <w:pPr>
        <w:widowControl/>
        <w:jc w:val="left"/>
      </w:pPr>
      <w:r>
        <w:br w:type="page"/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分析</w:t>
      </w:r>
    </w:p>
    <w:p/>
    <w:p>
      <w:pPr>
        <w:pStyle w:val="10"/>
        <w:ind w:left="360" w:firstLine="0" w:firstLineChars="0"/>
      </w:pPr>
      <w:r>
        <w:object>
          <v:shape id="_x0000_i1025" o:spt="75" type="#_x0000_t75" style="height:252.3pt;width:413.8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  <w:r>
        <w:t>说明</w:t>
      </w:r>
      <w:r>
        <w:rPr>
          <w:rFonts w:hint="eastAsia"/>
        </w:rPr>
        <w:t>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建议在菜单中有设置是否消解的选项，根据该选项自动选择无消解分析流程或消解分析流程。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计算：在本地（分析模块）主页面显示结果，但不储存到本地的历史记录中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输出结果：将结果输出到上位机，并储存到本地的历史记录中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两次的测量信号分别对应E1和E2</w:t>
      </w:r>
    </w:p>
    <w:p>
      <w:pPr>
        <w:pStyle w:val="10"/>
        <w:ind w:left="720" w:firstLine="0" w:firstLineChars="0"/>
      </w:pPr>
    </w:p>
    <w:p>
      <w:pPr>
        <w:widowControl/>
        <w:jc w:val="left"/>
      </w:pPr>
      <w:r>
        <w:br w:type="page"/>
      </w:r>
    </w:p>
    <w:p>
      <w:pPr>
        <w:pStyle w:val="10"/>
        <w:numPr>
          <w:ilvl w:val="0"/>
          <w:numId w:val="1"/>
        </w:numPr>
        <w:ind w:firstLineChars="0"/>
      </w:pPr>
      <w:r>
        <w:t>校正</w:t>
      </w:r>
    </w:p>
    <w:p>
      <w:pPr>
        <w:pStyle w:val="10"/>
        <w:ind w:left="360" w:firstLine="0" w:firstLineChars="0"/>
      </w:pPr>
      <w:r>
        <w:object>
          <v:shape id="_x0000_i1026" o:spt="75" type="#_x0000_t75" style="height:252.3pt;width:413.8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9">
            <o:LockedField>false</o:LockedField>
          </o:OLEObject>
        </w:object>
      </w:r>
    </w:p>
    <w:p>
      <w:pPr>
        <w:widowControl/>
        <w:jc w:val="left"/>
      </w:pPr>
      <w:r>
        <w:br w:type="page"/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自动流程</w:t>
      </w:r>
    </w:p>
    <w:p>
      <w:pPr>
        <w:pStyle w:val="10"/>
        <w:ind w:left="360" w:firstLine="0" w:firstLineChars="0"/>
      </w:pPr>
      <w:r>
        <w:object>
          <v:shape id="_x0000_i1027" o:spt="75" type="#_x0000_t75" style="height:442pt;width:428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1">
            <o:LockedField>false</o:LockedField>
          </o:OLEObject>
        </w:object>
      </w:r>
    </w:p>
    <w:p>
      <w:pPr>
        <w:pStyle w:val="10"/>
        <w:ind w:left="360" w:firstLine="0" w:firstLineChars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6267876"/>
      <w:docPartObj>
        <w:docPartGallery w:val="AutoText"/>
      </w:docPartObj>
    </w:sdtPr>
    <w:sdtContent>
      <w:sdt>
        <w:sdtPr>
          <w:id w:val="98381352"/>
          <w:docPartObj>
            <w:docPartGallery w:val="AutoText"/>
          </w:docPartObj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1511300" cy="465455"/>
          <wp:effectExtent l="19050" t="0" r="0" b="0"/>
          <wp:docPr id="8" name="图片 8" descr="F:\ETI\杂项\公司信息及LOGO\logo彩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F:\ETI\杂项\公司信息及LOGO\logo彩横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1808" cy="4657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42914"/>
    <w:multiLevelType w:val="multilevel"/>
    <w:tmpl w:val="1BE4291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EB03E6"/>
    <w:multiLevelType w:val="multilevel"/>
    <w:tmpl w:val="24EB03E6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C88472E"/>
    <w:multiLevelType w:val="multilevel"/>
    <w:tmpl w:val="4C88472E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19F8"/>
    <w:rsid w:val="00016763"/>
    <w:rsid w:val="0006066D"/>
    <w:rsid w:val="002146AC"/>
    <w:rsid w:val="002716F5"/>
    <w:rsid w:val="002C296F"/>
    <w:rsid w:val="0032530F"/>
    <w:rsid w:val="00333EC0"/>
    <w:rsid w:val="003553DF"/>
    <w:rsid w:val="00395CC8"/>
    <w:rsid w:val="003B7B44"/>
    <w:rsid w:val="00446B00"/>
    <w:rsid w:val="00470A1F"/>
    <w:rsid w:val="004A7825"/>
    <w:rsid w:val="004C26F7"/>
    <w:rsid w:val="00603247"/>
    <w:rsid w:val="006137DC"/>
    <w:rsid w:val="006B73FF"/>
    <w:rsid w:val="008014B7"/>
    <w:rsid w:val="00810F8C"/>
    <w:rsid w:val="0090598E"/>
    <w:rsid w:val="009C1A9F"/>
    <w:rsid w:val="009E24C7"/>
    <w:rsid w:val="00A038A9"/>
    <w:rsid w:val="00A36623"/>
    <w:rsid w:val="00A63429"/>
    <w:rsid w:val="00B03B8B"/>
    <w:rsid w:val="00B20137"/>
    <w:rsid w:val="00B402EC"/>
    <w:rsid w:val="00B514C0"/>
    <w:rsid w:val="00BD4C2C"/>
    <w:rsid w:val="00BF3724"/>
    <w:rsid w:val="00C12484"/>
    <w:rsid w:val="00C619F8"/>
    <w:rsid w:val="00C61CA7"/>
    <w:rsid w:val="00CD618E"/>
    <w:rsid w:val="00D75157"/>
    <w:rsid w:val="00D91C92"/>
    <w:rsid w:val="00E03D33"/>
    <w:rsid w:val="00EA7614"/>
    <w:rsid w:val="00ED7B85"/>
    <w:rsid w:val="00F0147E"/>
    <w:rsid w:val="00F54D15"/>
    <w:rsid w:val="00F832C0"/>
    <w:rsid w:val="4A382B88"/>
    <w:rsid w:val="4BB1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emf"/><Relationship Id="rId11" Type="http://schemas.openxmlformats.org/officeDocument/2006/relationships/oleObject" Target="embeddings/oleObject3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527</Words>
  <Characters>3006</Characters>
  <Lines>25</Lines>
  <Paragraphs>7</Paragraphs>
  <TotalTime>419</TotalTime>
  <ScaleCrop>false</ScaleCrop>
  <LinksUpToDate>false</LinksUpToDate>
  <CharactersWithSpaces>3526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2016-08-17T15:08:00Z</dcterms:created>
  <dc:creator>lenovo</dc:creator>
  <cp:lastModifiedBy>沉思1384601070</cp:lastModifiedBy>
  <cp:lastPrinted>2019-03-27T02:20:00Z</cp:lastPrinted>
  <dcterms:modified xsi:type="dcterms:W3CDTF">2020-06-08T02:24:50Z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