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812" w:rsidRDefault="00000000">
      <w:pPr>
        <w:pStyle w:val="2"/>
      </w:pPr>
      <w:r>
        <w:t>Supplementary Table 1. Basic demographic characteristics of the original cohort</w:t>
      </w:r>
    </w:p>
    <w:tbl>
      <w:tblPr>
        <w:tblW w:w="13960" w:type="dxa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2268"/>
        <w:gridCol w:w="1843"/>
        <w:gridCol w:w="1843"/>
        <w:gridCol w:w="992"/>
        <w:gridCol w:w="2977"/>
        <w:gridCol w:w="1061"/>
      </w:tblGrid>
      <w:tr w:rsidR="00F61812" w:rsidTr="007277F7">
        <w:trPr>
          <w:tblHeader/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(N=1995)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(N=1081)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(N=372)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3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 (Compare to Optimal TWA-MAP, respectively)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67.70 (13.80)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70.27 (13.92)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64.55 (15.68)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[ 0.185 , 0.213 ]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696 (34.89%)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463 (42.83%)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150 (40.32%)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[ 0.164 , 0.112 ]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82.76 (20.90)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82.44 (21.70)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81.39 (22.37)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[ 0.015 , 0.063 ]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33.94 (12.66)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35.73 (13.72)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32.97 (12.73)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[ 0.136 , 0.076 ]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6.23 (3.12)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6.69 (3.60)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5.76 (2.90)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[ 0.135 , 0.157 ]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5.30 (2.41)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5.84 (2.38)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4.88 (2.52)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[ 0.224 , 0.172 ]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1709 (85.66%)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776 (71.79%)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313 (84.14%)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[ 0.344 , 0.043 ]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1549 (77.64%)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687 (63.55%)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276 (74.19%)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[ 0.313 , 0.081 ]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39.66 (58.09)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43.15 (60.30)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23.75 (37.51)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[ 0.059 , 0.326 ]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773 (38.75%)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499 (46.16%)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125 (33.60%)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[ 0.150 , 0.107 ]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1141 (57.19%)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553 (51.16%)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 (55.91%)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[ 0.121 , 0.026 ]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753 (37.74%)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442 (40.89%)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119 (31.99%)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[ 0.064 , 0.121 ]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138 (6.92%)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128 (11.84%)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16 (4.30%)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[ 0.169 , 0.114 ]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60 (3.01%)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 (7.77%)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 (3.23%)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[ 0.212 , 0.013 ]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 (13.88%)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152 (14.06%)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(9.68%)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[ 0.005 , 0.131 ]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917 (45.96%)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461 (42.65%)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126 (33.87%)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[ 0.067 , 0.249 ]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108 (5.41%)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57 (5.27%)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 (12.10%)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[ 0.006 , 0.238 ]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(13.33%)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 (14.52%)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(12.37%)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[ 0.034 , 0.029 ]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76.95 (15.53)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69.59 (14.41)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84.96 (17.04)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[ 0.491 , 0.492 ]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(2.71)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36.16 (2.67)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35.98 (3.25)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[ 0.010 , 0.051 ]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91.31 (18.85)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88.53 (18.70)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89.65 (20.12)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[ 0.148 , 0.085 ]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[ 0.008 , 0.030 ]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7.83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241.07 (131.40)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228.06 (135.42)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231.92 (130.88)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[ 0.098 , 0.070 ]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8.96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42.91 (11.56)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42.33 (11.20)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40.95 (11.60)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[ 0.051 , 0.170 ]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8.96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2.83 (2.23)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2.95 (2.54)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3.17 (2.74)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[ 0.049 , 0.134 ]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38.86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1.36 (1.36)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1.87 (4.36)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1.34 (1.24)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[ 0.158 , 0.015 ]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14.16 (9.27)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14.21 (7.98)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14.31 (7.63)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[ 0.005 , 0.017 ]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10.28 (1.97)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10.00 (1.85)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10.73 (2.18)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[ 0.147 , 0.215 ]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0.44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193.76 (110.08)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194.92 (119.97)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208.31 (118.05)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[ 0.010 , 0.128 ]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0.52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348 (17.44%)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285 (26.36%)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 (20.16%)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[ 0.217 , 0.070 ]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239 (11.98%)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197 (18.22%)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48 (12.90%)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[ 0.175 , 0.028 ]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7A32A4" w:rsidTr="007A32A4">
        <w:trPr>
          <w:jc w:val="center"/>
        </w:trPr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 w:rsidP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32A4" w:rsidRDefault="007A32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7277F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6.26 (8.25)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5.29 (6.45)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5.51 (5.77)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[ 0.131 , 0.106 ]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7277F7">
        <w:trPr>
          <w:jc w:val="center"/>
        </w:trPr>
        <w:tc>
          <w:tcPr>
            <w:tcW w:w="13960" w:type="dxa"/>
            <w:gridSpan w:val="7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 w:rsidTr="007277F7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 w:rsidTr="007277F7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  <w:tr w:rsidR="00F61812" w:rsidTr="007277F7">
        <w:trPr>
          <w:jc w:val="center"/>
        </w:trPr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 xml:space="preserve">Supplementary Table 2. Standardized mean difference (SMD) of </w:t>
      </w:r>
      <w:r w:rsidR="007836FF">
        <w:t>covariates</w:t>
      </w:r>
      <w:r>
        <w:t xml:space="preserve"> before and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F61812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7836F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F61812" w:rsidRDefault="00000000">
      <w:pPr>
        <w:pStyle w:val="2"/>
      </w:pPr>
      <w:r>
        <w:t>Supplementary Table 3. Baseline characteristics before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(N=1995)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(N=1081)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67.70 (13.80)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70.27 (13.92)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696 (34.89%)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463 (42.83%)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82.76 (20.89)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82.49 (21.70)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33.94 (12.66)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35.73 (13.72)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6.23 (3.12)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6.69 (3.60)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5.30 (2.41)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5.84 (2.38)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1709 (85.66%)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776 (71.79%)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1549 (77.64%)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687 (63.55%)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39.66 (58.09)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43.15 (60.30)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773 (38.75%)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499 (46.16%)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1141 (57.19%)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553 (51.16%)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753 (37.74%)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(40.89%)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138 (6.92%)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128 (11.84%)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60 (3.01%)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 (7.77%)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 (13.88%)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152 (14.06%)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917 (45.96%)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461 (42.65%)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(5.41%)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(5.27%)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(13.33%)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 (14.52%)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76.95 (15.53)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69.59 (14.41)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(2.71)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36.16 (2.67)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91.31 (18.85)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88.53 (18.70)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240.07 (131.04)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226.78 (133.76)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42.96 (11.81)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42.47 (11.36)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2.73 (2.07)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2.85 (2.37)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1.36 (1.36)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1.87 (4.36)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14.18 (9.25)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14.19 (7.96)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10.28 (1.97)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10.01 (1.85)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193.91 (109.96)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194.83 (119.80)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348 (17.44%)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285 (26.36%)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239 (11.98%)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197 (18.22%)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6.26 (8.25)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5.29 (6.45)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F61812" w:rsidRDefault="00000000">
      <w:pPr>
        <w:pStyle w:val="2"/>
      </w:pPr>
      <w:r>
        <w:t>Supplementary Table 4. Baseline characteristics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(N=969)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(N=969)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69.72 (13.33)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70.02 (13.97)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(40.76%)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393 (40.56%)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81.97 (20.79)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82.38 (21.45)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35.49 (12.57)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35.41 (13.89)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6.55 (3.13)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6.50 (3.55)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5.69 (2.34)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5.71 (2.38)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737 (76.06%)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754 (77.81%)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650 (67.08%)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668 (68.94%)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40.38 (59.41)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41.66 (55.89)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428 (44.17%)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426 (43.96%)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519 (53.56%)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519 (53.56%)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383 (39.53%)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404 (41.69%)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(10.22%)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 (10.01%)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(5.47%)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(5.37%)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(14.24%)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 (14.34%)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426 (43.96%)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429 (44.27%)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(5.37%)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(5.37%)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(14.04%)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(14.14%)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71.41 (14.68)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71.11 (14.10)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36.17 (2.69)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36.15 (2.80)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90.24 (18.62)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89.44 (18.68)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230.91 (133.63)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233.82 (133.59)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42.49 (11.41)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42.61 (11.46)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2.81 (2.16)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2.88 (2.41)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1.61 (1.66)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 (1.45)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14.26 (8.81)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14.16 (7.79)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10.02 (1.95)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10.03 (1.88)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193.41 (112.65)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194.76 (117.51)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194 (20.02%)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238 (24.56%)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118 (12.18%)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175 (18.06%)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6.16 (7.00)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5.30 (6.53)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F61812" w:rsidRDefault="00000000">
      <w:pPr>
        <w:pStyle w:val="2"/>
      </w:pPr>
      <w:r>
        <w:t xml:space="preserve">Supplementary Table 5. Standardized mean difference (SMD) of </w:t>
      </w:r>
      <w:r w:rsidR="007836FF">
        <w:t>covariates</w:t>
      </w:r>
      <w:r>
        <w:t xml:space="preserve"> before and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F61812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7836F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F61812" w:rsidRDefault="00000000">
      <w:pPr>
        <w:pStyle w:val="2"/>
      </w:pPr>
      <w:r>
        <w:t>Supplementary Table 6. Baseline characteristics before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(N=1995)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(N=372)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67.70 (13.80)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64.55 (15.68)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696 (34.89%)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(40.32%)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82.76 (20.89)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81.39 (22.37)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33.94 (12.66)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32.97 (12.73)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6.23 (3.12)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5.76 (2.90)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5.30 (2.41)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4.88 (2.52)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1709 (85.66%)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313 (84.14%)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1549 (77.64%)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(74.19%)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39.66 (58.09)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23.75 (37.51)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773 (38.75%)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(33.60%)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1141 (57.19%)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 (55.91%)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753 (37.74%)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119 (31.99%)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(6.92%)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(4.30%)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(3.01%)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(3.23%)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277 (13.88%)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 (9.68%)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917 (45.96%)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126 (33.87%)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108 (5.41%)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 (12.10%)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(13.33%)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(12.37%)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76.95 (15.53)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84.96 (17.04)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(2.71)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35.98 (3.25)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91.31 (18.85)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89.65 (20.12)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240.07 (131.04)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230.76 (130.58)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42.96 (11.81)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41.03 (11.59)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2.73 (2.07)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2.88 (2.42)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 (1.36)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 (1.24)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14.18 (9.25)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14.30 (7.62)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10.28 (1.97)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10.73 (2.17)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193.91 (109.96)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208.06 (117.98)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348 (17.44%)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(20.16%)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239 (11.98%)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(12.90%)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6.26 (8.25)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5.51 (5.77)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>Supplementary Table 7. Baseline characteristics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1090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(N=371)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(N=371)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63.32 (14.91)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64.58 (15.69)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(36.39%)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(40.43%)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81.29 (20.41)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81.35 (22.39)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32.98 (12.75)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33.00 (12.74)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 (3.16)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5.76 (2.91)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 (2.55)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4.88 (2.52)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304 (81.94%)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312 (84.10%)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271 (73.05%)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275 (74.12%)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25.07 (28.70)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23.80 (37.55)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 (34.23%)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(33.69%)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 (53.10%)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 (55.80%)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(28.03%)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(32.08%)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(3.23%)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(4.31%)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(4.04%)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(3.23%)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(10.24%)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(9.70%)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(31.81%)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 (33.96%)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(11.86%)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(11.86%)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(14.56%)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(12.40%)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85.58 (17.98)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84.87 (16.98)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36.06 (3.55)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35.98 (3.25)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91.27 (20.37)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89.65 (20.14)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222.00 (133.15)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231.07 (130.61)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41.91 (11.73)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41.06 (11.59)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2.98 (2.40)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2.89 (2.42)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 (1.51)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 (1.24)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13.96 (8.52)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14.32 (7.62)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 (2.16)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10.72 (2.17)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200.53 (108.31)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208.37 (118.00)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(19.41%)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(19.95%)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(12.13%)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(12.67%)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5.72 (7.11)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5.51 (5.77)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247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24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24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>Supplementary Table 8. Generalized additive model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1.13, 1.70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1.35, 2.19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9. Piece-wise exponential additive mixed model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E54E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1.23, 1.70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1.15, 1.67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E54E0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E54E0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E54E02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10. Survey-weighted generalised linear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1.23, 2.00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1.29, 2.62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0.36, 0.91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1.90, 3.33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0.32, 0.81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0.42, 0.80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0.17, 2.84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0.086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11. Proportional hazards assumption for survey-weighted Cox model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12. Survey-weighted Cox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1.30, 1.89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1.22, 2.06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1.75, 2.84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0.32, 2.74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13. Cox model with all covariates using IPW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1.30, 1.86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1.75, 2.86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0.57, 0.90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0.30, 2.82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tt(PCO2)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0.058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14. Generalized additive model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1.11, 2.07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1.37, 2.49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15. Piece-wise exponential additive mixed model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C67E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1.14, 1.91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C67EC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C67EC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C67EC4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16. Survey-weighted generalised linear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1.01, 2.39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1.20, 2.62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1.83, 3.71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0.30, 0.79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0.42, 0.88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0.23, 6.96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17. Proportional hazards assumption for survey-weighted Cox model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18. Survey-weighted Cox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1.06, 2.12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1.20, 2.24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1.73, 3.28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0.45, 0.91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0.54, 0.93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0.37, 5.14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19. Cox model with all covariates using IPW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1.17, 2.17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0.53, 1.32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1.73, 3.32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0.54, 0.93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0.35, 5.32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tt(Group)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tt(PCO2)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20. Generalized additive model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1.15, 1.85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21. Piece-wise exponential additive mixed model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C2A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1.37, 2.04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0C2AE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0C2AE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0C2AE6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22. Survey-weighted generalised linear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1.43, 2.54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0.20, 0.50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1.29, 2.72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0.85, 1.47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1.67, 3.34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0.31, 0.82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0.11, 2.85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23. Proportional hazards assumption for survey-weighted Cox model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24. Survey-weighted Cox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1.61, 2.54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0.61, 1.35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1.21, 2.18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0.22, 2.53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25. Cox model with all covariates using IPW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1.63, 2.51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0.44, 0.93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0.60, 1.33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0.18, 2.38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tt(CAD)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26. Generalized additive model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1.01, 2.08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27. Piece-wise exponential additive mixed model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420A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420AE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420AE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420AE7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28. Survey-weighted generalised linear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0.80, 2.14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0.21, 0.66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1.22, 2.79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0.87, 1.77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0.41, 1.32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0.76, 3.74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1.52, 3.72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0.27, 0.76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0.07, 2.95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29. Proportional hazards assumption for survey-weighted Cox model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30. Survey-weighted Cox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0.95, 2.25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1.03, 2.06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0.98, 1.73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1.03, 2.28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0.12, 2.09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31. Cox model with all covariates using IPW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0.97, 2.25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1.01, 2.07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1.05, 2.32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0.10, 2.02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tt(HF)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tt(Creatinine)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32. Basic demographic characteristics of the subgroup original cohort</w:t>
      </w:r>
    </w:p>
    <w:tbl>
      <w:tblPr>
        <w:tblW w:w="13960" w:type="dxa"/>
        <w:tblLayout w:type="fixed"/>
        <w:tblLook w:val="0420" w:firstRow="1" w:lastRow="0" w:firstColumn="0" w:lastColumn="0" w:noHBand="0" w:noVBand="1"/>
      </w:tblPr>
      <w:tblGrid>
        <w:gridCol w:w="2976"/>
        <w:gridCol w:w="2268"/>
        <w:gridCol w:w="1843"/>
        <w:gridCol w:w="1843"/>
        <w:gridCol w:w="992"/>
        <w:gridCol w:w="2977"/>
        <w:gridCol w:w="1061"/>
      </w:tblGrid>
      <w:tr w:rsidR="00F61812" w:rsidTr="000B480D">
        <w:trPr>
          <w:tblHeader/>
        </w:trPr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(N=1071)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(N=1025)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(N=335)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3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 (Compare to Optimal TWA-MAP, respectively)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 w:rsidTr="000B480D">
        <w:tc>
          <w:tcPr>
            <w:tcW w:w="2976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26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66.15 (13.86)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70.26 (13.99)</w:t>
            </w:r>
          </w:p>
        </w:tc>
        <w:tc>
          <w:tcPr>
            <w:tcW w:w="184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64.17 (15.80)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[ 0.296 , 0.133 ]</w:t>
            </w:r>
          </w:p>
        </w:tc>
        <w:tc>
          <w:tcPr>
            <w:tcW w:w="10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338 (31.56%)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446 (43.51%)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 (38.81%)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[ 0.249 , 0.152 ]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84.13 (21.34)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82.35 (21.72)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81.43 (21.96)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[ 0.083 , 0.125 ]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0.58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32.42 (12.29)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35.82 (13.69)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32.56 (12.72)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[ 0.261 , 0.012 ]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6.01 (3.10)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6.69 (3.58)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5.73 (2.91)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[ 0.203 , 0.093 ]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5.11 (2.52)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5.85 (2.39)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4.89 (2.60)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[ 0.304 , 0.084 ]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917 (85.62%)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732 (71.41%)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279 (83.28%)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[ 0.351 , 0.065 ]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839 (78.34%)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648 (63.22%)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246 (73.43%)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[ 0.337 , 0.115 ]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32.37 (48.23)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44.19 (61.45)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24.53 (39.08)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[ 0.214 , 0.179 ]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402 (37.54%)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473 (46.15%)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112 (33.43%)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[ 0.175 , 0.086 ]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602 (56.21%)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525 (51.22%)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190 (56.72%)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[ 0.10 , 0.01 ]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368 (34.36%)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426 (41.56%)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105 (31.34%)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[ 0.149 , 0.064 ]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72 (6.72%)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121 (11.80%)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 (4.48%)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[ 0.176 , 0.098 ]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 (2.52%)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80 (7.80%)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 (3.28%)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[ 0.241 , 0.045 ]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(13.91%)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 (13.95%)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(10.15%)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[ 0.001 , 0.116 ]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503 (46.97%)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439 (42.83%)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111 (33.13%)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[ 0.083 , 0.285 ]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 (5.14%)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56 (5.46%)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 (13.13%)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[ 0.015 , 0.280 ]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 (12.04%)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(14.63%)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(11.64%)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[ 0.076 , 0.012 ]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77.60 (14.83)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69.42 (14.36)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84.81 (16.96)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[ 0.560 , 0.453 ]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(2.67)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(2.73)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36.18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[ 0.002 , 0.018 ]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90.96 (18.10)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88.11 (18.48)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89.71 (20.53)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[ 0.156 , 0.065 ]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[ 0.035 , 0.004 ]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249.28 (130.47)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228.00 (135.83)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233.18 (130.59)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[ 0.160 , 0.124 ]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10.16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42.87 (11.13)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42.37 (11.24)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40.86 (11.74)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[ 0.045 , 0.176 ]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10.16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2.83 (2.30)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2.93 (2.54)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3.20 (2.80)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[ 0.040 , 0.146 ]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40.23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1.27 (1.18)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1.88 (4.47)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1.34 (1.26)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[ 0.187 , 0.062 ]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0.25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WBC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14.19 (8.16)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14.22 (8.05)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14.28 (7.42)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[ 0.004 , 0.012 ]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10.40 (2.00)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9.99 (1.84)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10.76 (2.20)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[ 0.213 , 0.172 ]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0.41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193.53 (106.62)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194.65 (119.57)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208.12 (119.42)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[ 0.010 , 0.129 ]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0.45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151 (14.10%)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268 (26.15%)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71 (21.19%)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[ 0.304 , 0.187 ]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99 (9.24%)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183 (17.85%)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 (13.73%)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[ 0.254 , 0.141 ]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154684" w:rsidTr="00154684">
        <w:tc>
          <w:tcPr>
            <w:tcW w:w="12899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 w:rsidP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4684" w:rsidRDefault="001546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 w:rsidTr="000B480D"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5.42 (6.44)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5.40 (6.58)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5.52 (5.87)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[ 0.004 , 0.016 ]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</w:t>
            </w:r>
          </w:p>
        </w:tc>
      </w:tr>
      <w:tr w:rsidR="00F61812" w:rsidTr="000B480D">
        <w:tc>
          <w:tcPr>
            <w:tcW w:w="13960" w:type="dxa"/>
            <w:gridSpan w:val="7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 w:rsidTr="000B480D"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 w:rsidTr="000B480D"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  <w:tr w:rsidR="00F61812" w:rsidTr="000B480D">
        <w:tc>
          <w:tcPr>
            <w:tcW w:w="1396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 xml:space="preserve">Supplementary Table 33. Standardized mean difference (SMD) of </w:t>
      </w:r>
      <w:r w:rsidR="007836FF">
        <w:t>covariates</w:t>
      </w:r>
      <w:r>
        <w:t xml:space="preserve"> before and after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F61812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7836F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F61812" w:rsidRDefault="00000000">
      <w:pPr>
        <w:pStyle w:val="2"/>
      </w:pPr>
      <w:r>
        <w:t>Supplementary Table 34. Baseline characteristics before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961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(N=1071)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(N=1025)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66.15 (13.86)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70.26 (13.99)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338 (31.56%)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446 (43.51%)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84.10 (21.34)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82.33 (21.69)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32.42 (12.29)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35.82 (13.69)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6.01 (3.10)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6.69 (3.58)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5.11 (2.52)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5.85 (2.39)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917 (85.62%)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732 (71.41%)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0.351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839 (78.34%)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648 (63.22%)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0.337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32.37 (48.23)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44.19 (61.45)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402 (37.54%)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473 (46.15%)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602 (56.21%)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525 (51.22%)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368 (34.36%)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426 (41.56%)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72 (6.72%)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121 (11.80%)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27 (2.52%)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80 (7.80%)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(13.91%)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 (13.95%)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503 (46.97%)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439 (42.83%)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(5.14%)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(5.46%)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 (12.04%)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(14.63%)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77.60 (14.83)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69.42 (14.36)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(2.67)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(2.73)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90.96 (18.10)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88.11 (18.48)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246.18 (130.97)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228.88 (135.66)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42.76 (11.11)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42.39 (11.09)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2.67 (2.08)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2.77 (2.22)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1.39 (4.22)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1.88 (4.46)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14.18 (8.14)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14.21 (8.04)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10.40 (2.00)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9.99 (1.83)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193.59 (106.39)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194.54 (119.48)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151 (14.10%)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268 (26.15%)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99 (9.24%)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183 (17.85%)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5.42 (6.44)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5.40 (6.58)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069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069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069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F61812" w:rsidRDefault="00000000">
      <w:pPr>
        <w:pStyle w:val="2"/>
      </w:pPr>
      <w:r>
        <w:t>Supplementary Table 35. Baseline characteristics after propensity score matching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1975"/>
        <w:gridCol w:w="1211"/>
        <w:gridCol w:w="1090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(N=707)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Low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(N=707)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68.35 (13.34)</w:t>
            </w:r>
          </w:p>
        </w:tc>
        <w:tc>
          <w:tcPr>
            <w:tcW w:w="197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68.36 (14.23)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9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(36.21%)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 (34.94%)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82.82 (20.37)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83.89 (22.04)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33.91 (12.35)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33.91 (14.05)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6.23 (3.12)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6.19 (3.46)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5.44 (2.45)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5.50 (2.44)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574 (81.19%)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572 (80.91%)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513 (72.56%)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516 (72.98%)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34.30 (47.33)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35.92 (47.72)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(41.44%)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292 (41.30%)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378 (53.47%)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387 (54.74%)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(39.04%)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280 (39.60%)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(8.91%)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(7.50%)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(3.68%)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(3.82%)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(14.99%)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(14.99%)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322 (45.54%)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(47.81%)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(5.23%)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(5.94%)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(13.44%)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 (12.73%)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73.49 (13.61)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73.88 (13.54)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36.22 (2.13)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36.10 (2.91)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90.24 (17.41)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89.30 (18.66)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238.59 (133.63)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242.56 (134.58)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42.80 (11.39)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42.52 (11.10)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2.78 (2.23)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2.70 (2.03)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 (5.14)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 (1.54)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14.48 (8.71)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14.32 (7.95)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10.17 (1.96)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10.10 (1.88)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191.09 (104.86)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193.43 (116.49)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(15.70%)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 (19.66%)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68 (9.62%)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103 (14.57%)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5.61 (6.58)</w:t>
            </w:r>
          </w:p>
        </w:tc>
        <w:tc>
          <w:tcPr>
            <w:tcW w:w="197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5.03 (6.36)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9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TWA-MAP: TWA-MAP &lt; 70 (mm Hg)</w:t>
            </w:r>
          </w:p>
        </w:tc>
      </w:tr>
    </w:tbl>
    <w:p w:rsidR="00F61812" w:rsidRDefault="00000000">
      <w:pPr>
        <w:pStyle w:val="2"/>
      </w:pPr>
      <w:r>
        <w:t xml:space="preserve">Supplementary Table 36. Standardized mean difference (SMD) of </w:t>
      </w:r>
      <w:r w:rsidR="007836FF">
        <w:t>covariates</w:t>
      </w:r>
      <w:r>
        <w:t xml:space="preserve"> before and after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5"/>
        <w:gridCol w:w="1890"/>
        <w:gridCol w:w="1707"/>
      </w:tblGrid>
      <w:tr w:rsidR="00F61812">
        <w:trPr>
          <w:tblHeader/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After matcing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3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Total number of </w:t>
            </w:r>
            <w:r w:rsidR="007836F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covariates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</w:tbl>
    <w:p w:rsidR="00F61812" w:rsidRDefault="00000000">
      <w:pPr>
        <w:pStyle w:val="2"/>
      </w:pPr>
      <w:r>
        <w:t>Supplementary Table 37. Baseline characteristics before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(N=1071)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(N=335)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66.15 (13.86)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64.17 (15.80)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338 (31.56%)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130 (38.81%)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84.10 (21.34)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81.43 (21.96)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32.42 (12.29)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32.56 (12.72)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6.01 (3.10)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5.73 (2.91)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 (2.52)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4.89 (2.60)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917 (85.62%)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279 (83.28%)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839 (78.34%)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 (73.43%)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32.37 (48.23)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24.53 (39.08)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402 (37.54%)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112 (33.43%)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602 (56.21%)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(56.72%)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368 (34.36%)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(31.34%)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(6.72%)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(4.48%)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(2.52%)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(3.28%)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(13.91%)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(10.15%)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503 (46.97%)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111 (33.13%)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 (5.14%)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44 (13.13%)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 (12.04%)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(11.64%)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77.60 (14.83)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84.81 (16.96)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36.14 (2.67)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36.18 (2.21)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90.96 (18.10)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89.71 (20.53)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246.18 (130.97)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230.85 (130.69)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42.76 (11.11)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40.93 (11.88)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2.67 (2.08)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2.96 (2.56)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1.39 (4.22)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 (1.26)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14.18 (8.14)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14.27 (7.41)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10.40 (2.00)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10.76 (2.20)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193.59 (106.39)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207.81 (119.37)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151 (14.10%)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71 (21.19%)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0.187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99 (9.24%)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46 (13.73%)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5.42 (6.44)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5.52 (5.87)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>Supplementary Table 38. Baseline characteristics after propensity score matching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91"/>
        <w:gridCol w:w="2354"/>
        <w:gridCol w:w="2024"/>
        <w:gridCol w:w="1211"/>
        <w:gridCol w:w="961"/>
        <w:gridCol w:w="2177"/>
      </w:tblGrid>
      <w:tr w:rsidR="00F61812">
        <w:trPr>
          <w:tblHeader/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Optimal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(N=306)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1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 TWA-MAP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(N=306)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SMD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2B6C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Missing data (%)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5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63.34 (14.95)</w:t>
            </w:r>
          </w:p>
        </w:tc>
        <w:tc>
          <w:tcPr>
            <w:tcW w:w="202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64.32 (15.85)</w:t>
            </w:r>
          </w:p>
        </w:tc>
        <w:tc>
          <w:tcPr>
            <w:tcW w:w="12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217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(34.64%)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(38.89%)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82.08 (21.03)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81.76 (22.23)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32.13 (12.49)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32.20 (12.66)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5.99 (3.10)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5.71 (2.94)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4.78 (2.54)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4.84 (2.57)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Interventions (boolean for 1st 24 h, hours for vasopressor therapy)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258 (84.31%)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257 (83.99%)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 (73.86%)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 (74.18%)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24.02 (27.45)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25.31 (40.32)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 (33.01%)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(33.99%)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(52.61%)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 (54.90%)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(27.12%)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(31.05%)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(3.92%)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(4.90%)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(3.59%)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(2.94%)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(12.75%)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(10.78%)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(32.35%)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(34.97%)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(10.78%)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(11.11%)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(12.09%)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(11.44%)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83.79 (16.10)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83.32 (16.36)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36.18 (2.32)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36.18 (2.30)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91.25 (18.61)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90.20 (19.73)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 (0.09)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229.59 (132.37)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236.04 (130.75)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41.29 (10.25)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41.41 (12.15)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2.82 (2.35)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2.85 (2.41)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(7.68)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 (1.14)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14.02 (7.34)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14.45 (7.48)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10.74 (2.10)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10.67 (2.19)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203.33 (111.10)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207.27 (120.26)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28-day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(16.34%)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(21.24%)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(10.13%)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(14.05%)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F88C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73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ICU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235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5.51 (6.94)</w:t>
            </w:r>
          </w:p>
        </w:tc>
        <w:tc>
          <w:tcPr>
            <w:tcW w:w="202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5.57 (6.00)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D1D8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 values &lt; 0.05.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Optimal TWA-MAP: 70 ≤ TWA-MAP &lt; 83 (mm Hg)</w:t>
            </w:r>
          </w:p>
        </w:tc>
      </w:tr>
      <w:tr w:rsidR="00F61812">
        <w:trPr>
          <w:jc w:val="center"/>
        </w:trPr>
        <w:tc>
          <w:tcPr>
            <w:tcW w:w="161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TWA-MAP: 83 ≤ TWA-MAP (mm Hg)</w:t>
            </w:r>
          </w:p>
        </w:tc>
      </w:tr>
    </w:tbl>
    <w:p w:rsidR="00F61812" w:rsidRDefault="00000000">
      <w:pPr>
        <w:pStyle w:val="2"/>
      </w:pPr>
      <w:r>
        <w:t>Supplementary Table 39. Generalized additive model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1.14, 1.93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1.30, 2.34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40. Piece-wise exponential additive mixed model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3D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1.19, 1.81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3D117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3D117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3D117F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41. Survey-weighted generalised linear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1.12, 2.12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0.99, 2.56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0.94, 1.70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0.21, 0.64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1.78, 3.58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0.24, 0.78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0.37, 0.80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lastRenderedPageBreak/>
        <w:t>Supplementary Table 42. Proportional hazards assumption for survey-weighted Cox model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43. Survey-weighted Cox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0.55, 0.97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0.39, 0.87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1.65, 2.95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0.15, 2.15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44. Cox model with all covariates using IPW for 28-day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1.18, 1.87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0.54, 0.98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1.63, 2.96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0.43, 0.96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0.13, 2.07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tt(Weight)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tt(Liver)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0.75, 0.95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tt(Malignancy)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45. Generalized additive model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1.37, 2.79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1.15, 2.64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46. Piece-wise exponential additive mixed model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1E20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1.34, 2.40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1E208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1E208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1E208A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47. Survey-weighted generalised linear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1.25, 3.15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0.81, 2.57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0.77, 1.74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0.86, 1.92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0.35, 1.51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0.25, 1.63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1.81, 5.16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0.20, 0.74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0.04, 5.60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48. Proportional hazards assumption for survey-weighted Cox model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49. Survey-weighted Cox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1.34, 2.71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0.78, 1.51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0.84, 2.18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0.92, 1.75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0.87, 1.65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1.74, 4.40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0.35, 0.89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0.21, 9.54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50. Cox model with all covariates using IPW for 28-day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1.36, 2.71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0.77, 1.51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0.81, 2.09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0.92, 1.77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0.87, 1.70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1.75, 4.42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0.37, 0.87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0.19, 9.86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tt(Renal)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51. Generalized additive model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1.15, 2.14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0.73, 1.36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52. Piece-wise exponential additive mixed model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4A2D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1.22, 2.05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4A2D2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4A2D2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4A2D20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53. Survey-weighted generalised linear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1.32, 2.78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0.78, 1.57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0.18, 0.59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1.07, 2.97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0.67, 1.39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0.87, 1.75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0.41, 1.53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1.78, 4.20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0.22, 0.78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0.06, 4.16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54. Proportional hazards assumption for survey-weighted Cox model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55. Survey-weighted Cox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1.28, 2.31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0.80, 1.40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0.45, 1.17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1.05, 2.24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0.70, 1.49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1.18, 2.44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0.21, 5.12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56. Cox model with all covariates using IPW for ICU mortality of subgroup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5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TWA-MAP &lt; 70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1.27, 2.24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0.81, 1.41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1.04, 2.18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0.76, 1.34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0.46, 1.31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0.71, 1.47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1.18, 2.48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tt(pH)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0.61, 1.77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tt(Lactate)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8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tt(Hemoglobin)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</w:tr>
      <w:tr w:rsidR="00F61812">
        <w:trPr>
          <w:jc w:val="center"/>
        </w:trPr>
        <w:tc>
          <w:tcPr>
            <w:tcW w:w="719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57. Generalized additive model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1.29, 2.98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0.63, 1.44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1.03, 1.07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1.09, 1.28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0.35, 1.18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t>Supplementary Table 58. Piece-wise exponential additive mixed model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1A1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1.15, 2.37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0.72, 1.47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1.05, 1.22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0.55, 1.68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 w:rsidR="001A1F3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 = </w:t>
            </w:r>
            <w:r w:rsidR="001A1F3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  <w:r w:rsidR="001A1F3F"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CN"/>
              </w:rPr>
              <w:t>azard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Ratio, CI = Confidence Interval</w:t>
            </w:r>
          </w:p>
        </w:tc>
      </w:tr>
    </w:tbl>
    <w:p w:rsidR="00F61812" w:rsidRDefault="00000000">
      <w:pPr>
        <w:pStyle w:val="2"/>
      </w:pPr>
      <w:r>
        <w:t>Supplementary Table 59. Survey-weighted generalised linear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1.02, 2.98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0.60, 1.56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1.02, 1.27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0.88, 1.14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0.11, 0.63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0.94, 3.28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0.86, 2.35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0.69, 1.82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0.44, 3.92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0.41, 5.16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1.94, 7.99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0.17, 0.71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0.40, 1.43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0.02, 6.00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F61812" w:rsidRDefault="00000000">
      <w:pPr>
        <w:pStyle w:val="2"/>
      </w:pPr>
      <w:r>
        <w:lastRenderedPageBreak/>
        <w:t>Supplementary Table 60. Proportional hazards assumption for survey-weighted Cox model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6"/>
        <w:gridCol w:w="2930"/>
      </w:tblGrid>
      <w:tr w:rsidR="00F61812">
        <w:trPr>
          <w:tblHeader/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 of PH assumption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F61812">
        <w:trPr>
          <w:jc w:val="center"/>
        </w:trPr>
        <w:tc>
          <w:tcPr>
            <w:tcW w:w="35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</w:tbl>
    <w:p w:rsidR="00F61812" w:rsidRDefault="00000000">
      <w:pPr>
        <w:pStyle w:val="2"/>
      </w:pPr>
      <w:r>
        <w:t>Supplementary Table 61. Survey-weighted Cox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1.18, 2.81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0.71, 1.57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0.24, 1.06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0.97, 2.57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1.04, 2.24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0.66, 3.76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0.39, 3.29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0.50, 1.45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1.09, 3.88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0.52, 1.38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0.09, 6.87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F61812" w:rsidRDefault="00000000">
      <w:pPr>
        <w:pStyle w:val="2"/>
      </w:pPr>
      <w:r>
        <w:t>Supplementary Table 62. Cox model with all covariates using IPW for ICU mortality of subgroup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6"/>
        <w:gridCol w:w="839"/>
        <w:gridCol w:w="1389"/>
        <w:gridCol w:w="1132"/>
      </w:tblGrid>
      <w:tr w:rsidR="00F61812">
        <w:trPr>
          <w:tblHeader/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≤ TWA-MAP &lt; 83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≤ TWA-MAP (mm Hg)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1.19, 2.83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0.69, 1.61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SAPS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SOFA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Charlson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comorbidity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Mechanical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0.24, 1.08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Sedative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0.96, 2.57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vasopressor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1.02, 2.28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0.57, 1.26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0.61, 1.42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0.71, 3.49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0.41, 3.09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0.49, 1.46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1.09, 3.89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0.37, 1.03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F618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0.53, 1.33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0.94, 0.99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Heart</w:t>
            </w:r>
            <w:r w:rsidR="00121975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0.07, 8.85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WBC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F61812">
        <w:trPr>
          <w:jc w:val="center"/>
        </w:trPr>
        <w:tc>
          <w:tcPr>
            <w:tcW w:w="36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tt(Age)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F61812">
        <w:trPr>
          <w:jc w:val="center"/>
        </w:trPr>
        <w:tc>
          <w:tcPr>
            <w:tcW w:w="697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8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785B0C" w:rsidRDefault="00785B0C"/>
    <w:sectPr w:rsidR="00785B0C">
      <w:type w:val="nextColumn"/>
      <w:pgSz w:w="16838" w:h="23811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3264110">
    <w:abstractNumId w:val="1"/>
  </w:num>
  <w:num w:numId="2" w16cid:durableId="1761095555">
    <w:abstractNumId w:val="2"/>
  </w:num>
  <w:num w:numId="3" w16cid:durableId="14727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12"/>
    <w:rsid w:val="000B480D"/>
    <w:rsid w:val="000C2AE6"/>
    <w:rsid w:val="00121975"/>
    <w:rsid w:val="00154684"/>
    <w:rsid w:val="001A1F3F"/>
    <w:rsid w:val="001E208A"/>
    <w:rsid w:val="003D117F"/>
    <w:rsid w:val="00420AE7"/>
    <w:rsid w:val="004A2D20"/>
    <w:rsid w:val="005A6C11"/>
    <w:rsid w:val="007277F7"/>
    <w:rsid w:val="007836FF"/>
    <w:rsid w:val="00785B0C"/>
    <w:rsid w:val="007A32A4"/>
    <w:rsid w:val="00C67EC4"/>
    <w:rsid w:val="00E54E02"/>
    <w:rsid w:val="00E82367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8B0D87-9B17-504D-9BA3-8C39918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57</Pages>
  <Words>11181</Words>
  <Characters>63732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怡乐 宁</cp:lastModifiedBy>
  <cp:revision>31</cp:revision>
  <dcterms:created xsi:type="dcterms:W3CDTF">2017-02-28T11:18:00Z</dcterms:created>
  <dcterms:modified xsi:type="dcterms:W3CDTF">2023-04-19T06:56:00Z</dcterms:modified>
  <cp:category/>
</cp:coreProperties>
</file>