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DAEEC"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 w14:paraId="6457E0E7"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 w14:paraId="6F3FFF32">
      <w:pPr>
        <w:rPr>
          <w:rFonts w:asciiTheme="minorHAnsi" w:hAnsiTheme="minorHAnsi" w:eastAsiaTheme="minorEastAsia" w:cstheme="minorBidi"/>
          <w:szCs w:val="22"/>
        </w:rPr>
      </w:pPr>
    </w:p>
    <w:p w14:paraId="40B3382F">
      <w:pPr>
        <w:rPr>
          <w:rFonts w:asciiTheme="minorHAnsi" w:hAnsiTheme="minorHAnsi" w:eastAsiaTheme="minorEastAsia" w:cstheme="minorBidi"/>
          <w:szCs w:val="22"/>
        </w:rPr>
      </w:pPr>
    </w:p>
    <w:p w14:paraId="33071C6E">
      <w:pPr>
        <w:rPr>
          <w:rFonts w:asciiTheme="minorHAnsi" w:hAnsiTheme="minorHAnsi" w:eastAsiaTheme="minorEastAsia" w:cstheme="minorBidi"/>
          <w:szCs w:val="22"/>
        </w:rPr>
      </w:pPr>
    </w:p>
    <w:p w14:paraId="618BD205">
      <w:pPr>
        <w:rPr>
          <w:rFonts w:asciiTheme="minorHAnsi" w:hAnsiTheme="minorHAnsi" w:eastAsiaTheme="minorEastAsia" w:cstheme="minorBidi"/>
          <w:szCs w:val="22"/>
        </w:rPr>
      </w:pPr>
    </w:p>
    <w:p w14:paraId="2121EFB5"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 w14:paraId="56D72A83">
      <w:pPr>
        <w:rPr>
          <w:rFonts w:asciiTheme="minorHAnsi" w:hAnsiTheme="minorHAnsi" w:eastAsiaTheme="minorEastAsia" w:cstheme="minorBidi"/>
          <w:szCs w:val="22"/>
        </w:rPr>
      </w:pPr>
    </w:p>
    <w:p w14:paraId="7CB8728F">
      <w:pPr>
        <w:rPr>
          <w:rFonts w:asciiTheme="minorHAnsi" w:hAnsiTheme="minorHAnsi" w:eastAsiaTheme="minorEastAsia" w:cstheme="minorBidi"/>
          <w:szCs w:val="22"/>
        </w:rPr>
      </w:pPr>
    </w:p>
    <w:p w14:paraId="70019615">
      <w:pPr>
        <w:rPr>
          <w:rFonts w:asciiTheme="minorHAnsi" w:hAnsiTheme="minorHAnsi" w:eastAsiaTheme="minorEastAsia" w:cstheme="minorBidi"/>
          <w:szCs w:val="22"/>
        </w:rPr>
      </w:pPr>
    </w:p>
    <w:p w14:paraId="54755C0B">
      <w:pPr>
        <w:rPr>
          <w:rFonts w:asciiTheme="minorHAnsi" w:hAnsiTheme="minorHAnsi" w:eastAsiaTheme="minorEastAsia" w:cstheme="minorBidi"/>
          <w:szCs w:val="22"/>
        </w:rPr>
      </w:pPr>
    </w:p>
    <w:p w14:paraId="190B1CB6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秋季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 w14:paraId="00A1E2F0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数字逻辑设计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 w14:paraId="269C68CD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综合实验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</w:p>
    <w:p w14:paraId="1E09C2DA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综合设计型      </w:t>
      </w:r>
    </w:p>
    <w:p w14:paraId="3B04DC02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6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 w14:paraId="28B99905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 w14:paraId="16F4710F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 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</w:p>
    <w:p w14:paraId="65C3C190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</w:t>
      </w:r>
    </w:p>
    <w:p w14:paraId="0E1D2428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评阅教师：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 w14:paraId="46A3EA36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报告成绩：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 w14:paraId="0238303D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 w14:paraId="1CBA2FBF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 w14:paraId="0FFB1BDE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 w14:paraId="56C71BDD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202</w:t>
      </w:r>
      <w:r>
        <w:rPr>
          <w:rFonts w:asciiTheme="minorHAnsi" w:hAnsiTheme="minorHAnsi" w:eastAsiaTheme="minorEastAsia" w:cstheme="minorBidi"/>
          <w:sz w:val="30"/>
          <w:szCs w:val="30"/>
        </w:rPr>
        <w:t>4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年1</w:t>
      </w:r>
      <w:r>
        <w:rPr>
          <w:rFonts w:asciiTheme="minorHAnsi" w:hAnsiTheme="minorHAnsi" w:eastAsiaTheme="minorEastAsia" w:cstheme="minorBidi"/>
          <w:sz w:val="30"/>
          <w:szCs w:val="30"/>
        </w:rPr>
        <w:t>0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 w14:paraId="062C9458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p w14:paraId="65144A52">
      <w:pPr>
        <w:pStyle w:val="4"/>
        <w:ind w:firstLine="0"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注：本设计报告中各个部分如果页数不够，请大家自行扩页，原则是一定要把报告写详细，能说明设计的成果和特色。报告中应该叙述设计中的每个模块。设计报告将是评定每个人成绩的重要组成部分（</w:t>
      </w:r>
      <w:r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都作为评分依据）。</w:t>
      </w:r>
    </w:p>
    <w:p w14:paraId="19718C16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1C9DBDEC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50820B9E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13A4A784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19D2A078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18F4604B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74A4D203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7B4093E4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16A7D3E9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08095F4A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4CCB02BD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0437BCA4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26DB2767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43361E7B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 w14:paraId="13761E98"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tbl>
      <w:tblPr>
        <w:tblStyle w:val="8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 w14:paraId="6A20E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  <w:jc w:val="center"/>
        </w:trPr>
        <w:tc>
          <w:tcPr>
            <w:tcW w:w="8500" w:type="dxa"/>
          </w:tcPr>
          <w:p w14:paraId="538FC9E5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设计的功能描述</w:t>
            </w:r>
          </w:p>
        </w:tc>
      </w:tr>
      <w:tr w14:paraId="12A4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5" w:hRule="atLeast"/>
          <w:jc w:val="center"/>
        </w:trPr>
        <w:tc>
          <w:tcPr>
            <w:tcW w:w="8500" w:type="dxa"/>
          </w:tcPr>
          <w:p w14:paraId="672F660D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概述基本功能</w:t>
            </w:r>
          </w:p>
          <w:p w14:paraId="7AFC3F35">
            <w:pPr>
              <w:tabs>
                <w:tab w:val="left" w:pos="214"/>
                <w:tab w:val="center" w:pos="4040"/>
              </w:tabs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（1）报告中红色字体是说明，写完之后请删除。</w:t>
            </w:r>
          </w:p>
          <w:p w14:paraId="234E3EB2">
            <w:pPr>
              <w:jc w:val="left"/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（2）如有做附加题，对应内容直接按附加题的内容和设计写。</w:t>
            </w:r>
          </w:p>
          <w:p w14:paraId="3AC16FFF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color w:val="FF0000"/>
                <w:sz w:val="28"/>
              </w:rPr>
            </w:pPr>
          </w:p>
          <w:p w14:paraId="1CA3E3D3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B007252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14:paraId="4EA62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500" w:type="dxa"/>
          </w:tcPr>
          <w:p w14:paraId="6344E5CB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系统设计</w:t>
            </w:r>
          </w:p>
        </w:tc>
      </w:tr>
      <w:tr w14:paraId="0E505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500" w:type="dxa"/>
          </w:tcPr>
          <w:p w14:paraId="2C5307A3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用硬件框图描述系统主要功能及各模块之间的相互关系</w:t>
            </w:r>
          </w:p>
          <w:p w14:paraId="252BBDDC">
            <w:pPr>
              <w:jc w:val="left"/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1）体现整个系统设计的硬件框图，整个系统包含哪些模块，与功能代码中的顶层模块应一致。框图画法可以参考下面的数码管控制器框图，框图要正确、清晰地体现模块名、信号名、信号方向、位宽，不可用vivado的RTL分析截图代替。</w:t>
            </w:r>
          </w:p>
          <w:p w14:paraId="711A99CE">
            <w:pPr>
              <w:jc w:val="left"/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（2）文字说明需包含：各模块功能简要说明、数据的流动是怎么样、为什么这么划分模块。其他方面的说明不做限制，比如有没有权衡过不同的方案。</w:t>
            </w:r>
          </w:p>
          <w:p w14:paraId="2DC217B6">
            <w:pPr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（3）要求清晰的电子版，画图软件可用draw.io、visio、ppt、飞书等工具。</w:t>
            </w:r>
          </w:p>
          <w:p w14:paraId="38B2B22A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drawing>
                <wp:inline distT="0" distB="0" distL="114300" distR="114300">
                  <wp:extent cx="4337685" cy="2534920"/>
                  <wp:effectExtent l="0" t="0" r="5715" b="17780"/>
                  <wp:docPr id="1" name="图片 1" descr="数码管控制器框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数码管控制器框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685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833C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500" w:type="dxa"/>
          </w:tcPr>
          <w:p w14:paraId="4B78C415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模块设计与实现</w:t>
            </w:r>
          </w:p>
        </w:tc>
      </w:tr>
      <w:tr w14:paraId="4B7EB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7503E9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包括各子模块设计思路，输入、输出端口及关键代码</w:t>
            </w:r>
          </w:p>
          <w:p w14:paraId="7D3E72C5"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Times New Roman" w:hAnsi="Times New Roman" w:eastAsia="仿宋_GB2312" w:cs="Times New Roman"/>
                <w:color w:val="FF0000"/>
                <w:kern w:val="2"/>
                <w:sz w:val="28"/>
              </w:rPr>
            </w:pPr>
            <w:r>
              <w:rPr>
                <w:rFonts w:hint="eastAsia" w:ascii="Times New Roman" w:hAnsi="Times New Roman" w:eastAsia="仿宋_GB2312" w:cs="Times New Roman"/>
                <w:color w:val="FF0000"/>
                <w:kern w:val="2"/>
                <w:sz w:val="28"/>
              </w:rPr>
              <w:t>包含上述硬件框图中的子模块，对于每个子模块，包括但不限于以下内容：若模块较复杂可进一步补充说明模块功能，模块的主要实现逻辑、重点和难点（若模块简单重点难点可不写），再说明输入输出信号、贴关键代码。</w:t>
            </w:r>
          </w:p>
          <w:p w14:paraId="74097F5D"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Times New Roman" w:hAnsi="Times New Roman" w:eastAsia="仿宋_GB2312" w:cs="Times New Roman"/>
                <w:color w:val="FF0000"/>
                <w:kern w:val="2"/>
                <w:sz w:val="28"/>
              </w:rPr>
            </w:pPr>
            <w:r>
              <w:rPr>
                <w:rFonts w:hint="eastAsia" w:ascii="Times New Roman" w:hAnsi="Times New Roman" w:eastAsia="仿宋_GB2312" w:cs="Times New Roman"/>
                <w:color w:val="FF0000"/>
                <w:kern w:val="2"/>
                <w:sz w:val="28"/>
              </w:rPr>
              <w:t>哪些是关键代码？代码量不大的模块可直接贴所有的代码；代码量大的模块，可以只贴主要的实现逻辑代码，注意格式排版。</w:t>
            </w:r>
          </w:p>
          <w:p w14:paraId="31224BC6"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Times New Roman" w:hAnsi="Times New Roman" w:eastAsia="仿宋_GB2312" w:cs="Times New Roman"/>
                <w:color w:val="FF0000"/>
                <w:kern w:val="2"/>
                <w:sz w:val="28"/>
              </w:rPr>
            </w:pPr>
            <w:r>
              <w:rPr>
                <w:rFonts w:hint="eastAsia" w:ascii="Times New Roman" w:hAnsi="Times New Roman" w:eastAsia="仿宋_GB2312" w:cs="Times New Roman"/>
                <w:color w:val="FF0000"/>
                <w:kern w:val="2"/>
                <w:sz w:val="28"/>
              </w:rPr>
              <w:t>UART接收模块的状态转移图、三段式状态机的代码及说明，要求可参考前面UART发送的实验。如附加题的功能也用到了状态机，也给出对应的状态转移图、代码截图和说明。</w:t>
            </w:r>
          </w:p>
          <w:p w14:paraId="68479905">
            <w:pPr>
              <w:tabs>
                <w:tab w:val="left" w:pos="214"/>
                <w:tab w:val="center" w:pos="4040"/>
              </w:tabs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（4）顶层模块的RTL分析原理图截图。</w:t>
            </w:r>
          </w:p>
          <w:p w14:paraId="771A112F">
            <w:pPr>
              <w:pStyle w:val="7"/>
              <w:spacing w:before="0" w:beforeAutospacing="0" w:after="0" w:afterAutospacing="0"/>
              <w:ind w:firstLine="496"/>
              <w:jc w:val="both"/>
              <w:rPr>
                <w:rFonts w:ascii="Times New Roman" w:hAnsi="Times New Roman" w:eastAsia="仿宋_GB2312" w:cs="Times New Roman"/>
                <w:color w:val="FF0000"/>
                <w:kern w:val="2"/>
                <w:sz w:val="28"/>
              </w:rPr>
            </w:pPr>
            <w:r>
              <w:rPr>
                <w:rFonts w:hint="eastAsia" w:ascii="Times New Roman" w:hAnsi="Times New Roman" w:eastAsia="仿宋_GB2312" w:cs="Times New Roman"/>
                <w:color w:val="FF0000"/>
                <w:kern w:val="2"/>
                <w:sz w:val="28"/>
              </w:rPr>
              <w:t>说明：虽然已经提交了代码文件，报告中还要求大家再贴下代码，不然批阅的时候直接看代码难以找到代码和模块的对应关系，难以理解实现思路。</w:t>
            </w:r>
          </w:p>
          <w:p w14:paraId="4D4CB2D2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</w:p>
        </w:tc>
      </w:tr>
      <w:tr w14:paraId="4287A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49057D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调试报告</w:t>
            </w:r>
          </w:p>
        </w:tc>
      </w:tr>
      <w:tr w14:paraId="1BA8E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2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0B4FF3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仿真波形截图及仿真分析</w:t>
            </w:r>
          </w:p>
          <w:p w14:paraId="6BA65A83">
            <w:pPr>
              <w:tabs>
                <w:tab w:val="left" w:pos="214"/>
                <w:tab w:val="center" w:pos="4040"/>
              </w:tabs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（1）UAR</w:t>
            </w:r>
            <w:r>
              <w:rPr>
                <w:rFonts w:eastAsia="仿宋_GB2312"/>
                <w:color w:val="FF0000"/>
                <w:sz w:val="28"/>
              </w:rPr>
              <w:t>T</w:t>
            </w:r>
            <w:r>
              <w:rPr>
                <w:rFonts w:hint="eastAsia" w:eastAsia="仿宋_GB2312"/>
                <w:color w:val="FF0000"/>
                <w:sz w:val="28"/>
              </w:rPr>
              <w:t>接收核心功能的仿真分析，体验一个完整的数据帧，需体现状态机的过程（输入、现态、次态、输出），与状态图要一致；</w:t>
            </w:r>
          </w:p>
          <w:p w14:paraId="6129783C">
            <w:pPr>
              <w:tabs>
                <w:tab w:val="left" w:pos="214"/>
                <w:tab w:val="center" w:pos="4040"/>
              </w:tabs>
              <w:rPr>
                <w:rFonts w:hint="eastAsia"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（2）如做附加题，给出附加题的主要功能的仿真分析。</w:t>
            </w:r>
          </w:p>
          <w:p w14:paraId="606CC3A5">
            <w:pPr>
              <w:tabs>
                <w:tab w:val="left" w:pos="214"/>
                <w:tab w:val="center" w:pos="4040"/>
              </w:tabs>
              <w:rPr>
                <w:rFonts w:hint="eastAsia" w:eastAsia="仿宋_GB2312"/>
                <w:color w:val="FF0000"/>
                <w:sz w:val="28"/>
              </w:rPr>
            </w:pPr>
          </w:p>
          <w:p w14:paraId="17720A82">
            <w:pPr>
              <w:tabs>
                <w:tab w:val="left" w:pos="214"/>
                <w:tab w:val="center" w:pos="4040"/>
              </w:tabs>
              <w:rPr>
                <w:rFonts w:hint="eastAsia" w:eastAsia="仿宋_GB2312"/>
                <w:color w:val="FF0000"/>
                <w:sz w:val="28"/>
                <w:lang w:eastAsia="zh-CN"/>
              </w:rPr>
            </w:pPr>
          </w:p>
          <w:p w14:paraId="4475B2C0">
            <w:pPr>
              <w:tabs>
                <w:tab w:val="left" w:pos="214"/>
                <w:tab w:val="center" w:pos="4040"/>
              </w:tabs>
              <w:jc w:val="both"/>
              <w:rPr>
                <w:rFonts w:eastAsia="仿宋_GB2312"/>
                <w:sz w:val="28"/>
              </w:rPr>
            </w:pPr>
          </w:p>
          <w:p w14:paraId="4D746D0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64503475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14:paraId="7FA8A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4B81F3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hint="eastAsia" w:eastAsia="仿宋_GB2312"/>
                <w:sz w:val="28"/>
              </w:rPr>
              <w:t>方法</w:t>
            </w:r>
          </w:p>
        </w:tc>
      </w:tr>
      <w:tr w14:paraId="42163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4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F72640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请选择实验过程中碰的一个让你映像深刻的问题进行分析说明，请按以下顺序说明：现象、分析过程、错误原因（错误的代码）、解决方法（修改后的代码）。若本实验比较顺利，可选择前面实验碰到的问题进行分析。</w:t>
            </w:r>
          </w:p>
          <w:p w14:paraId="5DF9D5F8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61C9BAD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3A26985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3671807D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F9D7FC8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43DE83A8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D018BEB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1C1E24B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14:paraId="18A2E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6B08EF">
            <w:pPr>
              <w:widowControl/>
              <w:jc w:val="center"/>
              <w:rPr>
                <w:rFonts w:ascii="宋体" w:hAnsi="宋体" w:eastAsia="仿宋_GB2312"/>
                <w:vanish/>
                <w:kern w:val="0"/>
                <w:sz w:val="28"/>
              </w:rPr>
            </w:pPr>
            <w:r>
              <w:rPr>
                <w:rFonts w:hint="eastAsia" w:ascii="Tahoma" w:eastAsia="仿宋_GB2312"/>
                <w:sz w:val="28"/>
                <w:szCs w:val="32"/>
              </w:rPr>
              <w:t>课程设计总结</w:t>
            </w:r>
          </w:p>
          <w:p w14:paraId="737F39EF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14:paraId="5321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3CC856">
            <w:pPr>
              <w:tabs>
                <w:tab w:val="left" w:pos="214"/>
                <w:tab w:val="center" w:pos="4040"/>
              </w:tabs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（1）完成本实验所用小时数，分别列出写代码和写报告花的小时数；</w:t>
            </w:r>
          </w:p>
          <w:p w14:paraId="0640C0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color w:val="FF0000"/>
                <w:sz w:val="28"/>
              </w:rPr>
            </w:pPr>
            <w:r>
              <w:rPr>
                <w:rFonts w:hint="eastAsia" w:eastAsia="仿宋_GB2312"/>
                <w:color w:val="FF0000"/>
                <w:sz w:val="28"/>
              </w:rPr>
              <w:t>（2）课程收获、总结、建议等。</w:t>
            </w:r>
          </w:p>
          <w:p w14:paraId="43B9C44B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B82F7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65013D6E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4B34C899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774E6815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bookmarkStart w:id="1" w:name="_GoBack"/>
            <w:bookmarkEnd w:id="1"/>
          </w:p>
          <w:p w14:paraId="77BA3295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4C1B6D58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1F495296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735BF8B6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152421D2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5E68D0DB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72BAA0AA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4702F997">
      <w:pPr>
        <w:pStyle w:val="15"/>
        <w:spacing w:before="100" w:beforeAutospacing="1" w:after="100" w:afterAutospacing="1" w:line="360" w:lineRule="auto"/>
        <w:ind w:left="0" w:leftChars="0" w:firstLine="0" w:firstLineChars="0"/>
        <w:rPr>
          <w:rFonts w:ascii="宋体" w:hAnsi="宋体"/>
          <w:color w:val="FF0000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65EDFC">
    <w:pPr>
      <w:pStyle w:val="6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8CE97"/>
    <w:multiLevelType w:val="singleLevel"/>
    <w:tmpl w:val="E758CE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2MmNjOWJhOGRiMmVhZGVkNmRkZTBhNGIyOTU5OWUifQ=="/>
  </w:docVars>
  <w:rsids>
    <w:rsidRoot w:val="00FB3E7D"/>
    <w:rsid w:val="0000748F"/>
    <w:rsid w:val="00026F63"/>
    <w:rsid w:val="00031822"/>
    <w:rsid w:val="00031B95"/>
    <w:rsid w:val="00042B65"/>
    <w:rsid w:val="00053B9F"/>
    <w:rsid w:val="0005730E"/>
    <w:rsid w:val="00061C2F"/>
    <w:rsid w:val="0006246C"/>
    <w:rsid w:val="00080AF3"/>
    <w:rsid w:val="000850F5"/>
    <w:rsid w:val="00090A4B"/>
    <w:rsid w:val="000925FE"/>
    <w:rsid w:val="00093059"/>
    <w:rsid w:val="000A4243"/>
    <w:rsid w:val="000B111C"/>
    <w:rsid w:val="000B1E48"/>
    <w:rsid w:val="000D0D78"/>
    <w:rsid w:val="000E37D5"/>
    <w:rsid w:val="000F20E5"/>
    <w:rsid w:val="0012064D"/>
    <w:rsid w:val="001272C6"/>
    <w:rsid w:val="00133ABB"/>
    <w:rsid w:val="00171846"/>
    <w:rsid w:val="00183A48"/>
    <w:rsid w:val="00187E05"/>
    <w:rsid w:val="00193446"/>
    <w:rsid w:val="001A49E0"/>
    <w:rsid w:val="001A7190"/>
    <w:rsid w:val="001B225F"/>
    <w:rsid w:val="001F18BA"/>
    <w:rsid w:val="002000AB"/>
    <w:rsid w:val="00211AA5"/>
    <w:rsid w:val="00212924"/>
    <w:rsid w:val="0022564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1D3B"/>
    <w:rsid w:val="002B3006"/>
    <w:rsid w:val="002C7806"/>
    <w:rsid w:val="002D3ED1"/>
    <w:rsid w:val="002D4E1C"/>
    <w:rsid w:val="002F4FD2"/>
    <w:rsid w:val="00317E0C"/>
    <w:rsid w:val="0032559A"/>
    <w:rsid w:val="00326024"/>
    <w:rsid w:val="00360D8B"/>
    <w:rsid w:val="003615E2"/>
    <w:rsid w:val="003665AC"/>
    <w:rsid w:val="00375567"/>
    <w:rsid w:val="00381FFD"/>
    <w:rsid w:val="00384D0D"/>
    <w:rsid w:val="003B1959"/>
    <w:rsid w:val="003D0A17"/>
    <w:rsid w:val="003F6888"/>
    <w:rsid w:val="00400069"/>
    <w:rsid w:val="00403C4A"/>
    <w:rsid w:val="00405F27"/>
    <w:rsid w:val="00410D66"/>
    <w:rsid w:val="004158A9"/>
    <w:rsid w:val="00443A53"/>
    <w:rsid w:val="00445DD4"/>
    <w:rsid w:val="00470D4A"/>
    <w:rsid w:val="0048588D"/>
    <w:rsid w:val="004876AE"/>
    <w:rsid w:val="004A61FF"/>
    <w:rsid w:val="004D0F22"/>
    <w:rsid w:val="004E0D7E"/>
    <w:rsid w:val="004F7F27"/>
    <w:rsid w:val="005159CB"/>
    <w:rsid w:val="00516630"/>
    <w:rsid w:val="00520C4A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1C52"/>
    <w:rsid w:val="005F4925"/>
    <w:rsid w:val="0061010E"/>
    <w:rsid w:val="0062336A"/>
    <w:rsid w:val="00632729"/>
    <w:rsid w:val="006454B7"/>
    <w:rsid w:val="00652DE9"/>
    <w:rsid w:val="00652FC7"/>
    <w:rsid w:val="00654675"/>
    <w:rsid w:val="006A0788"/>
    <w:rsid w:val="006A100B"/>
    <w:rsid w:val="006B7411"/>
    <w:rsid w:val="006D14F3"/>
    <w:rsid w:val="006E2A0D"/>
    <w:rsid w:val="006E6156"/>
    <w:rsid w:val="006F399C"/>
    <w:rsid w:val="00702A30"/>
    <w:rsid w:val="007327CE"/>
    <w:rsid w:val="007400BA"/>
    <w:rsid w:val="00753C0B"/>
    <w:rsid w:val="00756F80"/>
    <w:rsid w:val="00763C49"/>
    <w:rsid w:val="007668E3"/>
    <w:rsid w:val="00771160"/>
    <w:rsid w:val="00774FFE"/>
    <w:rsid w:val="00782067"/>
    <w:rsid w:val="0078604A"/>
    <w:rsid w:val="007B2FA2"/>
    <w:rsid w:val="007B4CD3"/>
    <w:rsid w:val="007B53A0"/>
    <w:rsid w:val="007C4DB7"/>
    <w:rsid w:val="007E77BC"/>
    <w:rsid w:val="00802A90"/>
    <w:rsid w:val="008135CA"/>
    <w:rsid w:val="00816E69"/>
    <w:rsid w:val="0082115A"/>
    <w:rsid w:val="0082390D"/>
    <w:rsid w:val="00842B74"/>
    <w:rsid w:val="0085145D"/>
    <w:rsid w:val="00851CBC"/>
    <w:rsid w:val="00851D58"/>
    <w:rsid w:val="00857A79"/>
    <w:rsid w:val="00871BDA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7FD5"/>
    <w:rsid w:val="00912C3A"/>
    <w:rsid w:val="0093350E"/>
    <w:rsid w:val="009408C0"/>
    <w:rsid w:val="00951219"/>
    <w:rsid w:val="00957111"/>
    <w:rsid w:val="0096622A"/>
    <w:rsid w:val="009719D7"/>
    <w:rsid w:val="00984C06"/>
    <w:rsid w:val="009A3090"/>
    <w:rsid w:val="009B0254"/>
    <w:rsid w:val="009B0F66"/>
    <w:rsid w:val="009C0774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3783"/>
    <w:rsid w:val="00A3403E"/>
    <w:rsid w:val="00A523EC"/>
    <w:rsid w:val="00A63312"/>
    <w:rsid w:val="00A82BF7"/>
    <w:rsid w:val="00AB1CEE"/>
    <w:rsid w:val="00AB46E5"/>
    <w:rsid w:val="00AB57F2"/>
    <w:rsid w:val="00AB77B1"/>
    <w:rsid w:val="00AD52D2"/>
    <w:rsid w:val="00AD590A"/>
    <w:rsid w:val="00AE24C4"/>
    <w:rsid w:val="00AE4D96"/>
    <w:rsid w:val="00AF19F0"/>
    <w:rsid w:val="00AF3EC9"/>
    <w:rsid w:val="00B0306C"/>
    <w:rsid w:val="00B04B4E"/>
    <w:rsid w:val="00B05CE5"/>
    <w:rsid w:val="00B11444"/>
    <w:rsid w:val="00B14BE5"/>
    <w:rsid w:val="00B15B83"/>
    <w:rsid w:val="00B8244E"/>
    <w:rsid w:val="00BA4DC3"/>
    <w:rsid w:val="00BA59F0"/>
    <w:rsid w:val="00BA6F86"/>
    <w:rsid w:val="00BB3689"/>
    <w:rsid w:val="00BE07E8"/>
    <w:rsid w:val="00BE375E"/>
    <w:rsid w:val="00BF4481"/>
    <w:rsid w:val="00BF493B"/>
    <w:rsid w:val="00C04B84"/>
    <w:rsid w:val="00C10D28"/>
    <w:rsid w:val="00C13506"/>
    <w:rsid w:val="00C16365"/>
    <w:rsid w:val="00C35215"/>
    <w:rsid w:val="00C463FB"/>
    <w:rsid w:val="00C50AD9"/>
    <w:rsid w:val="00C51444"/>
    <w:rsid w:val="00C66790"/>
    <w:rsid w:val="00C80060"/>
    <w:rsid w:val="00C8190E"/>
    <w:rsid w:val="00C94C4C"/>
    <w:rsid w:val="00CA2807"/>
    <w:rsid w:val="00CC6277"/>
    <w:rsid w:val="00CE54EF"/>
    <w:rsid w:val="00CF054C"/>
    <w:rsid w:val="00CF0F8B"/>
    <w:rsid w:val="00CF383F"/>
    <w:rsid w:val="00D01EFA"/>
    <w:rsid w:val="00D02ACF"/>
    <w:rsid w:val="00D10A5D"/>
    <w:rsid w:val="00D15EA0"/>
    <w:rsid w:val="00D16FC4"/>
    <w:rsid w:val="00D30BEB"/>
    <w:rsid w:val="00D4346C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D4CFE"/>
    <w:rsid w:val="00DE29B1"/>
    <w:rsid w:val="00DF1FBC"/>
    <w:rsid w:val="00E0458E"/>
    <w:rsid w:val="00E162F6"/>
    <w:rsid w:val="00E20E70"/>
    <w:rsid w:val="00E216D1"/>
    <w:rsid w:val="00E21D3C"/>
    <w:rsid w:val="00E22C89"/>
    <w:rsid w:val="00E32086"/>
    <w:rsid w:val="00E332B5"/>
    <w:rsid w:val="00E40225"/>
    <w:rsid w:val="00E42419"/>
    <w:rsid w:val="00E74DD7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5945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1EF3"/>
    <w:rsid w:val="00FF32AA"/>
    <w:rsid w:val="00FF4E4E"/>
    <w:rsid w:val="015A40C0"/>
    <w:rsid w:val="04043928"/>
    <w:rsid w:val="054448D7"/>
    <w:rsid w:val="07CC5730"/>
    <w:rsid w:val="08400EBB"/>
    <w:rsid w:val="0939113F"/>
    <w:rsid w:val="0A6F4FBD"/>
    <w:rsid w:val="0B202230"/>
    <w:rsid w:val="0BB45BAF"/>
    <w:rsid w:val="0C2C7FCB"/>
    <w:rsid w:val="0C641B20"/>
    <w:rsid w:val="0DFF51C1"/>
    <w:rsid w:val="0ED651F4"/>
    <w:rsid w:val="10985B35"/>
    <w:rsid w:val="12805850"/>
    <w:rsid w:val="12FC701A"/>
    <w:rsid w:val="1733238F"/>
    <w:rsid w:val="175C560D"/>
    <w:rsid w:val="175E6B6A"/>
    <w:rsid w:val="18D25067"/>
    <w:rsid w:val="196E2209"/>
    <w:rsid w:val="1C9544C3"/>
    <w:rsid w:val="1DF8723B"/>
    <w:rsid w:val="1F6C10DE"/>
    <w:rsid w:val="21006859"/>
    <w:rsid w:val="21132E59"/>
    <w:rsid w:val="21EC77FA"/>
    <w:rsid w:val="268068C7"/>
    <w:rsid w:val="276732A4"/>
    <w:rsid w:val="289C7B0E"/>
    <w:rsid w:val="2AB07E0D"/>
    <w:rsid w:val="2D406AC3"/>
    <w:rsid w:val="2E3D35E7"/>
    <w:rsid w:val="2FC16DE4"/>
    <w:rsid w:val="2FFF78F5"/>
    <w:rsid w:val="30566D4C"/>
    <w:rsid w:val="37665153"/>
    <w:rsid w:val="38215136"/>
    <w:rsid w:val="38F7314A"/>
    <w:rsid w:val="3A06689C"/>
    <w:rsid w:val="3F191BEA"/>
    <w:rsid w:val="3F1D3873"/>
    <w:rsid w:val="439B4CB8"/>
    <w:rsid w:val="44CA13FC"/>
    <w:rsid w:val="47B13435"/>
    <w:rsid w:val="48555889"/>
    <w:rsid w:val="48D3653E"/>
    <w:rsid w:val="519B6F18"/>
    <w:rsid w:val="537D336D"/>
    <w:rsid w:val="55B53228"/>
    <w:rsid w:val="578F2469"/>
    <w:rsid w:val="592A7DF1"/>
    <w:rsid w:val="5CA55998"/>
    <w:rsid w:val="5CC11F40"/>
    <w:rsid w:val="60757798"/>
    <w:rsid w:val="64FD08D6"/>
    <w:rsid w:val="696842EC"/>
    <w:rsid w:val="696D3BD3"/>
    <w:rsid w:val="6B9121C4"/>
    <w:rsid w:val="6BF70336"/>
    <w:rsid w:val="6DCF15DB"/>
    <w:rsid w:val="6E6248F1"/>
    <w:rsid w:val="6F2243C9"/>
    <w:rsid w:val="6F3C36AE"/>
    <w:rsid w:val="75060140"/>
    <w:rsid w:val="75AF6660"/>
    <w:rsid w:val="762776CD"/>
    <w:rsid w:val="779C0F93"/>
    <w:rsid w:val="793F5645"/>
    <w:rsid w:val="7BB7643E"/>
    <w:rsid w:val="7BCF674F"/>
    <w:rsid w:val="7E6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7"/>
    <w:qFormat/>
    <w:uiPriority w:val="0"/>
    <w:pPr>
      <w:ind w:firstLine="425" w:firstLineChars="177"/>
    </w:pPr>
    <w:rPr>
      <w:rFonts w:eastAsia="仿宋_GB2312"/>
      <w:sz w:val="24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正文文本缩进 字符"/>
    <w:basedOn w:val="10"/>
    <w:link w:val="4"/>
    <w:qFormat/>
    <w:uiPriority w:val="0"/>
    <w:rPr>
      <w:rFonts w:ascii="Times New Roman" w:hAnsi="Times New Roman" w:eastAsia="仿宋_GB2312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5907-FC2C-49AD-8D15-9AB1670BD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1098</Words>
  <Characters>1135</Characters>
  <Lines>11</Lines>
  <Paragraphs>3</Paragraphs>
  <TotalTime>211</TotalTime>
  <ScaleCrop>false</ScaleCrop>
  <LinksUpToDate>false</LinksUpToDate>
  <CharactersWithSpaces>1480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2019-12-04T01:37:00Z</dcterms:created>
  <dc:creator>dell</dc:creator>
  <cp:lastModifiedBy>佐佑</cp:lastModifiedBy>
  <dcterms:modified xsi:type="dcterms:W3CDTF">2024-11-18T09:35:34Z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D54014D0C53248F8949F8EF92FE4C1E1</vt:lpwstr>
  </property>
</Properties>
</file>