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5.png" ContentType="image/png"/>
  <Override PartName="/word/media/rId24.png" ContentType="image/png"/>
  <Override PartName="/word/media/rId28.png" ContentType="image/png"/>
  <Override PartName="/word/media/rId29.png" ContentType="image/png"/>
  <Override PartName="/word/media/rId3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MetaLab</w:t>
      </w:r>
      <w:r>
        <w:t xml:space="preserve"> </w:t>
      </w:r>
      <w:r>
        <w:t xml:space="preserve">MS</w:t>
      </w:r>
      <w:r>
        <w:t xml:space="preserve"> </w:t>
      </w:r>
      <w:r>
        <w:t xml:space="preserve">identification</w:t>
      </w:r>
      <w:r>
        <w:t xml:space="preserve"> </w:t>
      </w:r>
      <w:r>
        <w:t xml:space="preserve">Quick</w:t>
      </w:r>
      <w:r>
        <w:t xml:space="preserve"> </w:t>
      </w:r>
      <w:r>
        <w:t xml:space="preserve">Summary</w:t>
      </w:r>
    </w:p>
    <w:p>
      <w:pPr>
        <w:pStyle w:val="Author"/>
      </w:pPr>
      <w:r>
        <w:t xml:space="preserve">Suggestions</w:t>
      </w:r>
      <w:r>
        <w:t xml:space="preserve"> </w:t>
      </w:r>
      <w:r>
        <w:t xml:space="preserve">to</w:t>
      </w:r>
      <w:r>
        <w:t xml:space="preserve"> </w:t>
      </w:r>
      <w:hyperlink r:id="rId20">
        <w:r>
          <w:rPr>
            <w:rStyle w:val="Hyperlink"/>
          </w:rPr>
          <w:t xml:space="preserve">imetalabca@gmail.com</w:t>
        </w:r>
      </w:hyperlink>
    </w:p>
    <w:p>
      <w:pPr>
        <w:pStyle w:val="Date"/>
      </w:pPr>
      <w:r>
        <w:t xml:space="preserve">Report</w:t>
      </w:r>
      <w:r>
        <w:t xml:space="preserve"> </w:t>
      </w:r>
      <w:r>
        <w:t xml:space="preserve">generated</w:t>
      </w:r>
      <w:r>
        <w:t xml:space="preserve"> </w:t>
      </w:r>
      <w:r>
        <w:t xml:space="preserve">@2020-02-05</w:t>
      </w:r>
      <w:r>
        <w:t xml:space="preserve"> </w:t>
      </w:r>
      <w:r>
        <w:t xml:space="preserve">11:24:11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"1-4" \h \z \u</w:instrText>
            <w:fldChar w:fldCharType="separate"/>
            <w:fldChar w:fldCharType="end"/>
          </w:r>
        </w:p>
      </w:sdtContent>
    </w:sdt>
    <w:p>
      <w:pPr>
        <w:pStyle w:val="FirstParagraph"/>
      </w:pPr>
    </w:p>
    <w:p>
      <w:pPr>
        <w:pStyle w:val="Heading1"/>
      </w:pPr>
      <w:bookmarkStart w:id="21" w:name="intro"/>
      <w:r>
        <w:t xml:space="preserve">Intro</w:t>
      </w:r>
      <w:bookmarkEnd w:id="21"/>
    </w:p>
    <w:p>
      <w:pPr>
        <w:pStyle w:val="FirstParagraph"/>
      </w:pPr>
      <w:r>
        <w:rPr>
          <w:b/>
        </w:rPr>
        <w:t xml:space="preserve">This report provides some overall description of the database search.</w:t>
      </w:r>
      <w:r>
        <w:rPr>
          <w:b/>
        </w:rPr>
        <w:t xml:space="preserve"> </w:t>
      </w:r>
      <w:r>
        <w:t xml:space="preserve"> </w:t>
      </w:r>
      <w:r>
        <w:rPr>
          <w:b/>
        </w:rPr>
        <w:t xml:space="preserve">Users can use this to quickly check the overal quality of the experiment</w:t>
      </w:r>
    </w:p>
    <w:p>
      <w:pPr>
        <w:pStyle w:val="Heading1"/>
      </w:pPr>
      <w:bookmarkStart w:id="22" w:name="take-home-figures"/>
      <w:r>
        <w:t xml:space="preserve">Take-home figures</w:t>
      </w:r>
      <w:bookmarkEnd w:id="22"/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Peptide Sequences Identified in total:</w:t>
      </w:r>
      <w:r>
        <w:rPr>
          <w:b/>
        </w:rPr>
        <w:t xml:space="preserve"> 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  <w:numPr>
                <w:numId w:val="1000"/>
                <w:ilvl w:val="0"/>
              </w:numPr>
            </w:pPr>
            <w:r>
              <w:t xml:space="preserve">Pep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tide Sequences Identified</w:t>
            </w:r>
          </w:p>
        </w:tc>
      </w:tr>
      <w:tr>
        <w:tc>
          <w:p>
            <w:pPr>
              <w:pStyle w:val="Compact"/>
              <w:jc w:val="right"/>
              <w:numPr>
                <w:numId w:val="1000"/>
                <w:ilvl w:val="0"/>
              </w:numPr>
            </w:pPr>
            <w:r>
              <w:t xml:space="preserve">values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17060</w:t>
            </w:r>
          </w:p>
        </w:tc>
      </w:tr>
    </w:tbl>
    <w:p>
      <w:pPr>
        <w:pStyle w:val="Compact"/>
        <w:numPr>
          <w:numId w:val="1002"/>
          <w:ilvl w:val="0"/>
        </w:numPr>
      </w:pPr>
      <w:r>
        <w:rPr>
          <w:b/>
        </w:rPr>
        <w:t xml:space="preserve">Avearge ms/ms identification rate(%):</w:t>
      </w:r>
      <w:r>
        <w:rPr>
          <w:b/>
        </w:rPr>
        <w:t xml:space="preserve"> 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  <w:numPr>
                <w:numId w:val="1000"/>
                <w:ilvl w:val="0"/>
              </w:numPr>
            </w:pPr>
            <w:r>
              <w:t xml:space="preserve">MS/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MS Identified [%]</w:t>
            </w:r>
          </w:p>
        </w:tc>
      </w:tr>
      <w:tr>
        <w:tc>
          <w:p>
            <w:pPr>
              <w:pStyle w:val="Compact"/>
              <w:jc w:val="right"/>
              <w:numPr>
                <w:numId w:val="1000"/>
                <w:ilvl w:val="0"/>
              </w:numPr>
            </w:pPr>
            <w:r>
              <w:t xml:space="preserve">values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42.72</w:t>
            </w:r>
          </w:p>
        </w:tc>
      </w:tr>
    </w:tbl>
    <w:p>
      <w:pPr>
        <w:pStyle w:val="Compact"/>
        <w:numPr>
          <w:numId w:val="1003"/>
          <w:ilvl w:val="0"/>
        </w:numPr>
      </w:pPr>
      <w:r>
        <w:rPr>
          <w:b/>
        </w:rPr>
        <w:t xml:space="preserve">No meta information provided</w:t>
      </w:r>
    </w:p>
    <w:p>
      <w:pPr>
        <w:pStyle w:val="Heading1"/>
      </w:pPr>
      <w:bookmarkStart w:id="23" w:name="msms-id-rate"/>
      <w:r>
        <w:t xml:space="preserve">MSMS id rate</w:t>
      </w:r>
      <w:bookmarkEnd w:id="23"/>
    </w:p>
    <w:p>
      <w:pPr>
        <w:pStyle w:val="FirstParagraph"/>
      </w:pPr>
      <w:r>
        <w:t xml:space="preserve">Why you should pay attention to MSMS Id rate?</w:t>
      </w:r>
    </w:p>
    <w:p>
      <w:pPr>
        <w:numPr>
          <w:numId w:val="1004"/>
          <w:ilvl w:val="0"/>
        </w:numPr>
      </w:pPr>
      <w:r>
        <w:t xml:space="preserve">MS ID rate is a good repretation of the MS run quality. Raw files from Q-Exactive series should have roughly around 50% ms ID rate (Percentage of MSMS spectra identified as peptided, at a 1% FDR) for humane cell culture digest, and at least 20% for metaproteomics samples according to experience.</w:t>
      </w:r>
    </w:p>
    <w:p>
      <w:pPr>
        <w:numPr>
          <w:numId w:val="1004"/>
          <w:ilvl w:val="0"/>
        </w:numPr>
      </w:pPr>
      <w:r>
        <w:t xml:space="preserve">MS ID rate should also be well-reproduced across samples and groupings.</w:t>
      </w:r>
    </w:p>
    <w:p>
      <w:pPr>
        <w:pStyle w:val="Compact"/>
        <w:numPr>
          <w:numId w:val="1005"/>
          <w:ilvl w:val="0"/>
        </w:numPr>
      </w:pPr>
      <w:r>
        <w:t xml:space="preserve">Check the raw files if they have obnormally low ID rate, usually with abnormal LC/basepeak profile or low MS intensity.</w:t>
      </w:r>
    </w:p>
    <w:p>
      <w:pPr>
        <w:pStyle w:val="Compact"/>
        <w:numPr>
          <w:numId w:val="1005"/>
          <w:ilvl w:val="0"/>
        </w:numPr>
      </w:pPr>
      <w:r>
        <w:t xml:space="preserve">A decreasing MS ID treand along sample running order indicates a performance drop of the MS: your MS might need to be cleaned. If the performance drops a lot, more than 20% within running time for the whole project, without scramble of the sample run-order, the data might not be usable, unless very careflly caliburated.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drawing>
          <wp:inline>
            <wp:extent cx="5334000" cy="172938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Q_report_summary_indev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293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Q_report_summary_indev_files/figure-docx/ms_id_densit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Q_report_summary_indev_files/figure-docx/ms_id_bo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7" w:name="peptide-sequence"/>
      <w:r>
        <w:t xml:space="preserve">Peptide Sequence</w:t>
      </w:r>
      <w:bookmarkEnd w:id="27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drawing>
          <wp:inline>
            <wp:extent cx="5334000" cy="172938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Q_report_summary_indev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293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Q_report_summary_indev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Q_report_summary_indev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1" w:name="overall-performance"/>
      <w:r>
        <w:t xml:space="preserve">Overall Performance</w:t>
      </w:r>
      <w:bookmarkEnd w:id="31"/>
    </w:p>
    <w:p>
      <w:pPr>
        <w:pStyle w:val="FirstParagraph"/>
      </w:pPr>
      <w:r>
        <w:rPr>
          <w:b/>
        </w:rPr>
        <w:t xml:space="preserve">check the overall performance for all raw files: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values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MS</w:t>
            </w:r>
          </w:p>
        </w:tc>
        <w:tc>
          <w:p>
            <w:pPr>
              <w:pStyle w:val="Compact"/>
              <w:jc w:val="left"/>
            </w:pPr>
            <w:r>
              <w:t xml:space="preserve">69031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MS/MS</w:t>
            </w:r>
          </w:p>
        </w:tc>
        <w:tc>
          <w:p>
            <w:pPr>
              <w:pStyle w:val="Compact"/>
              <w:jc w:val="left"/>
            </w:pPr>
            <w:r>
              <w:t xml:space="preserve">109492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MS/MS Submitted</w:t>
            </w:r>
          </w:p>
        </w:tc>
        <w:tc>
          <w:p>
            <w:pPr>
              <w:pStyle w:val="Compact"/>
              <w:jc w:val="left"/>
            </w:pPr>
            <w:r>
              <w:t xml:space="preserve">125177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MS/MS Submitted (SIL)</w:t>
            </w:r>
          </w:p>
        </w:tc>
        <w:tc>
          <w:p>
            <w:pPr>
              <w:pStyle w:val="Compact"/>
              <w:jc w:val="left"/>
            </w:pPr>
            <w:r>
              <w:t xml:space="preserve">93807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MS/MS Submitted (PEAK)</w:t>
            </w:r>
          </w:p>
        </w:tc>
        <w:tc>
          <w:p>
            <w:pPr>
              <w:pStyle w:val="Compact"/>
              <w:jc w:val="left"/>
            </w:pPr>
            <w:r>
              <w:t xml:space="preserve">31370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MS/MS Identified</w:t>
            </w:r>
          </w:p>
        </w:tc>
        <w:tc>
          <w:p>
            <w:pPr>
              <w:pStyle w:val="Compact"/>
              <w:jc w:val="left"/>
            </w:pPr>
            <w:r>
              <w:t xml:space="preserve">53477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MS/MS Identified (SIL)</w:t>
            </w:r>
          </w:p>
        </w:tc>
        <w:tc>
          <w:p>
            <w:pPr>
              <w:pStyle w:val="Compact"/>
              <w:jc w:val="left"/>
            </w:pPr>
            <w:r>
              <w:t xml:space="preserve">50627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MS/MS Identified (PEAK)</w:t>
            </w:r>
          </w:p>
        </w:tc>
        <w:tc>
          <w:p>
            <w:pPr>
              <w:pStyle w:val="Compact"/>
              <w:jc w:val="left"/>
            </w:pPr>
            <w:r>
              <w:t xml:space="preserve">2850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MS/MS Identified [%]</w:t>
            </w:r>
          </w:p>
        </w:tc>
        <w:tc>
          <w:p>
            <w:pPr>
              <w:pStyle w:val="Compact"/>
              <w:jc w:val="left"/>
            </w:pPr>
            <w:r>
              <w:t xml:space="preserve">42.72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MS/MS Identified (SIL) [%]</w:t>
            </w:r>
          </w:p>
        </w:tc>
        <w:tc>
          <w:p>
            <w:pPr>
              <w:pStyle w:val="Compact"/>
              <w:jc w:val="left"/>
            </w:pPr>
            <w:r>
              <w:t xml:space="preserve">53.97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MS/MS Identified (PEAK) [%]</w:t>
            </w:r>
          </w:p>
        </w:tc>
        <w:tc>
          <w:p>
            <w:pPr>
              <w:pStyle w:val="Compact"/>
              <w:jc w:val="left"/>
            </w:pPr>
            <w:r>
              <w:t xml:space="preserve">9.09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Peptide Sequences Identified</w:t>
            </w:r>
          </w:p>
        </w:tc>
        <w:tc>
          <w:p>
            <w:pPr>
              <w:pStyle w:val="Compact"/>
              <w:jc w:val="left"/>
            </w:pPr>
            <w:r>
              <w:t xml:space="preserve">17060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Peaks</w:t>
            </w:r>
          </w:p>
        </w:tc>
        <w:tc>
          <w:p>
            <w:pPr>
              <w:pStyle w:val="Compact"/>
              <w:jc w:val="left"/>
            </w:pPr>
            <w:r>
              <w:t xml:space="preserve">6708310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Isotope Patterns</w:t>
            </w:r>
          </w:p>
        </w:tc>
        <w:tc>
          <w:p>
            <w:pPr>
              <w:pStyle w:val="Compact"/>
              <w:jc w:val="left"/>
            </w:pPr>
            <w:r>
              <w:t xml:space="preserve">570002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Isotope Patterns Sequenced</w:t>
            </w:r>
          </w:p>
        </w:tc>
        <w:tc>
          <w:p>
            <w:pPr>
              <w:pStyle w:val="Compact"/>
              <w:jc w:val="left"/>
            </w:pPr>
            <w:r>
              <w:t xml:space="preserve">86162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Isotope Patterns Sequenced (z&gt;1)</w:t>
            </w:r>
          </w:p>
        </w:tc>
        <w:tc>
          <w:p>
            <w:pPr>
              <w:pStyle w:val="Compact"/>
              <w:jc w:val="left"/>
            </w:pPr>
            <w:r>
              <w:t xml:space="preserve">85279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Isotope Patterns Sequenced [%]</w:t>
            </w:r>
          </w:p>
        </w:tc>
        <w:tc>
          <w:p>
            <w:pPr>
              <w:pStyle w:val="Compact"/>
              <w:jc w:val="left"/>
            </w:pPr>
            <w:r>
              <w:t xml:space="preserve">15.12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Isotope Patterns Sequenced (z&gt;1) [%]</w:t>
            </w:r>
          </w:p>
        </w:tc>
        <w:tc>
          <w:p>
            <w:pPr>
              <w:pStyle w:val="Compact"/>
              <w:jc w:val="left"/>
            </w:pPr>
            <w:r>
              <w:t xml:space="preserve">17.32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Isotope Patterns Repeatedly Sequenced</w:t>
            </w:r>
          </w:p>
        </w:tc>
        <w:tc>
          <w:p>
            <w:pPr>
              <w:pStyle w:val="Compact"/>
              <w:jc w:val="left"/>
            </w:pPr>
            <w:r>
              <w:t xml:space="preserve">7200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Isotope Patterns Repeatedly Sequenced [%]</w:t>
            </w:r>
          </w:p>
        </w:tc>
        <w:tc>
          <w:p>
            <w:pPr>
              <w:pStyle w:val="Compact"/>
              <w:jc w:val="left"/>
            </w:pPr>
            <w:r>
              <w:t xml:space="preserve">8.36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Av. Absolute Mass Deviation [ppm]</w:t>
            </w:r>
          </w:p>
        </w:tc>
        <w:tc>
          <w:p>
            <w:pPr>
              <w:pStyle w:val="Compact"/>
              <w:jc w:val="left"/>
            </w:pPr>
            <w:r>
              <w:t xml:space="preserve">0.67125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Mass Standard Deviation [ppm]</w:t>
            </w:r>
          </w:p>
        </w:tc>
        <w:tc>
          <w:p>
            <w:pPr>
              <w:pStyle w:val="Compact"/>
              <w:jc w:val="left"/>
            </w:pPr>
            <w:r>
              <w:t xml:space="preserve">0.94887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Av. Absolute Mass Deviation [mDa]</w:t>
            </w:r>
          </w:p>
        </w:tc>
        <w:tc>
          <w:p>
            <w:pPr>
              <w:pStyle w:val="Compact"/>
              <w:jc w:val="left"/>
            </w:pPr>
            <w:r>
              <w:t xml:space="preserve">0.43051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Mass Standard Deviation [mDa]</w:t>
            </w:r>
          </w:p>
        </w:tc>
        <w:tc>
          <w:p>
            <w:pPr>
              <w:pStyle w:val="Compact"/>
              <w:jc w:val="left"/>
            </w:pPr>
            <w:r>
              <w:t xml:space="preserve">0.63358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5" Target="media/rId25.png" /><Relationship Type="http://schemas.openxmlformats.org/officeDocument/2006/relationships/image" Id="rId24" Target="media/rId24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hyperlink" Id="rId20" Target="mailto:imetalabca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mailto:imetalabca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MetaLab MS identification Quick Summary</dc:title>
  <dc:creator>Suggestions to imetalabca@gmail.com</dc:creator>
  <cp:keywords/>
  <dcterms:created xsi:type="dcterms:W3CDTF">2020-02-05T16:24:16Z</dcterms:created>
  <dcterms:modified xsi:type="dcterms:W3CDTF">2020-02-05T16:24:16Z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date">
    <vt:lpwstr>Report generated @2020-02-05 11:24:11</vt:lpwstr>
  </property>
  <property fmtid="{D5CDD505-2E9C-101B-9397-08002B2CF9AE}" pid="4" name="output">
    <vt:lpwstr/>
  </property>
  <property fmtid="{D5CDD505-2E9C-101B-9397-08002B2CF9AE}" pid="5" name="params">
    <vt:lpwstr/>
  </property>
</Properties>
</file>