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C093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63" w:hRule="atLeast"/>
        </w:trPr>
        <w:tc>
          <w:tcPr>
            <w:tcW w:w="2840" w:type="dxa"/>
            <w:vAlign w:val="center"/>
          </w:tcPr>
          <w:p w14:paraId="6F5A04C2">
            <w:pPr>
              <w:jc w:val="center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Stakeholder</w:t>
            </w:r>
          </w:p>
        </w:tc>
        <w:tc>
          <w:tcPr>
            <w:tcW w:w="2841" w:type="dxa"/>
            <w:vAlign w:val="center"/>
          </w:tcPr>
          <w:p w14:paraId="1FDC394E">
            <w:pPr>
              <w:jc w:val="center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Vai trò</w:t>
            </w:r>
          </w:p>
        </w:tc>
        <w:tc>
          <w:tcPr>
            <w:tcW w:w="2841" w:type="dxa"/>
            <w:vAlign w:val="center"/>
          </w:tcPr>
          <w:p w14:paraId="71725F74">
            <w:pPr>
              <w:jc w:val="center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Nguồn yêu cầu</w:t>
            </w:r>
          </w:p>
        </w:tc>
      </w:tr>
      <w:tr w14:paraId="26377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44" w:hRule="atLeast"/>
        </w:trPr>
        <w:tc>
          <w:tcPr>
            <w:tcW w:w="2840" w:type="dxa"/>
            <w:vAlign w:val="center"/>
          </w:tcPr>
          <w:p w14:paraId="693E784D">
            <w:pPr>
              <w:jc w:val="left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Học viên</w:t>
            </w:r>
          </w:p>
        </w:tc>
        <w:tc>
          <w:tcPr>
            <w:tcW w:w="2841" w:type="dxa"/>
            <w:vAlign w:val="center"/>
          </w:tcPr>
          <w:p w14:paraId="6872CB2C">
            <w:pPr>
              <w:jc w:val="left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Người sử dụng khóa học</w:t>
            </w:r>
          </w:p>
        </w:tc>
        <w:tc>
          <w:tcPr>
            <w:tcW w:w="2841" w:type="dxa"/>
            <w:vAlign w:val="center"/>
          </w:tcPr>
          <w:p w14:paraId="2AFCB8D4">
            <w:pPr>
              <w:jc w:val="left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Truy cập nội dung, đăng ký, thanh toán</w:t>
            </w:r>
          </w:p>
        </w:tc>
      </w:tr>
      <w:tr w14:paraId="219CE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41" w:hRule="atLeast"/>
        </w:trPr>
        <w:tc>
          <w:tcPr>
            <w:tcW w:w="2840" w:type="dxa"/>
            <w:vAlign w:val="center"/>
          </w:tcPr>
          <w:p w14:paraId="43D06F61">
            <w:pPr>
              <w:jc w:val="left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Giảng viên</w:t>
            </w:r>
          </w:p>
        </w:tc>
        <w:tc>
          <w:tcPr>
            <w:tcW w:w="2841" w:type="dxa"/>
            <w:vAlign w:val="center"/>
          </w:tcPr>
          <w:p w14:paraId="0A7AFE7B">
            <w:pPr>
              <w:jc w:val="left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Người tạo và quản lý nội dung</w:t>
            </w:r>
          </w:p>
        </w:tc>
        <w:tc>
          <w:tcPr>
            <w:tcW w:w="2841" w:type="dxa"/>
            <w:vAlign w:val="center"/>
          </w:tcPr>
          <w:p w14:paraId="4AA39041">
            <w:pPr>
              <w:jc w:val="left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Tạo bài giảng, theo dõi tiến độ học viên</w:t>
            </w:r>
          </w:p>
        </w:tc>
      </w:tr>
      <w:tr w14:paraId="67EC3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97" w:hRule="atLeast"/>
        </w:trPr>
        <w:tc>
          <w:tcPr>
            <w:tcW w:w="2840" w:type="dxa"/>
            <w:vAlign w:val="center"/>
          </w:tcPr>
          <w:p w14:paraId="7E460186">
            <w:pPr>
              <w:jc w:val="left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Quản trị hệ thống</w:t>
            </w:r>
          </w:p>
        </w:tc>
        <w:tc>
          <w:tcPr>
            <w:tcW w:w="2841" w:type="dxa"/>
            <w:vAlign w:val="center"/>
          </w:tcPr>
          <w:p w14:paraId="3A6A8343">
            <w:pPr>
              <w:jc w:val="left"/>
              <w:rPr>
                <w:rFonts w:hint="default" w:ascii="Calibri" w:hAnsi="Calibri" w:cs="Calibri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Quản lý toàn bộ hệ thốn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vi-VN"/>
              </w:rPr>
              <w:t>g</w:t>
            </w:r>
          </w:p>
        </w:tc>
        <w:tc>
          <w:tcPr>
            <w:tcW w:w="2841" w:type="dxa"/>
            <w:vAlign w:val="center"/>
          </w:tcPr>
          <w:p w14:paraId="042F2CFF">
            <w:pPr>
              <w:jc w:val="left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Quản lý người dùng, nội dung, bảo mật</w:t>
            </w:r>
          </w:p>
        </w:tc>
      </w:tr>
      <w:tr w14:paraId="02B8A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78" w:hRule="atLeast"/>
        </w:trPr>
        <w:tc>
          <w:tcPr>
            <w:tcW w:w="2840" w:type="dxa"/>
            <w:vAlign w:val="center"/>
          </w:tcPr>
          <w:p w14:paraId="261C87F2">
            <w:pPr>
              <w:jc w:val="left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Bộ phận kỹ thuật</w:t>
            </w:r>
          </w:p>
        </w:tc>
        <w:tc>
          <w:tcPr>
            <w:tcW w:w="2841" w:type="dxa"/>
            <w:vAlign w:val="center"/>
          </w:tcPr>
          <w:p w14:paraId="0AEC4EA0">
            <w:pPr>
              <w:jc w:val="left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Phát triển và duy trì hệ thống</w:t>
            </w:r>
          </w:p>
        </w:tc>
        <w:tc>
          <w:tcPr>
            <w:tcW w:w="2841" w:type="dxa"/>
            <w:vAlign w:val="center"/>
          </w:tcPr>
          <w:p w14:paraId="6538F9ED">
            <w:pPr>
              <w:jc w:val="left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Đảm bảo hiệu suất, cập nhật tính năng</w:t>
            </w:r>
          </w:p>
        </w:tc>
      </w:tr>
      <w:tr w14:paraId="2D5B2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81" w:hRule="atLeast"/>
        </w:trPr>
        <w:tc>
          <w:tcPr>
            <w:tcW w:w="2840" w:type="dxa"/>
            <w:vAlign w:val="center"/>
          </w:tcPr>
          <w:p w14:paraId="141373B3">
            <w:pPr>
              <w:jc w:val="left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Bộ phận kinh doanh</w:t>
            </w:r>
          </w:p>
        </w:tc>
        <w:tc>
          <w:tcPr>
            <w:tcW w:w="2841" w:type="dxa"/>
            <w:vAlign w:val="center"/>
          </w:tcPr>
          <w:p w14:paraId="60BB94C0">
            <w:pPr>
              <w:jc w:val="left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Quản lý doanh thu, chiến lược bán hàng</w:t>
            </w:r>
          </w:p>
        </w:tc>
        <w:tc>
          <w:tcPr>
            <w:tcW w:w="2841" w:type="dxa"/>
            <w:vAlign w:val="center"/>
          </w:tcPr>
          <w:p w14:paraId="13F7DA71">
            <w:pPr>
              <w:jc w:val="left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Yêu cầu báo cáo, phân tích dữ liệu</w:t>
            </w:r>
          </w:p>
        </w:tc>
      </w:tr>
      <w:tr w14:paraId="316EE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01" w:hRule="atLeast"/>
        </w:trPr>
        <w:tc>
          <w:tcPr>
            <w:tcW w:w="2840" w:type="dxa"/>
            <w:vAlign w:val="center"/>
          </w:tcPr>
          <w:p w14:paraId="0BE367CC">
            <w:pPr>
              <w:jc w:val="left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Nhà đầu tư</w:t>
            </w:r>
          </w:p>
        </w:tc>
        <w:tc>
          <w:tcPr>
            <w:tcW w:w="2841" w:type="dxa"/>
            <w:vAlign w:val="center"/>
          </w:tcPr>
          <w:p w14:paraId="3433B29B">
            <w:pPr>
              <w:jc w:val="left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Cung cấp vốn, giám sát hiệu quả</w:t>
            </w:r>
          </w:p>
        </w:tc>
        <w:tc>
          <w:tcPr>
            <w:tcW w:w="2841" w:type="dxa"/>
            <w:vAlign w:val="center"/>
          </w:tcPr>
          <w:p w14:paraId="5F5479FC">
            <w:pPr>
              <w:jc w:val="left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Yêu cầu báo cáo tổng quan, KPI</w:t>
            </w:r>
          </w:p>
        </w:tc>
      </w:tr>
    </w:tbl>
    <w:p w14:paraId="1A4771C2"/>
    <w:p w14:paraId="5E0A2EFF">
      <w:pPr>
        <w:rPr>
          <w:rFonts w:hint="default"/>
          <w:lang w:val="vi-VN"/>
        </w:rPr>
      </w:pPr>
      <w:r>
        <w:rPr>
          <w:rFonts w:hint="default"/>
          <w:lang w:val="vi-VN"/>
        </w:rPr>
        <w:t>Yêu cầu chức năng và Phi chức năng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93A6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22" w:hRule="atLeast"/>
        </w:trPr>
        <w:tc>
          <w:tcPr>
            <w:tcW w:w="4261" w:type="dxa"/>
            <w:vAlign w:val="center"/>
          </w:tcPr>
          <w:p w14:paraId="6AEC66E4">
            <w:pPr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Chức năng</w:t>
            </w:r>
          </w:p>
        </w:tc>
        <w:tc>
          <w:tcPr>
            <w:tcW w:w="4261" w:type="dxa"/>
            <w:vAlign w:val="center"/>
          </w:tcPr>
          <w:p w14:paraId="5671EAD7">
            <w:pPr>
              <w:jc w:val="center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Phi chức năng</w:t>
            </w:r>
          </w:p>
        </w:tc>
      </w:tr>
      <w:tr w14:paraId="0BB1F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73" w:hRule="atLeast"/>
        </w:trPr>
        <w:tc>
          <w:tcPr>
            <w:tcW w:w="4261" w:type="dxa"/>
            <w:vAlign w:val="center"/>
          </w:tcPr>
          <w:p w14:paraId="48EF7136">
            <w:pPr>
              <w:jc w:val="left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- Đăng ký tài khoản và đăng nhập</w:t>
            </w:r>
          </w:p>
          <w:p w14:paraId="1F0A0861">
            <w:pPr>
              <w:jc w:val="left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- Tìm kiếm và đăng ký khóa học</w:t>
            </w:r>
          </w:p>
          <w:p w14:paraId="41FA0851">
            <w:pPr>
              <w:jc w:val="left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- Thanh toán khóa học trực tuyến</w:t>
            </w:r>
          </w:p>
          <w:p w14:paraId="2E598E18">
            <w:pPr>
              <w:jc w:val="left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- Theo dõi tiến độ học tập</w:t>
            </w:r>
          </w:p>
          <w:p w14:paraId="3F7A8E3C">
            <w:pPr>
              <w:jc w:val="left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- Tương tác với giảng viên (bình luận, hỏi đáp)</w:t>
            </w:r>
          </w:p>
          <w:p w14:paraId="344B5981">
            <w:pPr>
              <w:jc w:val="left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- Quản lý nội dung khóa học (cho giảng viên)</w:t>
            </w:r>
          </w:p>
          <w:p w14:paraId="19637D7F">
            <w:pPr>
              <w:jc w:val="left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- Quản lý người dùng và phân quyền (cho quản trị viên)</w:t>
            </w:r>
          </w:p>
          <w:p w14:paraId="7559D910">
            <w:pPr>
              <w:jc w:val="left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- Gửi thông báo qua email hoặc hệ thống</w:t>
            </w:r>
          </w:p>
        </w:tc>
        <w:tc>
          <w:tcPr>
            <w:tcW w:w="4261" w:type="dxa"/>
            <w:vAlign w:val="center"/>
          </w:tcPr>
          <w:p w14:paraId="34CC7AD2">
            <w:pPr>
              <w:jc w:val="left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- Hiệu suất: Hệ thống phải xử lý đồng thời hàng nghìn người dùng mà không bị gián đoạn</w:t>
            </w:r>
          </w:p>
          <w:p w14:paraId="7540CA63">
            <w:pPr>
              <w:jc w:val="left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- Bảo mật: Mã hóa thông tin người dùng, bảo vệ dữ liệu thanh toán</w:t>
            </w:r>
          </w:p>
          <w:p w14:paraId="12874BB2">
            <w:pPr>
              <w:jc w:val="left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- Khả năng mở rộng: Dễ dàng thêm khóa học, người dùng, giảng viên mới</w:t>
            </w:r>
          </w:p>
          <w:p w14:paraId="53FF4EC6">
            <w:pPr>
              <w:jc w:val="left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 xml:space="preserve">- Tính khả dụng: Hệ thống hoạt động liên tục 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vi-VN"/>
              </w:rPr>
              <w:t>24/7, thời gian downtime tối thiểu</w:t>
            </w:r>
          </w:p>
          <w:p w14:paraId="33A82376">
            <w:pPr>
              <w:jc w:val="left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- Tính thân thiện người dùng: Giao diện dễ sử dụng, hỗ trợ đa thiết bị (PC, mobile)</w:t>
            </w:r>
          </w:p>
          <w:p w14:paraId="447281C5">
            <w:pPr>
              <w:jc w:val="left"/>
              <w:rPr>
                <w:rFonts w:hint="default"/>
                <w:vertAlign w:val="baseline"/>
                <w:lang w:val="vi-VN"/>
              </w:rPr>
            </w:pPr>
            <w:r>
              <w:rPr>
                <w:rFonts w:hint="default"/>
                <w:vertAlign w:val="baseline"/>
                <w:lang w:val="vi-VN"/>
              </w:rPr>
              <w:t>- Khả năng tích hợp: Kết nối với cổng thanh toán, hệ thống CRM, email marketing</w:t>
            </w:r>
          </w:p>
        </w:tc>
      </w:tr>
    </w:tbl>
    <w:p w14:paraId="597B5249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tka 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BD62C5"/>
    <w:rsid w:val="72BD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2025-11-02T10:27:00Z</dcterms:created>
  <dc:creator>NINH POH</dc:creator>
  <cp:lastModifiedBy>NINH POH</cp:lastModifiedBy>
  <dcterms:modified xsi:type="dcterms:W3CDTF">2025-11-02T10:33:14Z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15CB8940AEAE482A91AEC1280AF00C56_11</vt:lpwstr>
  </property>
</Properties>
</file>