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105/2021/NĐ-CP</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p>
      <w:r>
        <w:t>Nghị định 105/2021/NĐ-CP quy định chi tiết và hướng dẫn thi hành một số điều của Luật Phòng, chống ma túy. Văn bản này quy định về các cơ quan chuyên trách, quản lý chất ma túy. Trách nhiệm của các bộ ban ngành trong công tác quản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