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ôn tuyển dụng công chức giáo dục trong 15 ngày</w:t>
      </w:r>
    </w:p>
    <w:p>
      <w:pPr>
        <w:pStyle w:val="Subtitle"/>
      </w:pPr>
      <w:r>
        <w:t>Dành cho vị trí chuyên viên lĩnh vực giáo dục và đào tạo tại xã Chiềng Sung tỉnh Sơn La</w:t>
      </w:r>
    </w:p>
    <w:p>
      <w:r>
        <w:t>Mỗi ngày học khoảng 2 đến 2,5 giờ, chia thành các phần ngắn. Bạn bắt đầu bằng một ví dụ, chọn đáp án với gợi ý, rồi mở văn bản để kiểm tra. Mục tiêu của 15 ngày là nắm bản đồ 21 nhóm nội dung, biết nơi tra và giảm những lỗi lặp lại trước khi tăng sức bền làm đề.</w:t>
      </w:r>
    </w:p>
    <w:p>
      <w:pPr>
        <w:pStyle w:val="Heading2"/>
      </w:pPr>
      <w:r>
        <w:t>Ngày bắt đầu do bạn chọn</w:t>
      </w:r>
    </w:p>
    <w:p>
      <w:r>
        <w:t>Ngày 1 của tôi: ____________________   Khung giờ thuận tiện: ____________________</w:t>
      </w:r>
    </w:p>
    <w:p>
      <w:r>
        <w:t>Ngày trong kế hoạch là thứ tự buổi học. Chọn ngày bắt đầu trên trang học hoặc điền vào dòng trên; nếu nghỉ một ngày, tiếp tục từ buổi đang làm. Kế hoạch không gắn với một ngày thi cố định.</w:t>
      </w:r>
    </w:p>
    <w:p>
      <w:pPr>
        <w:pStyle w:val="Heading2"/>
      </w:pPr>
      <w:r>
        <w:t>Cách bắt đầu khi chưa quen đọc luật</w:t>
      </w:r>
    </w:p>
    <w:p>
      <w:pPr>
        <w:pStyle w:val="ListBullet"/>
      </w:pPr>
      <w:r>
        <w:t>Mỗi lần chỉ mở một nhóm văn bản. Đọc một đoạn có nhiệm vụ rõ, chẳng hạn tìm ai có thẩm quyền, thay vì cố đọc liền toàn bộ PDF.</w:t>
      </w:r>
    </w:p>
    <w:p>
      <w:pPr>
        <w:pStyle w:val="ListBullet"/>
      </w:pPr>
      <w:r>
        <w:t>Dùng 2 đến 3 gợi ý trước khi trả lời. Khi đã đúng ổn định, bớt gợi ý từng bước; không yêu cầu kể lại cả điều luật ngay từ đầu.</w:t>
      </w:r>
    </w:p>
    <w:p>
      <w:pPr>
        <w:pStyle w:val="ListBullet"/>
      </w:pPr>
      <w:r>
        <w:t>Ở lượt đầu, chú ý chủ thể, việc phải làm, điều kiện và ngoại lệ. Chỉ học số điều hoặc thời hạn khi câu hỏi cần chúng và đã kiểm tra nguồn.</w:t>
      </w:r>
    </w:p>
    <w:p>
      <w:pPr>
        <w:pStyle w:val="ListBullet"/>
      </w:pPr>
      <w:r>
        <w:t>Giữ tối đa 3 đến 6 thẻ mới mỗi ngày. Câu đoán đúng nhưng chưa biết căn cứ cũng cần ôn lại.</w:t>
      </w:r>
    </w:p>
    <w:p>
      <w:pPr>
        <w:pStyle w:val="Heading2"/>
      </w:pPr>
      <w:r>
        <w:t>Kết quả ghi sau mỗi buổi</w:t>
      </w:r>
    </w:p>
    <w:tbl>
      <w:tblPr>
        <w:tblW w:type="auto" w:w="0"/>
        <w:jc w:val="center"/>
        <w:tblLayout w:type="fixed"/>
        <w:tblLook w:firstColumn="1" w:firstRow="1" w:lastColumn="0" w:lastRow="0" w:noHBand="0" w:noVBand="1" w:val="04A0"/>
      </w:tblPr>
      <w:tblGrid>
        <w:gridCol w:w="2551"/>
        <w:gridCol w:w="7200"/>
      </w:tblGrid>
      <w:tr>
        <w:trPr>
          <w:cantSplit/>
          <w:tblHeader/>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1"/>
              </w:rPr>
              <w:t>Việc cần giữ</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1"/>
              </w:rPr>
              <w:t>Bằng chứng đơn giản</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Tôi đã học gì</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Tên nhóm văn bản và 3 đến 6 thẻ ngắn.</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Tôi hiểu đến đâu</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Số câu đúng trên số đã làm; ghi rõ có dùng gợi ý hay không.</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Tôi cần quay lại đâu</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Tối đa 3 lỗi, căn cứ và mốc ôn tiếp theo.</w:t>
            </w:r>
          </w:p>
        </w:tc>
      </w:tr>
    </w:tbl>
    <w:p>
      <w:pPr>
        <w:spacing w:after="20"/>
      </w:pPr>
      <w:r/>
    </w:p>
    <w:p>
      <w:r>
        <w:t>Bạn tự ghi nhận thường tập trung trong khoảng 5 đến 15 phút. Hãy thử vòng 10 phút trước và điều chỉnh theo kết quả thực tế; mức tập trung có thể khác nhau giữa các buổi.</w:t>
      </w:r>
    </w:p>
    <w:p>
      <w:r>
        <w:t>Bản này là lịch học và phiếu theo dõi. Các câu hỏi trong lịch là bài tự luyện; văn bản chính thức là nguồn kiểm tra đáp án. Tiến độ được điều chỉnh theo lỗi còn lại, không theo một lời hứa đỗ thi.</w:t>
      </w:r>
    </w:p>
    <w:p>
      <w:r>
        <w:br w:type="page"/>
      </w:r>
    </w:p>
    <w:p>
      <w:pPr>
        <w:pStyle w:val="Heading1"/>
      </w:pPr>
      <w:r>
        <w:t>Nhịp học và cách quay lại sau ngày lỡ</w:t>
      </w:r>
    </w:p>
    <w:p>
      <w:r>
        <w:t>Một buổi mẫu dài 132 phút: chuẩn bị 6 phút, 8 vòng học mỗi vòng 11 phút, 7 lần nghỉ mỗi lần 4 phút và ghi kết quả 10 phút. Có thể chọn vòng 10 đến 12 phút và nghỉ 3 đến 5 phút để giữ tổng buổi khoảng 2 đến 2,5 giờ.</w:t>
      </w:r>
    </w:p>
    <w:tbl>
      <w:tblPr>
        <w:tblW w:type="auto" w:w="0"/>
        <w:jc w:val="center"/>
        <w:tblLayout w:type="fixed"/>
        <w:tblLook w:firstColumn="1" w:firstRow="1" w:lastColumn="0" w:lastRow="0" w:noHBand="0" w:noVBand="1" w:val="04A0"/>
      </w:tblPr>
      <w:tblGrid>
        <w:gridCol w:w="737"/>
        <w:gridCol w:w="5159"/>
        <w:gridCol w:w="3855"/>
      </w:tblGrid>
      <w:tr>
        <w:trPr>
          <w:cantSplit/>
          <w:tblHeader/>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jc w:val="center"/>
            </w:pPr>
            <w:r>
              <w:rPr>
                <w:b/>
                <w:color w:val="FFFFFF"/>
                <w:sz w:val="21"/>
              </w:rPr>
              <w:t>Vòng</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1"/>
              </w:rPr>
              <w:t>Nhiệm vụ</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1"/>
              </w:rPr>
              <w:t>Sản phẩm</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1"/>
              </w:rPr>
              <w:t>1</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Ôn lỗi gần nhất với gợi ý</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2 đến 3 câu và căn cứ.</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1"/>
              </w:rPr>
              <w:t>2</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Ôn thẻ đến mốc cũ</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3 đến 6 thẻ, ưu tiên thẻ hay sai.</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1"/>
              </w:rPr>
              <w:t>3</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Làm quen bằng ví dụ</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Chọn chủ thể hoặc nhóm văn bản.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1"/>
              </w:rPr>
              <w:t>4</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Đọc một đoạn có mục tiêu</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Gạch chân chỗ giải quyết câu hỏi.</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1"/>
              </w:rPr>
              <w:t>5</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Đối chiếu hoặc phân biệt</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Một bảng, sơ đồ hoặc cặp dễ nhầm.</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1"/>
              </w:rPr>
              <w:t>6</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Tạo hoặc dùng thẻ có gợi ý</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3 đến 6 thẻ nhỏ có nguồn.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1"/>
              </w:rPr>
              <w:t>7</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Luyện câu hỏi ngắn</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1"/>
              </w:rPr>
              <w:t>Số câu đúng và câu chỉ đoán.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1"/>
              </w:rPr>
              <w:t>8</w:t>
            </w:r>
          </w:p>
        </w:tc>
        <w:tc>
          <w:tcPr>
            <w:tcW w:type="dxa" w:w="5159"/>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Sửa lỗi và kiểm tra lại</w:t>
            </w:r>
          </w:p>
        </w:tc>
        <w:tc>
          <w:tcPr>
            <w:tcW w:type="dxa" w:w="385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1"/>
              </w:rPr>
              <w:t>Tối đa 3 lỗi cùng lịch ôn.</w:t>
            </w:r>
          </w:p>
        </w:tc>
      </w:tr>
    </w:tbl>
    <w:p>
      <w:pPr>
        <w:spacing w:after="20"/>
      </w:pPr>
      <w:r/>
    </w:p>
    <w:p>
      <w:r>
        <w:t>Ngày 1 chưa có bài cũ: vòng 1 nhận diện vài từ quen thuộc; vòng 2 xem lại lựa chọn ban đầu với gợi ý. Các ngày sau lấy nội dung từ sổ lỗi. Nghỉ để đứng dậy, uống nước hoặc nhìn xa; đặt giờ kết thúc trước khi nghỉ.</w:t>
      </w:r>
    </w:p>
    <w:p>
      <w:pPr>
        <w:pStyle w:val="Heading2"/>
      </w:pPr>
      <w:r>
        <w:t>Mốc ôn 1 3 7</w:t>
      </w:r>
    </w:p>
    <w:p>
      <w:r>
        <w:t>Thử các khoảng ôn 1, 3 và 7 ngày. Lịch kế tiếp tính từ từng lượt tự đánh giá và điều chỉnh theo kết quả; không cần giữ một chuỗi ngày cố định từ lần học đầu. Đây là mốc xuất phát để tổ chức việc học, không phải lịch tối ưu bắt buộc cho mọi thẻ.</w:t>
      </w:r>
    </w:p>
    <w:p>
      <w:r>
        <w:t>Nếu một thẻ sai hai lần, thêm lượt vào ngày kế tiếp. Nếu đã chọn đúng và chỉ được căn cứ ở hai lượt, bớt gợi ý hoặc kéo mốc xa hơn. Hai vòng ôn chỉ chọn những thẻ cần nhất, không cố ôn mọi thứ cùng lúc.</w:t>
      </w:r>
    </w:p>
    <w:p>
      <w:pPr>
        <w:pStyle w:val="Heading2"/>
      </w:pPr>
      <w:r>
        <w:t>Buổi tối thiểu 40 phút</w:t>
      </w:r>
    </w:p>
    <w:p>
      <w:r>
        <w:t>Khi mệt hoặc bận, dùng 5 phút chuẩn bị, 1 vòng ôn 8 phút, nghỉ 3 phút, 2 bài nhỏ mỗi bài 9 phút, nghỉ giữa hai bài 3 phút và chốt 3 phút. Bài nhỏ thứ nhất chọn ví dụ; bài thứ hai mở nguồn và sửa một câu sai.</w:t>
      </w:r>
    </w:p>
    <w:p>
      <w:r>
        <w:t>Ghi M vào phiếu theo dõi để biết đó là buổi tối thiểu. Giữ phần chưa học cho ngày tiếp theo, không học bù gấp đôi. Nếu lỡ hoàn toàn, quay lại bằng buổi 40 phút rồi tiếp tục thứ tự ngày.</w:t>
      </w:r>
    </w:p>
    <w:p>
      <w:pPr>
        <w:pStyle w:val="Heading2"/>
      </w:pPr>
      <w:r>
        <w:t>Bài chuyển tiếp theo khối lượng thực tế</w:t>
      </w:r>
    </w:p>
    <w:p>
      <w:r>
        <w:t>Ngày 1 đến 12 giữ tối đa 6 bài mới trong các vòng học và luyện. Website phân đều bài của chủ đề chính; nếu chỉ có 4 bài mới, có thể gợi ý thêm 2 bài còn lại của chủ đề trước. Các tiêu đề ngày vẫn là chủ đề chính, còn bài chuyển tiếp được ghi rõ để bạn tiếp tục học.</w:t>
      </w:r>
    </w:p>
    <w:p>
      <w:r>
        <w:t>Ngày 13 có tối đa 4 bài chuyển tiếp, ngày 14 tối đa 2, ngày 15 học phần còn lại, tối đa 6 bài. Gộp phần đọc nguồn này vào chữa đề, chọn vòng 10 phút khi cần giữ tổng buổi 2 đến 2,5 giờ. Dừng theo thời lượng và ghi phần chưa xong để lượt sau tiếp tục.</w:t>
      </w:r>
    </w:p>
    <w:p>
      <w:r>
        <w:br w:type="page"/>
      </w:r>
    </w:p>
    <w:p>
      <w:pPr>
        <w:pStyle w:val="Heading1"/>
      </w:pPr>
      <w:r>
        <w:t>Ngày 1 và 2</w:t>
      </w:r>
    </w:p>
    <w:p>
      <w:pPr>
        <w:pStyle w:val="Heading2"/>
      </w:pPr>
      <w:r>
        <w:t>Ngày 1 Công chức và viên chức</w:t>
      </w:r>
    </w:p>
    <w:p>
      <w:r>
        <w:rPr>
          <w:b/>
        </w:rPr>
        <w:t>Mục tiêu:</w:t>
      </w:r>
      <w:r>
        <w:t xml:space="preserve"> Nhận diện đúng nhóm người trong một tình huống và tìm được nơi kiểm tra quyền, nghĩa vụ của họ.</w:t>
      </w:r>
    </w:p>
    <w:p>
      <w:pPr>
        <w:spacing w:after="100"/>
      </w:pPr>
      <w:r>
        <w:t>Nguồn học: 80/2025/QH15 và 129/2025/QH15</w:t>
      </w:r>
    </w:p>
    <w:p>
      <w:r>
        <w:rPr>
          <w:b/>
        </w:rPr>
        <w:t>Ví dụ mở đầu:</w:t>
      </w:r>
      <w:r>
        <w:t xml:space="preserve"> Đặt cạnh nhau ba thẻ: chuyên viên UBND xã, giáo viên trường công và nhân viên công ty. Đừng vội phân loại chỉ dựa vào nơi làm việc.</w:t>
      </w:r>
    </w:p>
    <w:p>
      <w:pPr>
        <w:spacing w:after="60"/>
      </w:pPr>
      <w:r>
        <w:rPr>
          <w:b/>
        </w:rPr>
        <w:t>Vòng 3:</w:t>
      </w:r>
      <w:r>
        <w:t xml:space="preserve"> Chọn nhóm cho từng thẻ bằng gợi ý về vị trí việc làm, cơ quan và hình thức tuyển dụng.</w:t>
      </w:r>
    </w:p>
    <w:p>
      <w:pPr>
        <w:spacing w:after="60"/>
      </w:pPr>
      <w:r>
        <w:rPr>
          <w:b/>
        </w:rPr>
        <w:t>Vòng 4:</w:t>
      </w:r>
      <w:r>
        <w:t xml:space="preserve"> Đọc phần đối tượng áp dụng, khái niệm và phạm vi của hai luật để kiểm tra lựa chọn.</w:t>
      </w:r>
    </w:p>
    <w:p>
      <w:pPr>
        <w:spacing w:after="60"/>
      </w:pPr>
      <w:r>
        <w:rPr>
          <w:b/>
        </w:rPr>
        <w:t>Vòng 5:</w:t>
      </w:r>
      <w:r>
        <w:t xml:space="preserve"> Lập bảng hai cột công chức và viên chức; ghi ba dấu hiệu giúp phân biệt.</w:t>
      </w:r>
    </w:p>
    <w:p>
      <w:pPr>
        <w:spacing w:after="60"/>
      </w:pPr>
      <w:r>
        <w:rPr>
          <w:b/>
        </w:rPr>
        <w:t>Vòng 6:</w:t>
      </w:r>
      <w:r>
        <w:t xml:space="preserve"> Chọn ba quyền hoặc nghĩa vụ; nối mỗi nội dung với nhóm người và nguồn tương ứng.</w:t>
      </w:r>
    </w:p>
    <w:p>
      <w:pPr>
        <w:spacing w:after="60"/>
      </w:pPr>
      <w:r>
        <w:rPr>
          <w:b/>
        </w:rPr>
        <w:t>Vòng 7:</w:t>
      </w:r>
      <w:r>
        <w:t xml:space="preserve"> Làm 5 câu có lựa chọn, đánh dấu chữ khiến bạn chọn đáp án.</w:t>
      </w:r>
    </w:p>
    <w:p>
      <w:pPr>
        <w:spacing w:after="60"/>
      </w:pPr>
      <w:r>
        <w:rPr>
          <w:b/>
        </w:rPr>
        <w:t>Vòng 8:</w:t>
      </w:r>
      <w:r>
        <w:t xml:space="preserve"> Sửa câu sai bằng cách mở nguồn; lưu tối đa 3 thẻ hay nhầm.</w:t>
      </w:r>
    </w:p>
    <w:p>
      <w:r>
        <w:rPr>
          <w:b/>
        </w:rPr>
        <w:t>Chốt buổi:</w:t>
      </w:r>
      <w:r>
        <w:t xml:space="preserve"> Có bảng phân biệt và 3 thẻ kèm căn cứ; ghi kết quả 5 câu, kể cả khi còn sai.</w:t>
      </w:r>
    </w:p>
    <w:p>
      <w:pPr>
        <w:spacing w:after="60"/>
      </w:pPr>
      <w:r>
        <w:t>Ôn đầu buổi: chọn lỗi gần nhất và thẻ đến mốc 1, 3, 7; mỗi loại dùng một vòng.</w:t>
      </w:r>
    </w:p>
    <w:p>
      <w:pPr>
        <w:pStyle w:val="Heading2"/>
      </w:pPr>
      <w:r>
        <w:t>Ngày 2 Hiến pháp và chính quyền địa phương</w:t>
      </w:r>
    </w:p>
    <w:p>
      <w:r>
        <w:rPr>
          <w:b/>
        </w:rPr>
        <w:t>Mục tiêu:</w:t>
      </w:r>
      <w:r>
        <w:t xml:space="preserve"> Nhận diện cơ quan, cấp chính quyền và nhóm nhiệm vụ trong một câu hỏi có gợi ý.</w:t>
      </w:r>
    </w:p>
    <w:p>
      <w:pPr>
        <w:spacing w:after="100"/>
      </w:pPr>
      <w:r>
        <w:t>Nguồn học: Hiến pháp 2013, 203/2025/QH15 và 72/2025/QH15</w:t>
      </w:r>
    </w:p>
    <w:p>
      <w:r>
        <w:rPr>
          <w:b/>
        </w:rPr>
        <w:t>Ví dụ mở đầu:</w:t>
      </w:r>
      <w:r>
        <w:t xml:space="preserve"> Một việc cần được quyết định ở địa phương. Câu hỏi nhắc HĐND, UBND và Chủ tịch UBND: bạn cần kiểm tra vai trò nào trước?</w:t>
      </w:r>
    </w:p>
    <w:p>
      <w:pPr>
        <w:spacing w:after="60"/>
      </w:pPr>
      <w:r>
        <w:rPr>
          <w:b/>
        </w:rPr>
        <w:t>Vòng 3:</w:t>
      </w:r>
      <w:r>
        <w:t xml:space="preserve"> Chọn cơ quan phù hợp cho 3 ví dụ đơn giản, chưa yêu cầu nhớ điều luật.</w:t>
      </w:r>
    </w:p>
    <w:p>
      <w:pPr>
        <w:spacing w:after="60"/>
      </w:pPr>
      <w:r>
        <w:rPr>
          <w:b/>
        </w:rPr>
        <w:t>Vòng 4:</w:t>
      </w:r>
      <w:r>
        <w:t xml:space="preserve"> Đọc sơ đồ cơ quan trong Hiến pháp cùng nghị quyết sửa đổi 203; đánh dấu phần đã thay đổi.</w:t>
      </w:r>
    </w:p>
    <w:p>
      <w:pPr>
        <w:spacing w:after="60"/>
      </w:pPr>
      <w:r>
        <w:rPr>
          <w:b/>
        </w:rPr>
        <w:t>Vòng 5:</w:t>
      </w:r>
      <w:r>
        <w:t xml:space="preserve"> Đọc mục về tổ chức, nhiệm vụ và quyền hạn trong Luật 72; nối tên cơ quan với chức năng.</w:t>
      </w:r>
    </w:p>
    <w:p>
      <w:pPr>
        <w:spacing w:after="60"/>
      </w:pPr>
      <w:r>
        <w:rPr>
          <w:b/>
        </w:rPr>
        <w:t>Vòng 6:</w:t>
      </w:r>
      <w:r>
        <w:t xml:space="preserve"> Vẽ sơ đồ một trang về các chủ thể; chỉ ghi những quan hệ đã kiểm tra.</w:t>
      </w:r>
    </w:p>
    <w:p>
      <w:pPr>
        <w:spacing w:after="60"/>
      </w:pPr>
      <w:r>
        <w:rPr>
          <w:b/>
        </w:rPr>
        <w:t>Vòng 7:</w:t>
      </w:r>
      <w:r>
        <w:t xml:space="preserve"> Làm 6 câu phân biệt cơ quan với người đứng đầu, và cấp tỉnh với cấp xã.</w:t>
      </w:r>
    </w:p>
    <w:p>
      <w:pPr>
        <w:spacing w:after="60"/>
      </w:pPr>
      <w:r>
        <w:rPr>
          <w:b/>
        </w:rPr>
        <w:t>Vòng 8:</w:t>
      </w:r>
      <w:r>
        <w:t xml:space="preserve"> Chọn 2 cặp dễ nhầm, viết câu nhắc có từ khóa và số văn bản.</w:t>
      </w:r>
    </w:p>
    <w:p>
      <w:r>
        <w:rPr>
          <w:b/>
        </w:rPr>
        <w:t>Chốt buổi:</w:t>
      </w:r>
      <w:r>
        <w:t xml:space="preserve"> Có sơ đồ và 2 cặp dễ nhầm; không học Hiến pháp 2013 tách khỏi sửa đổi 203.</w:t>
      </w:r>
    </w:p>
    <w:p>
      <w:pPr>
        <w:spacing w:after="60"/>
      </w:pPr>
      <w:r>
        <w:t>Ôn đầu buổi: chọn lỗi gần nhất và thẻ đến mốc 1, 3, 7; mỗi loại dùng một vòng.</w:t>
      </w:r>
    </w:p>
    <w:p>
      <w:r>
        <w:br w:type="page"/>
      </w:r>
    </w:p>
    <w:p>
      <w:pPr>
        <w:pStyle w:val="Heading1"/>
      </w:pPr>
      <w:r>
        <w:t>Ngày 3 và 4</w:t>
      </w:r>
    </w:p>
    <w:p>
      <w:pPr>
        <w:pStyle w:val="Heading2"/>
      </w:pPr>
      <w:r>
        <w:t>Ngày 3 Cơ quan chuyên môn và nhiệm vụ giáo dục</w:t>
      </w:r>
    </w:p>
    <w:p>
      <w:r>
        <w:rPr>
          <w:b/>
        </w:rPr>
        <w:t>Mục tiêu:</w:t>
      </w:r>
      <w:r>
        <w:t xml:space="preserve"> Tìm đúng nguồn để phân biệt tổ chức cơ quan với chức năng, nhiệm vụ trong lĩnh vực giáo dục.</w:t>
      </w:r>
    </w:p>
    <w:p>
      <w:pPr>
        <w:spacing w:after="100"/>
      </w:pPr>
      <w:r>
        <w:t>Nguồn học: 150/2025/NĐ-CP, 370/2025/NĐ-CP, 15/2025/TT-BGDĐT và 45/2026/TT-BGDĐT</w:t>
      </w:r>
    </w:p>
    <w:p>
      <w:r>
        <w:rPr>
          <w:b/>
        </w:rPr>
        <w:t>Ví dụ mở đầu:</w:t>
      </w:r>
      <w:r>
        <w:t xml:space="preserve"> Một hồ sơ giáo dục đi qua Phòng Văn hóa và Xã hội và Sở GDĐT. Hãy tìm ai tham mưu, ai có thẩm quyền xử lý việc được hỏi.</w:t>
      </w:r>
    </w:p>
    <w:p>
      <w:pPr>
        <w:spacing w:after="60"/>
      </w:pPr>
      <w:r>
        <w:rPr>
          <w:b/>
        </w:rPr>
        <w:t>Vòng 3:</w:t>
      </w:r>
      <w:r>
        <w:t xml:space="preserve"> Gạch chân tên cơ quan và động từ trong 3 tình huống hồ sơ.</w:t>
      </w:r>
    </w:p>
    <w:p>
      <w:pPr>
        <w:spacing w:after="60"/>
      </w:pPr>
      <w:r>
        <w:rPr>
          <w:b/>
        </w:rPr>
        <w:t>Vòng 4:</w:t>
      </w:r>
      <w:r>
        <w:t xml:space="preserve"> Xem NĐ 150 cùng NĐ 370; chọn những đoạn về cơ quan chuyên môn cấp xã và cấp tỉnh.</w:t>
      </w:r>
    </w:p>
    <w:p>
      <w:pPr>
        <w:spacing w:after="60"/>
      </w:pPr>
      <w:r>
        <w:rPr>
          <w:b/>
        </w:rPr>
        <w:t>Vòng 5:</w:t>
      </w:r>
      <w:r>
        <w:t xml:space="preserve"> Xem TT 15/2025 cùng TT 45/2026; đối chiếu chức năng của Sở và Phòng trong giáo dục.</w:t>
      </w:r>
    </w:p>
    <w:p>
      <w:pPr>
        <w:spacing w:after="60"/>
      </w:pPr>
      <w:r>
        <w:rPr>
          <w:b/>
        </w:rPr>
        <w:t>Vòng 6:</w:t>
      </w:r>
      <w:r>
        <w:t xml:space="preserve"> Lập 4 dòng: việc, chủ thể, động từ nhiệm vụ, nguồn đang áp dụng.</w:t>
      </w:r>
    </w:p>
    <w:p>
      <w:pPr>
        <w:spacing w:after="60"/>
      </w:pPr>
      <w:r>
        <w:rPr>
          <w:b/>
        </w:rPr>
        <w:t>Vòng 7:</w:t>
      </w:r>
      <w:r>
        <w:t xml:space="preserve"> Làm 6 câu có gợi ý; chú ý tham mưu, quyết định và thực hiện.</w:t>
      </w:r>
    </w:p>
    <w:p>
      <w:pPr>
        <w:spacing w:after="60"/>
      </w:pPr>
      <w:r>
        <w:rPr>
          <w:b/>
        </w:rPr>
        <w:t>Vòng 8:</w:t>
      </w:r>
      <w:r>
        <w:t xml:space="preserve"> Sửa bảng bằng văn bản mới; lưu 2 thẻ về chỗ chức năng hoặc nhiệm vụ đã sửa.</w:t>
      </w:r>
    </w:p>
    <w:p>
      <w:r>
        <w:rPr>
          <w:b/>
        </w:rPr>
        <w:t>Chốt buổi:</w:t>
      </w:r>
      <w:r>
        <w:t xml:space="preserve"> Có 4 dòng phân biệt nhiệm vụ; mỗi dòng chỉ được giữ khi đã đối chiếu nguồn.</w:t>
      </w:r>
    </w:p>
    <w:p>
      <w:pPr>
        <w:spacing w:after="60"/>
      </w:pPr>
      <w:r>
        <w:t>Ôn đầu buổi: chọn lỗi gần nhất và thẻ đến mốc 1, 3, 7; mỗi loại dùng một vòng.</w:t>
      </w:r>
    </w:p>
    <w:p>
      <w:pPr>
        <w:pStyle w:val="Heading2"/>
      </w:pPr>
      <w:r>
        <w:t>Ngày 4 Luật Giáo dục và phần sửa đổi</w:t>
      </w:r>
    </w:p>
    <w:p>
      <w:r>
        <w:rPr>
          <w:b/>
        </w:rPr>
        <w:t>Mục tiêu:</w:t>
      </w:r>
      <w:r>
        <w:t xml:space="preserve"> Nhận diện phạm vi, chủ thể, quyền và nghĩa vụ; đọc một nội dung sau khi đã sửa đổi.</w:t>
      </w:r>
    </w:p>
    <w:p>
      <w:pPr>
        <w:spacing w:after="100"/>
      </w:pPr>
      <w:r>
        <w:t>Nguồn học: 43/2019/QH14 và 123/2025/QH15</w:t>
      </w:r>
    </w:p>
    <w:p>
      <w:r>
        <w:rPr>
          <w:b/>
        </w:rPr>
        <w:t>Ví dụ mở đầu:</w:t>
      </w:r>
      <w:r>
        <w:t xml:space="preserve"> Một người học hỏi về quyền của mình, còn một cơ sở giáo dục hỏi về trách nhiệm. Hai câu hỏi có thể dùng cùng một từ khóa nhưng khác chủ thể.</w:t>
      </w:r>
    </w:p>
    <w:p>
      <w:pPr>
        <w:spacing w:after="60"/>
      </w:pPr>
      <w:r>
        <w:rPr>
          <w:b/>
        </w:rPr>
        <w:t>Vòng 3:</w:t>
      </w:r>
      <w:r>
        <w:t xml:space="preserve"> Chọn chủ thể được hỏi trong 3 ví dụ về người học, nhà trường và quản lý giáo dục.</w:t>
      </w:r>
    </w:p>
    <w:p>
      <w:pPr>
        <w:spacing w:after="60"/>
      </w:pPr>
      <w:r>
        <w:rPr>
          <w:b/>
        </w:rPr>
        <w:t>Vòng 4:</w:t>
      </w:r>
      <w:r>
        <w:t xml:space="preserve"> Đọc phần quy định chung và mục liên quan trong Luật 43, mỗi lần một đoạn ngắn.</w:t>
      </w:r>
    </w:p>
    <w:p>
      <w:pPr>
        <w:spacing w:after="60"/>
      </w:pPr>
      <w:r>
        <w:rPr>
          <w:b/>
        </w:rPr>
        <w:t>Vòng 5:</w:t>
      </w:r>
      <w:r>
        <w:t xml:space="preserve"> Tìm nội dung tương ứng trong Luật 123; ghi cụm từ hoặc quy định đã thay đổi.</w:t>
      </w:r>
    </w:p>
    <w:p>
      <w:pPr>
        <w:spacing w:after="60"/>
      </w:pPr>
      <w:r>
        <w:rPr>
          <w:b/>
        </w:rPr>
        <w:t>Vòng 6:</w:t>
      </w:r>
      <w:r>
        <w:t xml:space="preserve"> Tạo 4 thẻ có câu hỏi, 2 gợi ý và căn cứ; tránh chép cả điều dài.</w:t>
      </w:r>
    </w:p>
    <w:p>
      <w:pPr>
        <w:spacing w:after="60"/>
      </w:pPr>
      <w:r>
        <w:rPr>
          <w:b/>
        </w:rPr>
        <w:t>Vòng 7:</w:t>
      </w:r>
      <w:r>
        <w:t xml:space="preserve"> Làm 6 câu nhận diện quyền, nghĩa vụ, đối tượng và điều kiện áp dụng.</w:t>
      </w:r>
    </w:p>
    <w:p>
      <w:pPr>
        <w:spacing w:after="60"/>
      </w:pPr>
      <w:r>
        <w:rPr>
          <w:b/>
        </w:rPr>
        <w:t>Vòng 8:</w:t>
      </w:r>
      <w:r>
        <w:t xml:space="preserve"> Đối chiếu câu sai; đánh dấu những chỗ phải đọc cả gốc lẫn sửa đổi.</w:t>
      </w:r>
    </w:p>
    <w:p>
      <w:r>
        <w:rPr>
          <w:b/>
        </w:rPr>
        <w:t>Chốt buổi:</w:t>
      </w:r>
      <w:r>
        <w:t xml:space="preserve"> Có 4 thẻ đã đối chiếu và một ví dụ nói lại bằng lời đơn giản, với từ khóa hỗ trợ.</w:t>
      </w:r>
    </w:p>
    <w:p>
      <w:pPr>
        <w:spacing w:after="60"/>
      </w:pPr>
      <w:r>
        <w:t>Ôn đầu buổi: chọn lỗi gần nhất và thẻ đến mốc 1, 3, 7; mỗi loại dùng một vòng.</w:t>
      </w:r>
    </w:p>
    <w:p>
      <w:r>
        <w:br w:type="page"/>
      </w:r>
    </w:p>
    <w:p>
      <w:pPr>
        <w:pStyle w:val="Heading1"/>
      </w:pPr>
      <w:r>
        <w:t>Ngày 5 và 6</w:t>
      </w:r>
    </w:p>
    <w:p>
      <w:pPr>
        <w:pStyle w:val="Heading2"/>
      </w:pPr>
      <w:r>
        <w:t>Ngày 5 Nhà giáo và phần sửa đổi trong Luật Giáo dục nghề nghiệp</w:t>
      </w:r>
    </w:p>
    <w:p>
      <w:r>
        <w:rPr>
          <w:b/>
        </w:rPr>
        <w:t>Mục tiêu:</w:t>
      </w:r>
      <w:r>
        <w:t xml:space="preserve"> Nhận diện quyền, nghĩa vụ và đọc định nghĩa giáo viên sau khi đã được Luật 124 sửa đổi.</w:t>
      </w:r>
    </w:p>
    <w:p>
      <w:pPr>
        <w:spacing w:after="100"/>
      </w:pPr>
      <w:r>
        <w:t>Nguồn học: 73/2025/QH15 và 124/2025/QH15</w:t>
      </w:r>
    </w:p>
    <w:p>
      <w:r>
        <w:rPr>
          <w:b/>
        </w:rPr>
        <w:t>Ví dụ mở đầu:</w:t>
      </w:r>
      <w:r>
        <w:t xml:space="preserve"> Một câu hỏi nhắc giáo viên ở trung học nghề; câu khác hỏi quyền của nhà giáo. Hãy chọn đúng phần nguồn để kiểm tra.</w:t>
      </w:r>
    </w:p>
    <w:p>
      <w:pPr>
        <w:spacing w:after="60"/>
      </w:pPr>
      <w:r>
        <w:rPr>
          <w:b/>
        </w:rPr>
        <w:t>Vòng 3:</w:t>
      </w:r>
      <w:r>
        <w:t xml:space="preserve"> Phân 4 ví dụ vào hai nhóm bằng gợi ý về người được hỏi và loại hoạt động.</w:t>
      </w:r>
    </w:p>
    <w:p>
      <w:pPr>
        <w:spacing w:after="60"/>
      </w:pPr>
      <w:r>
        <w:rPr>
          <w:b/>
        </w:rPr>
        <w:t>Vòng 4:</w:t>
      </w:r>
      <w:r>
        <w:t xml:space="preserve"> Xem phạm vi, đối tượng và mục quyền, nghĩa vụ trong Luật Nhà giáo 73.</w:t>
      </w:r>
    </w:p>
    <w:p>
      <w:pPr>
        <w:spacing w:after="60"/>
      </w:pPr>
      <w:r>
        <w:rPr>
          <w:b/>
        </w:rPr>
        <w:t>Vòng 5:</w:t>
      </w:r>
      <w:r>
        <w:t xml:space="preserve"> Đọc Điều 43 khoản 2 Luật 124, đối chiếu phần sửa khoản 1 Điều 4 Luật Nhà giáo 73.</w:t>
      </w:r>
    </w:p>
    <w:p>
      <w:pPr>
        <w:spacing w:after="60"/>
      </w:pPr>
      <w:r>
        <w:rPr>
          <w:b/>
        </w:rPr>
        <w:t>Vòng 6:</w:t>
      </w:r>
      <w:r>
        <w:t xml:space="preserve"> Ghi cụm “và trung học nghề” được bổ sung trong định nghĩa giáo viên; tạo một ví dụ có gợi ý.</w:t>
      </w:r>
    </w:p>
    <w:p>
      <w:pPr>
        <w:spacing w:after="60"/>
      </w:pPr>
      <w:r>
        <w:rPr>
          <w:b/>
        </w:rPr>
        <w:t>Vòng 7:</w:t>
      </w:r>
      <w:r>
        <w:t xml:space="preserve"> Làm 6 câu chọn văn bản hoặc chủ thể; kiểm tra đáp án bằng nguồn.</w:t>
      </w:r>
    </w:p>
    <w:p>
      <w:pPr>
        <w:spacing w:after="60"/>
      </w:pPr>
      <w:r>
        <w:rPr>
          <w:b/>
        </w:rPr>
        <w:t>Vòng 8:</w:t>
      </w:r>
      <w:r>
        <w:t xml:space="preserve"> Lưu 3 thẻ về thuật ngữ còn lẫn và đánh lịch ôn lại.</w:t>
      </w:r>
    </w:p>
    <w:p>
      <w:r>
        <w:rPr>
          <w:b/>
        </w:rPr>
        <w:t>Chốt buổi:</w:t>
      </w:r>
      <w:r>
        <w:t xml:space="preserve"> Biết chọn nơi tra cho 4 ví dụ; ghi được 3 thuật ngữ còn cần gợi ý.</w:t>
      </w:r>
    </w:p>
    <w:p>
      <w:pPr>
        <w:spacing w:after="60"/>
      </w:pPr>
      <w:r>
        <w:t>Ôn đầu buổi: chọn lỗi gần nhất và thẻ đến mốc 1, 3, 7; mỗi loại dùng một vòng.</w:t>
      </w:r>
    </w:p>
    <w:p>
      <w:pPr>
        <w:pStyle w:val="Heading2"/>
      </w:pPr>
      <w:r>
        <w:t>Ngày 6 Tuyển dụng sử dụng và quản lý viên chức</w:t>
      </w:r>
    </w:p>
    <w:p>
      <w:r>
        <w:rPr>
          <w:b/>
        </w:rPr>
        <w:t>Mục tiêu:</w:t>
      </w:r>
      <w:r>
        <w:t xml:space="preserve"> Nhận diện bước, chủ thể, điều kiện và thời hạn trong một quy trình tuyển dụng viên chức.</w:t>
      </w:r>
    </w:p>
    <w:p>
      <w:pPr>
        <w:spacing w:after="100"/>
      </w:pPr>
      <w:r>
        <w:t>Nguồn học: 259/2026/NĐ-CP cùng Luật Viên chức 129/2025/QH15</w:t>
      </w:r>
    </w:p>
    <w:p>
      <w:r>
        <w:rPr>
          <w:b/>
        </w:rPr>
        <w:t>Ví dụ mở đầu:</w:t>
      </w:r>
      <w:r>
        <w:t xml:space="preserve"> Bạn nhìn một thông báo tuyển dụng viên chức có điều kiện dự tuyển, cách tuyển và ưu tiên. Hãy xác định mỗi thông tin thuộc phần nào.</w:t>
      </w:r>
    </w:p>
    <w:p>
      <w:pPr>
        <w:spacing w:after="60"/>
      </w:pPr>
      <w:r>
        <w:rPr>
          <w:b/>
        </w:rPr>
        <w:t>Vòng 3:</w:t>
      </w:r>
      <w:r>
        <w:t xml:space="preserve"> Chia thông báo mẫu thành các nhóm điều kiện, quy trình và ưu tiên.</w:t>
      </w:r>
    </w:p>
    <w:p>
      <w:pPr>
        <w:spacing w:after="60"/>
      </w:pPr>
      <w:r>
        <w:rPr>
          <w:b/>
        </w:rPr>
        <w:t>Vòng 4:</w:t>
      </w:r>
      <w:r>
        <w:t xml:space="preserve"> Đọc mục tuyển dụng trong NĐ 259; nối các bước theo thứ tự đã kiểm tra.</w:t>
      </w:r>
    </w:p>
    <w:p>
      <w:pPr>
        <w:spacing w:after="60"/>
      </w:pPr>
      <w:r>
        <w:rPr>
          <w:b/>
        </w:rPr>
        <w:t>Vòng 5:</w:t>
      </w:r>
      <w:r>
        <w:t xml:space="preserve"> Tìm chủ thể thực hiện từng bước; ghi điều kiện và ngoại lệ được nêu trong nguồn.</w:t>
      </w:r>
    </w:p>
    <w:p>
      <w:pPr>
        <w:spacing w:after="60"/>
      </w:pPr>
      <w:r>
        <w:rPr>
          <w:b/>
        </w:rPr>
        <w:t>Vòng 6:</w:t>
      </w:r>
      <w:r>
        <w:t xml:space="preserve"> Tạo 4 thẻ hỏi về bước tiếp theo hoặc nơi tra, với 2 đáp án dễ nhầm.</w:t>
      </w:r>
    </w:p>
    <w:p>
      <w:pPr>
        <w:spacing w:after="60"/>
      </w:pPr>
      <w:r>
        <w:rPr>
          <w:b/>
        </w:rPr>
        <w:t>Vòng 7:</w:t>
      </w:r>
      <w:r>
        <w:t xml:space="preserve"> Làm 6 câu; dành một câu để phân biệt tuyển viên chức với tuyển công chức.</w:t>
      </w:r>
    </w:p>
    <w:p>
      <w:pPr>
        <w:spacing w:after="60"/>
      </w:pPr>
      <w:r>
        <w:rPr>
          <w:b/>
        </w:rPr>
        <w:t>Vòng 8:</w:t>
      </w:r>
      <w:r>
        <w:t xml:space="preserve"> Đối chiếu sai sót và ghi số điều, khoản cần mở vào lần ôn tiếp theo.</w:t>
      </w:r>
    </w:p>
    <w:p>
      <w:r>
        <w:rPr>
          <w:b/>
        </w:rPr>
        <w:t>Chốt buổi:</w:t>
      </w:r>
      <w:r>
        <w:t xml:space="preserve"> Có sơ đồ quy trình và 4 thẻ; mọi con số thời hạn đều có căn cứ đi kèm.</w:t>
      </w:r>
    </w:p>
    <w:p>
      <w:pPr>
        <w:spacing w:after="60"/>
      </w:pPr>
      <w:r>
        <w:t>Ôn đầu buổi: chọn lỗi gần nhất và thẻ đến mốc 1, 3, 7; mỗi loại dùng một vòng.</w:t>
      </w:r>
    </w:p>
    <w:p>
      <w:r>
        <w:br w:type="page"/>
      </w:r>
    </w:p>
    <w:p>
      <w:pPr>
        <w:pStyle w:val="Heading1"/>
      </w:pPr>
      <w:r>
        <w:t>Ngày 7 và 8</w:t>
      </w:r>
    </w:p>
    <w:p>
      <w:pPr>
        <w:pStyle w:val="Heading2"/>
      </w:pPr>
      <w:r>
        <w:t>Ngày 7 Điều lệ trường phổ thông và mầm non</w:t>
      </w:r>
    </w:p>
    <w:p>
      <w:r>
        <w:rPr>
          <w:b/>
        </w:rPr>
        <w:t>Mục tiêu:</w:t>
      </w:r>
      <w:r>
        <w:t xml:space="preserve"> Chọn đúng nhóm trường, chủ thể và bản quy định đã sửa hoặc đính chính.</w:t>
      </w:r>
    </w:p>
    <w:p>
      <w:pPr>
        <w:spacing w:after="100"/>
      </w:pPr>
      <w:r>
        <w:t>Nguồn học: 15/2026/TT-BGDĐT, QĐ 1240, 52/2020/TT-BGDĐT và 51/2026/TT-BGDĐT</w:t>
      </w:r>
    </w:p>
    <w:p>
      <w:r>
        <w:rPr>
          <w:b/>
        </w:rPr>
        <w:t>Ví dụ mở đầu:</w:t>
      </w:r>
      <w:r>
        <w:t xml:space="preserve"> Một tình huống ở trường phổ thông và một tình huống ở nhóm trẻ độc lập. Trước khi trả lời, hãy chọn đúng điều lệ hoặc quy chế.</w:t>
      </w:r>
    </w:p>
    <w:p>
      <w:pPr>
        <w:spacing w:after="60"/>
      </w:pPr>
      <w:r>
        <w:rPr>
          <w:b/>
        </w:rPr>
        <w:t>Vòng 3:</w:t>
      </w:r>
      <w:r>
        <w:t xml:space="preserve"> Phân 4 tình huống theo loại cơ sở; dùng nhãn trường phổ thông, mầm non, nhóm trẻ độc lập.</w:t>
      </w:r>
    </w:p>
    <w:p>
      <w:pPr>
        <w:spacing w:after="60"/>
      </w:pPr>
      <w:r>
        <w:rPr>
          <w:b/>
        </w:rPr>
        <w:t>Vòng 4:</w:t>
      </w:r>
      <w:r>
        <w:t xml:space="preserve"> Đọc các mục tổ chức và người học trong TT 15/2026; mở QĐ 1240 khi gặp phần đính chính.</w:t>
      </w:r>
    </w:p>
    <w:p>
      <w:pPr>
        <w:spacing w:after="60"/>
      </w:pPr>
      <w:r>
        <w:rPr>
          <w:b/>
        </w:rPr>
        <w:t>Vòng 5:</w:t>
      </w:r>
      <w:r>
        <w:t xml:space="preserve"> Đọc phần tương ứng của TT 52; xem TT 51 sửa văn bản nào và sửa nội dung gì.</w:t>
      </w:r>
    </w:p>
    <w:p>
      <w:pPr>
        <w:spacing w:after="60"/>
      </w:pPr>
      <w:r>
        <w:rPr>
          <w:b/>
        </w:rPr>
        <w:t>Vòng 6:</w:t>
      </w:r>
      <w:r>
        <w:t xml:space="preserve"> Lập 4 dòng loại cơ sở, người thực hiện, nội dung, nguồn đã cập nhật.</w:t>
      </w:r>
    </w:p>
    <w:p>
      <w:pPr>
        <w:spacing w:after="60"/>
      </w:pPr>
      <w:r>
        <w:rPr>
          <w:b/>
        </w:rPr>
        <w:t>Vòng 7:</w:t>
      </w:r>
      <w:r>
        <w:t xml:space="preserve"> Làm 8 câu theo nhóm; chỉ mở một nhóm nguồn tại một thời điểm.</w:t>
      </w:r>
    </w:p>
    <w:p>
      <w:pPr>
        <w:spacing w:after="60"/>
      </w:pPr>
      <w:r>
        <w:rPr>
          <w:b/>
        </w:rPr>
        <w:t>Vòng 8:</w:t>
      </w:r>
      <w:r>
        <w:t xml:space="preserve"> Sửa câu sai; ghi rõ thẻ nào phải dùng QĐ 1240 hoặc TT 51 cùng bản gốc.</w:t>
      </w:r>
    </w:p>
    <w:p>
      <w:r>
        <w:rPr>
          <w:b/>
        </w:rPr>
        <w:t>Chốt buổi:</w:t>
      </w:r>
      <w:r>
        <w:t xml:space="preserve"> Có bảng loại cơ sở và danh sách sửa đổi cần nhớ; không chỉ học bản điều lệ cũ.</w:t>
      </w:r>
    </w:p>
    <w:p>
      <w:pPr>
        <w:spacing w:after="60"/>
      </w:pPr>
      <w:r>
        <w:t>Ôn đầu buổi: chọn lỗi gần nhất và thẻ đến mốc 1, 3, 7; mỗi loại dùng một vòng.</w:t>
      </w:r>
    </w:p>
    <w:p>
      <w:pPr>
        <w:pStyle w:val="Heading2"/>
      </w:pPr>
      <w:r>
        <w:t>Ngày 8 Phân quyền phân cấp trong giáo dục</w:t>
      </w:r>
    </w:p>
    <w:p>
      <w:r>
        <w:rPr>
          <w:b/>
        </w:rPr>
        <w:t>Mục tiêu:</w:t>
      </w:r>
      <w:r>
        <w:t xml:space="preserve"> Đọc được một quy định thẩm quyền theo ba phần việc, chủ thể và điều kiện.</w:t>
      </w:r>
    </w:p>
    <w:p>
      <w:pPr>
        <w:spacing w:after="100"/>
      </w:pPr>
      <w:r>
        <w:t>Nguồn học: 09/2025, 10/2025, 13/2025 và 26/2025/TT-BGDĐT</w:t>
      </w:r>
    </w:p>
    <w:p>
      <w:r>
        <w:rPr>
          <w:b/>
        </w:rPr>
        <w:t>Ví dụ mở đầu:</w:t>
      </w:r>
      <w:r>
        <w:t xml:space="preserve"> Một hồ sơ mầm non và một hồ sơ phổ thông hỏi cơ quan nào xử lý. Hãy tìm đúng nhóm văn bản trước khi so đáp án.</w:t>
      </w:r>
    </w:p>
    <w:p>
      <w:pPr>
        <w:spacing w:after="60"/>
      </w:pPr>
      <w:r>
        <w:rPr>
          <w:b/>
        </w:rPr>
        <w:t>Vòng 3:</w:t>
      </w:r>
      <w:r>
        <w:t xml:space="preserve"> Phân loại 4 ví dụ theo mầm non, phổ thông và quản lý giáo dục chung.</w:t>
      </w:r>
    </w:p>
    <w:p>
      <w:pPr>
        <w:spacing w:after="60"/>
      </w:pPr>
      <w:r>
        <w:rPr>
          <w:b/>
        </w:rPr>
        <w:t>Vòng 4:</w:t>
      </w:r>
      <w:r>
        <w:t xml:space="preserve"> Chọn 2 quy định thẩm quyền ở TT 09 và TT 10; gạch chân chủ thể cùng động từ.</w:t>
      </w:r>
    </w:p>
    <w:p>
      <w:pPr>
        <w:spacing w:after="60"/>
      </w:pPr>
      <w:r>
        <w:rPr>
          <w:b/>
        </w:rPr>
        <w:t>Vòng 5:</w:t>
      </w:r>
      <w:r>
        <w:t xml:space="preserve"> Chọn 2 quy định ở TT 13; mở TT 26 để đối chiếu những nội dung nó sửa.</w:t>
      </w:r>
    </w:p>
    <w:p>
      <w:pPr>
        <w:spacing w:after="60"/>
      </w:pPr>
      <w:r>
        <w:rPr>
          <w:b/>
        </w:rPr>
        <w:t>Vòng 6:</w:t>
      </w:r>
      <w:r>
        <w:t xml:space="preserve"> Tạo bảng 4 dòng về việc, thẩm quyền, điều kiện và căn cứ sau sửa đổi.</w:t>
      </w:r>
    </w:p>
    <w:p>
      <w:pPr>
        <w:spacing w:after="60"/>
      </w:pPr>
      <w:r>
        <w:rPr>
          <w:b/>
        </w:rPr>
        <w:t>Vòng 7:</w:t>
      </w:r>
      <w:r>
        <w:t xml:space="preserve"> Làm 8 câu chọn cơ quan; dùng bảng làm gợi ý ở lượt đầu.</w:t>
      </w:r>
    </w:p>
    <w:p>
      <w:pPr>
        <w:spacing w:after="60"/>
      </w:pPr>
      <w:r>
        <w:rPr>
          <w:b/>
        </w:rPr>
        <w:t>Vòng 8:</w:t>
      </w:r>
      <w:r>
        <w:t xml:space="preserve"> Làm lại 3 câu sai mà không nhìn bảng, rồi mở nguồn để kiểm tra.</w:t>
      </w:r>
    </w:p>
    <w:p>
      <w:r>
        <w:rPr>
          <w:b/>
        </w:rPr>
        <w:t>Chốt buổi:</w:t>
      </w:r>
      <w:r>
        <w:t xml:space="preserve"> Có 4 dòng thẩm quyền đã tra; lưu câu sai theo cơ quan bị nhầm.</w:t>
      </w:r>
    </w:p>
    <w:p>
      <w:pPr>
        <w:spacing w:after="60"/>
      </w:pPr>
      <w:r>
        <w:t>Ôn đầu buổi: chọn lỗi gần nhất và thẻ đến mốc 1, 3, 7; mỗi loại dùng một vòng.</w:t>
      </w:r>
    </w:p>
    <w:p>
      <w:r>
        <w:br w:type="page"/>
      </w:r>
    </w:p>
    <w:p>
      <w:pPr>
        <w:pStyle w:val="Heading1"/>
      </w:pPr>
      <w:r>
        <w:t>Ngày 9 và 10</w:t>
      </w:r>
    </w:p>
    <w:p>
      <w:pPr>
        <w:pStyle w:val="Heading2"/>
      </w:pPr>
      <w:r>
        <w:t>Ngày 9 Phòng chống tham nhũng và tiếp công dân</w:t>
      </w:r>
    </w:p>
    <w:p>
      <w:r>
        <w:rPr>
          <w:b/>
        </w:rPr>
        <w:t>Mục tiêu:</w:t>
      </w:r>
      <w:r>
        <w:t xml:space="preserve"> Nhận diện vấn đề, chủ thể và nguồn phải tra khi gặp tình huống công vụ.</w:t>
      </w:r>
    </w:p>
    <w:p>
      <w:pPr>
        <w:spacing w:after="100"/>
      </w:pPr>
      <w:r>
        <w:t>Nguồn học: 36/2018, 132/2025, 42/2013 và 136/2025</w:t>
      </w:r>
    </w:p>
    <w:p>
      <w:r>
        <w:rPr>
          <w:b/>
        </w:rPr>
        <w:t>Ví dụ mở đầu:</w:t>
      </w:r>
      <w:r>
        <w:t xml:space="preserve"> Một người thực hiện công vụ được tặng quà; một công dân đến phản ánh vụ việc. Chỉ ra câu hỏi pháp lý cần kiểm tra ở mỗi tình huống.</w:t>
      </w:r>
    </w:p>
    <w:p>
      <w:pPr>
        <w:spacing w:after="60"/>
      </w:pPr>
      <w:r>
        <w:rPr>
          <w:b/>
        </w:rPr>
        <w:t>Vòng 3:</w:t>
      </w:r>
      <w:r>
        <w:t xml:space="preserve"> Chọn từ khóa vấn đề cho 4 ví dụ; chưa kết luận chỉ từ tên tình huống.</w:t>
      </w:r>
    </w:p>
    <w:p>
      <w:pPr>
        <w:spacing w:after="60"/>
      </w:pPr>
      <w:r>
        <w:rPr>
          <w:b/>
        </w:rPr>
        <w:t>Vòng 4:</w:t>
      </w:r>
      <w:r>
        <w:t xml:space="preserve"> Đọc phần phòng ngừa và trách nhiệm trong Luật 36 cùng sửa đổi 132.</w:t>
      </w:r>
    </w:p>
    <w:p>
      <w:pPr>
        <w:spacing w:after="60"/>
      </w:pPr>
      <w:r>
        <w:rPr>
          <w:b/>
        </w:rPr>
        <w:t>Vòng 5:</w:t>
      </w:r>
      <w:r>
        <w:t xml:space="preserve"> Đọc phần tiếp công dân trong Luật 42 cùng sửa đổi liên quan của Luật 136.</w:t>
      </w:r>
    </w:p>
    <w:p>
      <w:pPr>
        <w:spacing w:after="60"/>
      </w:pPr>
      <w:r>
        <w:rPr>
          <w:b/>
        </w:rPr>
        <w:t>Vòng 6:</w:t>
      </w:r>
      <w:r>
        <w:t xml:space="preserve"> Viết 4 thẻ có lựa chọn; ghi điều kiện và ngoại lệ bên cạnh đáp án.</w:t>
      </w:r>
    </w:p>
    <w:p>
      <w:pPr>
        <w:spacing w:after="60"/>
      </w:pPr>
      <w:r>
        <w:rPr>
          <w:b/>
        </w:rPr>
        <w:t>Vòng 7:</w:t>
      </w:r>
      <w:r>
        <w:t xml:space="preserve"> Làm 8 câu tình huống; gạch chân ai, làm gì và khi nào.</w:t>
      </w:r>
    </w:p>
    <w:p>
      <w:pPr>
        <w:spacing w:after="60"/>
      </w:pPr>
      <w:r>
        <w:rPr>
          <w:b/>
        </w:rPr>
        <w:t>Vòng 8:</w:t>
      </w:r>
      <w:r>
        <w:t xml:space="preserve"> Sửa câu sai và phân loại nguyên nhân là nhầm chủ thể, thiếu điều kiện hay đọc thiếu từ.</w:t>
      </w:r>
    </w:p>
    <w:p>
      <w:r>
        <w:rPr>
          <w:b/>
        </w:rPr>
        <w:t>Chốt buổi:</w:t>
      </w:r>
      <w:r>
        <w:t xml:space="preserve"> Có 4 thẻ và 3 lỗi đã gọi tên; biết mở đúng cặp gốc và sửa đổi.</w:t>
      </w:r>
    </w:p>
    <w:p>
      <w:pPr>
        <w:spacing w:after="60"/>
      </w:pPr>
      <w:r>
        <w:t>Ôn đầu buổi: chọn lỗi gần nhất và thẻ đến mốc 1, 3, 7; mỗi loại dùng một vòng.</w:t>
      </w:r>
    </w:p>
    <w:p>
      <w:pPr>
        <w:pStyle w:val="Heading2"/>
      </w:pPr>
      <w:r>
        <w:t>Ngày 10 Văn bản quy phạm pháp luật</w:t>
      </w:r>
    </w:p>
    <w:p>
      <w:r>
        <w:rPr>
          <w:b/>
        </w:rPr>
        <w:t>Mục tiêu:</w:t>
      </w:r>
      <w:r>
        <w:t xml:space="preserve"> Nhận diện loại văn bản, cơ quan ban hành và nơi kiểm tra hiệu lực hoặc trình tự.</w:t>
      </w:r>
    </w:p>
    <w:p>
      <w:pPr>
        <w:spacing w:after="100"/>
      </w:pPr>
      <w:r>
        <w:t>Nguồn học: 64/2025/QH15 và 87/2025/QH15</w:t>
      </w:r>
    </w:p>
    <w:p>
      <w:r>
        <w:rPr>
          <w:b/>
        </w:rPr>
        <w:t>Ví dụ mở đầu:</w:t>
      </w:r>
      <w:r>
        <w:t xml:space="preserve"> Bạn gặp một quyết định và một thông tư. Tên gọi chưa đủ để trả lời mọi câu hỏi về thẩm quyền hoặc tính chất của văn bản.</w:t>
      </w:r>
    </w:p>
    <w:p>
      <w:pPr>
        <w:spacing w:after="60"/>
      </w:pPr>
      <w:r>
        <w:rPr>
          <w:b/>
        </w:rPr>
        <w:t>Vòng 3:</w:t>
      </w:r>
      <w:r>
        <w:t xml:space="preserve"> Chọn 4 ví dụ văn bản; xác định điều gì còn phải kiểm tra.</w:t>
      </w:r>
    </w:p>
    <w:p>
      <w:pPr>
        <w:spacing w:after="60"/>
      </w:pPr>
      <w:r>
        <w:rPr>
          <w:b/>
        </w:rPr>
        <w:t>Vòng 4:</w:t>
      </w:r>
      <w:r>
        <w:t xml:space="preserve"> Đọc khái niệm, hệ thống văn bản và thẩm quyền trong Luật 64 cùng sửa đổi 87.</w:t>
      </w:r>
    </w:p>
    <w:p>
      <w:pPr>
        <w:spacing w:after="60"/>
      </w:pPr>
      <w:r>
        <w:rPr>
          <w:b/>
        </w:rPr>
        <w:t>Vòng 5:</w:t>
      </w:r>
      <w:r>
        <w:t xml:space="preserve"> Chọn một trình tự được hỏi trong bài học và sắp 4 bước bằng gợi ý.</w:t>
      </w:r>
    </w:p>
    <w:p>
      <w:pPr>
        <w:spacing w:after="60"/>
      </w:pPr>
      <w:r>
        <w:rPr>
          <w:b/>
        </w:rPr>
        <w:t>Vòng 6:</w:t>
      </w:r>
      <w:r>
        <w:t xml:space="preserve"> Lập bảng loại văn bản, chủ thể và căn cứ; ghi điểm đã được sửa.</w:t>
      </w:r>
    </w:p>
    <w:p>
      <w:pPr>
        <w:spacing w:after="60"/>
      </w:pPr>
      <w:r>
        <w:rPr>
          <w:b/>
        </w:rPr>
        <w:t>Vòng 7:</w:t>
      </w:r>
      <w:r>
        <w:t xml:space="preserve"> Làm 6 câu; tách câu hỏi về thẩm quyền khỏi câu hỏi về hiệu lực.</w:t>
      </w:r>
    </w:p>
    <w:p>
      <w:pPr>
        <w:spacing w:after="60"/>
      </w:pPr>
      <w:r>
        <w:rPr>
          <w:b/>
        </w:rPr>
        <w:t>Vòng 8:</w:t>
      </w:r>
      <w:r>
        <w:t xml:space="preserve"> Đối chiếu 2 câu sai; ghi nguyên nhân bằng một câu ngắn và mốc ôn lại.</w:t>
      </w:r>
    </w:p>
    <w:p>
      <w:r>
        <w:rPr>
          <w:b/>
        </w:rPr>
        <w:t>Chốt buổi:</w:t>
      </w:r>
      <w:r>
        <w:t xml:space="preserve"> Có bảng và một trình tự đã kiểm tra; con số, mốc thời gian không lấy từ trí đoán.</w:t>
      </w:r>
    </w:p>
    <w:p>
      <w:pPr>
        <w:spacing w:after="60"/>
      </w:pPr>
      <w:r>
        <w:t>Ôn đầu buổi: chọn lỗi gần nhất và thẻ đến mốc 1, 3, 7; mỗi loại dùng một vòng.</w:t>
      </w:r>
    </w:p>
    <w:p>
      <w:r>
        <w:br w:type="page"/>
      </w:r>
    </w:p>
    <w:p>
      <w:pPr>
        <w:pStyle w:val="Heading1"/>
      </w:pPr>
      <w:r>
        <w:t>Ngày 11 và 12</w:t>
      </w:r>
    </w:p>
    <w:p>
      <w:pPr>
        <w:pStyle w:val="Heading2"/>
      </w:pPr>
      <w:r>
        <w:t>Ngày 11 Tuyển dụng sử dụng và quản lý công chức</w:t>
      </w:r>
    </w:p>
    <w:p>
      <w:r>
        <w:rPr>
          <w:b/>
        </w:rPr>
        <w:t>Mục tiêu:</w:t>
      </w:r>
      <w:r>
        <w:t xml:space="preserve"> Nhận diện quy trình dành cho công chức và đối chiếu nội dung đã sửa đổi.</w:t>
      </w:r>
    </w:p>
    <w:p>
      <w:pPr>
        <w:spacing w:after="100"/>
      </w:pPr>
      <w:r>
        <w:t>Nguồn học: 170/2025/NĐ-CP và 300/2026/NĐ-CP</w:t>
      </w:r>
    </w:p>
    <w:p>
      <w:r>
        <w:rPr>
          <w:b/>
        </w:rPr>
        <w:t>Ví dụ mở đầu:</w:t>
      </w:r>
      <w:r>
        <w:t xml:space="preserve"> Một đề tuyển công chức hỏi hình thức tuyển và bước xử lý hồ sơ. Hãy xác định đối tượng trước khi dùng kiến thức của ngày 6.</w:t>
      </w:r>
    </w:p>
    <w:p>
      <w:pPr>
        <w:spacing w:after="60"/>
      </w:pPr>
      <w:r>
        <w:rPr>
          <w:b/>
        </w:rPr>
        <w:t>Vòng 3:</w:t>
      </w:r>
      <w:r>
        <w:t xml:space="preserve"> Phân 4 câu hỏi giữa công chức và viên chức với thẻ ngày 1 làm gợi ý.</w:t>
      </w:r>
    </w:p>
    <w:p>
      <w:pPr>
        <w:spacing w:after="60"/>
      </w:pPr>
      <w:r>
        <w:rPr>
          <w:b/>
        </w:rPr>
        <w:t>Vòng 4:</w:t>
      </w:r>
      <w:r>
        <w:t xml:space="preserve"> Đọc mục tuyển dụng của NĐ 170; mở NĐ 300 cạnh nội dung được sửa.</w:t>
      </w:r>
    </w:p>
    <w:p>
      <w:pPr>
        <w:spacing w:after="60"/>
      </w:pPr>
      <w:r>
        <w:rPr>
          <w:b/>
        </w:rPr>
        <w:t>Vòng 5:</w:t>
      </w:r>
      <w:r>
        <w:t xml:space="preserve"> Tạo sơ đồ bước, chủ thể và điều kiện; gắn căn cứ hiện dùng.</w:t>
      </w:r>
    </w:p>
    <w:p>
      <w:pPr>
        <w:spacing w:after="60"/>
      </w:pPr>
      <w:r>
        <w:rPr>
          <w:b/>
        </w:rPr>
        <w:t>Vòng 6:</w:t>
      </w:r>
      <w:r>
        <w:t xml:space="preserve"> Đối chiếu với sơ đồ NĐ 259 ở ngày 6, ghi 3 điểm không được lẫn.</w:t>
      </w:r>
    </w:p>
    <w:p>
      <w:pPr>
        <w:spacing w:after="60"/>
      </w:pPr>
      <w:r>
        <w:rPr>
          <w:b/>
        </w:rPr>
        <w:t>Vòng 7:</w:t>
      </w:r>
      <w:r>
        <w:t xml:space="preserve"> Làm 8 câu có lựa chọn và câu tình huống; đánh dấu câu chỉ đoán đúng.</w:t>
      </w:r>
    </w:p>
    <w:p>
      <w:pPr>
        <w:spacing w:after="60"/>
      </w:pPr>
      <w:r>
        <w:rPr>
          <w:b/>
        </w:rPr>
        <w:t>Vòng 8:</w:t>
      </w:r>
      <w:r>
        <w:t xml:space="preserve"> Sửa cả câu sai lẫn câu đoán; lưu 3 thẻ về điều kiện hoặc thẩm quyền.</w:t>
      </w:r>
    </w:p>
    <w:p>
      <w:r>
        <w:rPr>
          <w:b/>
        </w:rPr>
        <w:t>Chốt buổi:</w:t>
      </w:r>
      <w:r>
        <w:t xml:space="preserve"> Có sơ đồ công chức và 3 điểm phân biệt với viên chức, mỗi điểm có nguồn.</w:t>
      </w:r>
    </w:p>
    <w:p>
      <w:pPr>
        <w:spacing w:after="60"/>
      </w:pPr>
      <w:r>
        <w:t>Ôn đầu buổi: chọn lỗi gần nhất và thẻ đến mốc 1, 3, 7; mỗi loại dùng một vòng.</w:t>
      </w:r>
    </w:p>
    <w:p>
      <w:pPr>
        <w:pStyle w:val="Heading2"/>
      </w:pPr>
      <w:r>
        <w:t>Ngày 12 Cải cách hành chính và định hướng phát triển</w:t>
      </w:r>
    </w:p>
    <w:p>
      <w:r>
        <w:rPr>
          <w:b/>
        </w:rPr>
        <w:t>Mục tiêu:</w:t>
      </w:r>
      <w:r>
        <w:t xml:space="preserve"> Nhận diện mục tiêu, nhiệm vụ và nhóm giải pháp; tìm đúng văn bản của một nhận định.</w:t>
      </w:r>
    </w:p>
    <w:p>
      <w:pPr>
        <w:spacing w:after="100"/>
      </w:pPr>
      <w:r>
        <w:t>Nguồn học: 76/NQ-CP, 57-NQ/TW và 15-NQ/ĐH của Sơn La</w:t>
      </w:r>
    </w:p>
    <w:p>
      <w:r>
        <w:rPr>
          <w:b/>
        </w:rPr>
        <w:t>Ví dụ mở đầu:</w:t>
      </w:r>
      <w:r>
        <w:t xml:space="preserve"> Một việc nói về dịch vụ công, việc khác nói về khoa học và chuyển đổi số hoặc định hướng Sơn La. Bạn cần chọn nhóm nội dung để tra.</w:t>
      </w:r>
    </w:p>
    <w:p>
      <w:pPr>
        <w:spacing w:after="60"/>
      </w:pPr>
      <w:r>
        <w:rPr>
          <w:b/>
        </w:rPr>
        <w:t>Vòng 3:</w:t>
      </w:r>
      <w:r>
        <w:t xml:space="preserve"> Chọn nhóm nguồn cho 4 nhận định bằng từ khóa trong câu.</w:t>
      </w:r>
    </w:p>
    <w:p>
      <w:pPr>
        <w:spacing w:after="60"/>
      </w:pPr>
      <w:r>
        <w:rPr>
          <w:b/>
        </w:rPr>
        <w:t>Vòng 4:</w:t>
      </w:r>
      <w:r>
        <w:t xml:space="preserve"> Đọc các nhóm nhiệm vụ trong NQ 76; nối mỗi nhóm với một ví dụ gần gũi.</w:t>
      </w:r>
    </w:p>
    <w:p>
      <w:pPr>
        <w:spacing w:after="60"/>
      </w:pPr>
      <w:r>
        <w:rPr>
          <w:b/>
        </w:rPr>
        <w:t>Vòng 5:</w:t>
      </w:r>
      <w:r>
        <w:t xml:space="preserve"> Đọc các mục tiêu, nhiệm vụ chính của NQ 57 và NQ 15 của Sơn La.</w:t>
      </w:r>
    </w:p>
    <w:p>
      <w:pPr>
        <w:spacing w:after="60"/>
      </w:pPr>
      <w:r>
        <w:rPr>
          <w:b/>
        </w:rPr>
        <w:t>Vòng 6:</w:t>
      </w:r>
      <w:r>
        <w:t xml:space="preserve"> Lập 6 thẻ hỏi nguồn, mục tiêu hoặc nhóm giải pháp; gắn căn cứ cho mọi chỉ tiêu số.</w:t>
      </w:r>
    </w:p>
    <w:p>
      <w:pPr>
        <w:spacing w:after="60"/>
      </w:pPr>
      <w:r>
        <w:rPr>
          <w:b/>
        </w:rPr>
        <w:t>Vòng 7:</w:t>
      </w:r>
      <w:r>
        <w:t xml:space="preserve"> Làm 8 câu; kiểm tra các từ chỉ mục tiêu, nhiệm vụ, giải pháp và giai đoạn.</w:t>
      </w:r>
    </w:p>
    <w:p>
      <w:pPr>
        <w:spacing w:after="60"/>
      </w:pPr>
      <w:r>
        <w:rPr>
          <w:b/>
        </w:rPr>
        <w:t>Vòng 8:</w:t>
      </w:r>
      <w:r>
        <w:t xml:space="preserve"> Chọn 3 thẻ còn yếu cho ngày 13; ghi điều đã biết và điều vẫn cần tra.</w:t>
      </w:r>
    </w:p>
    <w:p>
      <w:r>
        <w:rPr>
          <w:b/>
        </w:rPr>
        <w:t>Chốt buổi:</w:t>
      </w:r>
      <w:r>
        <w:t xml:space="preserve"> Có sơ đồ ba nhóm và 6 thẻ; các chỉ tiêu chỉ được ghi khi đã mở đúng nguồn.</w:t>
      </w:r>
    </w:p>
    <w:p>
      <w:pPr>
        <w:spacing w:after="60"/>
      </w:pPr>
      <w:r>
        <w:t>Ôn đầu buổi: chọn lỗi gần nhất và thẻ đến mốc 1, 3, 7; mỗi loại dùng một vòng.</w:t>
      </w:r>
    </w:p>
    <w:p>
      <w:r>
        <w:br w:type="page"/>
      </w:r>
    </w:p>
    <w:p>
      <w:pPr>
        <w:pStyle w:val="Heading1"/>
      </w:pPr>
      <w:r>
        <w:t>Ngày 13 và 14 luyện đề theo thời gian</w:t>
      </w:r>
    </w:p>
    <w:p>
      <w:r>
        <w:t>Hai buổi này tập chuyển từ nhận diện có gợi ý sang trả lời theo giờ. Chọn đề tự luyện từ trang học, ghi rõ có mở tài liệu hay nghỉ giữa chặng. Kiểm tra cấu trúc trong thông báo thi hiện hành trước khi dùng điểm để đánh giá mức sẵn sàng.</w:t>
      </w:r>
    </w:p>
    <w:p>
      <w:pPr>
        <w:pStyle w:val="Heading2"/>
      </w:pPr>
      <w:r>
        <w:t>Ngày 13 kiến thức chung</w:t>
      </w:r>
    </w:p>
    <w:p>
      <w:r>
        <w:rPr>
          <w:b/>
        </w:rPr>
        <w:t>Mục tiêu:</w:t>
      </w:r>
      <w:r>
        <w:t xml:space="preserve"> làm bài 60 câu trong 60 phút và tìm ra những lỗi quan trọng nhất để chữa.</w:t>
      </w:r>
    </w:p>
    <w:p>
      <w:r>
        <w:t>Chuẩn bị: 2 vòng ôn 10 đến 12 phút, chọn 4 lỗi gần nhất; sau đó nghỉ 4 phút. Chỉ mở đề và giấy nháp khi bắt đầu.</w:t>
      </w:r>
    </w:p>
    <w:p>
      <w:r>
        <w:t>Bài luyện: 6 vòng thực hành gộp thành 60 phút liên tục, không nghỉ giữa vòng. Làm câu nhận ra trước, đánh dấu câu phân vân và quay lại khi còn thời gian.</w:t>
      </w:r>
    </w:p>
    <w:p>
      <w:r>
        <w:t>Sau đề: nghỉ 5 phút; dùng 3 lượt sửa lỗi mỗi lượt 10 đến 12 phút. Phân câu sai thành nhầm nội dung, nhầm nguồn, bỏ điều kiện hoặc thiếu thời gian. Tổng buổi khoảng 2 giờ.</w:t>
      </w:r>
    </w:p>
    <w:p>
      <w:r>
        <w:t>Bài chuyển tiếp: dùng phần đọc nguồn và chữa đề để hoàn thành tối đa 4 bài còn lại do website gợi ý; ưu tiên nội dung liên quan câu vừa sai.</w:t>
      </w:r>
    </w:p>
    <w:p>
      <w:r>
        <w:t>Nếu chưa giữ được 60 phút, làm 5 chặng mỗi chặng 12 phút, nghỉ 3 phút giữa chặng. Ghi rõ bài chia chặng; chưa so điểm này trực tiếp với một bài 60 phút liên tục.</w:t>
      </w:r>
    </w:p>
    <w:p>
      <w:r>
        <w:t>Chốt buổi: đúng ___/60; đoán đúng ___ câu; 3 lỗi cần sửa: ____________________</w:t>
      </w:r>
    </w:p>
    <w:p>
      <w:pPr>
        <w:pStyle w:val="Heading2"/>
      </w:pPr>
      <w:r>
        <w:t>Ngày 14 giáo dục và đào tạo</w:t>
      </w:r>
    </w:p>
    <w:p>
      <w:r>
        <w:rPr>
          <w:b/>
        </w:rPr>
        <w:t>Mục tiêu:</w:t>
      </w:r>
      <w:r>
        <w:t xml:space="preserve"> áp dụng bảng chủ thể, thẩm quyền và bản sửa đổi trong bài luyện chuyên ngành.</w:t>
      </w:r>
    </w:p>
    <w:p>
      <w:r>
        <w:t>Chuẩn bị: 2 vòng ôn 10 phút, ưu tiên lỗi về cơ quan, điều kiện và bản sửa đổi. Nghỉ 5 phút rồi mở đề.</w:t>
      </w:r>
    </w:p>
    <w:p>
      <w:r>
        <w:t>Bài luyện: dành 90 phút cho bài 60 câu chuyên ngành trong kế hoạch. Đây là cấu hình luyện; đổi số câu hoặc thời gian nếu thông báo thi hiện hành công bố cấu trúc khác.</w:t>
      </w:r>
    </w:p>
    <w:p>
      <w:r>
        <w:t>Khi mô phỏng: tính giờ liên tục, đóng nguồn và không nghỉ giữa bài. Buổi này dùng khối luyện đề thay cho 6 vòng ngắn; cùng 15 đến 20 phút chữa lỗi và nghỉ trước, sau đề, tổng khoảng 2 đến 2,5 giờ.</w:t>
      </w:r>
    </w:p>
    <w:p>
      <w:r>
        <w:t>Bài chuyển tiếp: tối đa 2 bài còn lại, kết hợp với phần đọc nguồn chữa lỗi; không cộng thêm một buổi học dài ngoài bài tính giờ.</w:t>
      </w:r>
    </w:p>
    <w:p>
      <w:r>
        <w:t>Khi làm quen: chia đề thành các chặng 10 đến 12 phút, nghỉ 3 phút; giữ phần chưa làm cho lượt kế tiếp nếu hết 2,5 giờ. Ghi số câu đã làm và tổng thời gian làm thực, không quy đổi thành điểm bài liên tục.</w:t>
      </w:r>
    </w:p>
    <w:p>
      <w:r>
        <w:t>Chốt buổi: đúng ___/___; nguồn của 3 câu sai đã tìm thấy: ____________________</w:t>
      </w:r>
    </w:p>
    <w:p>
      <w:r>
        <w:br w:type="page"/>
      </w:r>
    </w:p>
    <w:p>
      <w:pPr>
        <w:pStyle w:val="Heading1"/>
      </w:pPr>
      <w:r>
        <w:t>Ngày 15 sửa lỗi dai dẳng và trộn nội dung</w:t>
      </w:r>
    </w:p>
    <w:p>
      <w:r>
        <w:rPr>
          <w:b/>
        </w:rPr>
        <w:t>Mục tiêu:</w:t>
      </w:r>
      <w:r>
        <w:t xml:space="preserve"> giảm các lỗi đã lặp ít nhất hai lần và trả lời được câu trộn mà vẫn chọn đúng nguồn.</w:t>
      </w:r>
    </w:p>
    <w:p>
      <w:r>
        <w:t>Trước khi bắt đầu, kiểm tra phần bài còn lại trong website. Ngày này có tối đa 6 bài chuyển tiếp; dùng chúng trong các vòng 3 đến 8 cùng câu trộn và việc sửa lỗi.</w:t>
      </w:r>
    </w:p>
    <w:p>
      <w:r>
        <w:t>Ví dụ mở đầu: cùng nhắc tuyển dụng nhưng một câu hỏi công chức, câu khác hỏi viên chức. Hãy chọn đối tượng trước, rồi mới chọn quy trình.</w:t>
      </w:r>
    </w:p>
    <w:p>
      <w:pPr>
        <w:spacing w:after="60"/>
      </w:pPr>
      <w:r>
        <w:t>Vòng 1: ôn 3 lỗi lặp lại từ ngày 13; mỗi lỗi bắt đầu bằng hai lựa chọn.</w:t>
      </w:r>
    </w:p>
    <w:p>
      <w:pPr>
        <w:spacing w:after="60"/>
      </w:pPr>
      <w:r>
        <w:t>Vòng 2: ôn 3 lỗi lặp lại từ ngày 14; mở nguồn sau khi đã chọn.</w:t>
      </w:r>
    </w:p>
    <w:p>
      <w:pPr>
        <w:spacing w:after="60"/>
      </w:pPr>
      <w:r>
        <w:t>Vòng 3: làm 6 câu trộn công chức, viên chức và cơ quan quản lý giáo dục.</w:t>
      </w:r>
    </w:p>
    <w:p>
      <w:pPr>
        <w:spacing w:after="60"/>
      </w:pPr>
      <w:r>
        <w:t>Vòng 4: chữa câu sai bằng câu hỏi ai, việc gì, điều kiện nào, nguồn nào.</w:t>
      </w:r>
    </w:p>
    <w:p>
      <w:pPr>
        <w:spacing w:after="60"/>
      </w:pPr>
      <w:r>
        <w:t>Vòng 5: làm 6 câu trộn văn bản gốc, sửa đổi và đính chính.</w:t>
      </w:r>
    </w:p>
    <w:p>
      <w:pPr>
        <w:spacing w:after="60"/>
      </w:pPr>
      <w:r>
        <w:t>Vòng 6: làm lại 3 câu vừa sai với ít gợi ý hơn; chưa cần thuộc cả đoạn.</w:t>
      </w:r>
    </w:p>
    <w:p>
      <w:pPr>
        <w:spacing w:after="60"/>
      </w:pPr>
      <w:r>
        <w:t>Vòng 7: làm 8 câu trộn những chủ đề còn yếu, ghi mức tự tin trước khi xem đáp án.</w:t>
      </w:r>
    </w:p>
    <w:p>
      <w:pPr>
        <w:spacing w:after="60"/>
      </w:pPr>
      <w:r>
        <w:t>Vòng 8: chọn tối đa 5 thẻ cần giữ cho tuần tiếp theo và đặt mốc ôn.</w:t>
      </w:r>
    </w:p>
    <w:p>
      <w:r>
        <w:t>Chốt: so kết quả hai lượt có cùng dạng câu và điều kiện làm. Nếu còn nhiều câu đúng do đoán hoặc chưa chỉ được nguồn, tiếp tục một vòng 3 ngày gồm ôn lỗi, đọc mục yếu và luyện đề ngắn.</w:t>
      </w:r>
    </w:p>
    <w:p>
      <w:pPr>
        <w:pStyle w:val="Heading2"/>
      </w:pPr>
      <w:r>
        <w:t>Từ dùng trong việc học</w:t>
      </w:r>
    </w:p>
    <w:tbl>
      <w:tblPr>
        <w:tblW w:type="auto" w:w="0"/>
        <w:jc w:val="center"/>
        <w:tblLayout w:type="fixed"/>
        <w:tblLook w:firstColumn="1" w:firstRow="1" w:lastColumn="0" w:lastRow="0" w:noHBand="0" w:noVBand="1" w:val="04A0"/>
      </w:tblPr>
      <w:tblGrid>
        <w:gridCol w:w="2268"/>
        <w:gridCol w:w="7483"/>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Từ</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Cách hiểu để sử dụng</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Điều khoản điểm</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Các tầng chia nội dung của một văn bản; ghi đúng tầng khi lưu căn cứ.</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Chủ thể</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Người hoặc cơ quan được nhắc tới trong quy định hoặc tình huống.</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Thẩm quyền</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Quyền thực hiện một việc theo quy định; cần đọc cùng điều kiện áp dụng.</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Gốc và sửa đổi</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Đọc cả bản ban đầu lẫn phần được thay đổi để đối chiếu nội dung đang học.</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Hiệu lực</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Thời gian và phạm vi văn bản được áp dụng; kiểm tra theo nguồn chính thức.</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Gợi ý</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Từ khóa, ví dụ hoặc lựa chọn giúp bắt đầu trả lời; giảm dần khi đã vững.</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Thẻ học</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Một câu hỏi nhỏ, đáp án, căn cứ và mốc ôn; không chép nguyên điều dài.</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Ôn giãn cách</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Quay lại cùng nội dung ở các ngày khác nhau; lịch thử là 1, 3, 7.</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Lỗi lặp lại</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t>Một loại nhầm xuất hiện từ hai lượt; ưu tiên sửa trước khi thêm thẻ mới.</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Đoán đúng</w:t>
            </w:r>
          </w:p>
        </w:tc>
        <w:tc>
          <w:tcPr>
            <w:tcW w:type="dxa" w:w="7483"/>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t>Chọn đúng nhưng chưa giải thích được bằng gợi ý hoặc căn cứ; vẫn cần ôn.</w:t>
            </w:r>
          </w:p>
        </w:tc>
      </w:tr>
    </w:tbl>
    <w:p>
      <w:pPr>
        <w:spacing w:after="20"/>
      </w:pPr>
      <w:r/>
    </w:p>
    <w:p>
      <w:r>
        <w:br w:type="page"/>
      </w:r>
    </w:p>
    <w:p>
      <w:pPr>
        <w:pStyle w:val="Heading1"/>
      </w:pPr>
      <w:r>
        <w:t>Phiếu theo dõi 15 ngày</w:t>
      </w:r>
    </w:p>
    <w:p>
      <w:r>
        <w:t>Điền sau buổi học, không cần viết dài. Cột vòng ghi 0 đến 8; ngày luyện đề ghi Đ. Buổi 40 phút ghi M. Cột kết quả ghi đúng/đã làm và có gợi ý G hoặc không gợi ý K. Mốc ôn ghi ngày thật sau khi bạn chọn ngày bắt đầu.</w:t>
      </w:r>
    </w:p>
    <w:tbl>
      <w:tblPr>
        <w:tblW w:type="auto" w:w="0"/>
        <w:jc w:val="center"/>
        <w:tblLayout w:type="fixed"/>
        <w:tblLook w:firstColumn="1" w:firstRow="1" w:lastColumn="0" w:lastRow="0" w:noHBand="0" w:noVBand="1" w:val="04A0"/>
      </w:tblPr>
      <w:tblGrid>
        <w:gridCol w:w="737"/>
        <w:gridCol w:w="1134"/>
        <w:gridCol w:w="737"/>
        <w:gridCol w:w="737"/>
        <w:gridCol w:w="1871"/>
        <w:gridCol w:w="4535"/>
      </w:tblGrid>
      <w:tr>
        <w:trPr>
          <w:cantSplit/>
          <w:tblHeader/>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jc w:val="center"/>
            </w:pPr>
            <w:r>
              <w:rPr>
                <w:b/>
                <w:color w:val="FFFFFF"/>
                <w:sz w:val="20"/>
              </w:rPr>
              <w:t>Ngày</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Ngày thật</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Vòng</w:t>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Phút</w:t>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Đúng trên đã làm</w:t>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Lỗi cần ôn và mốc tiếp</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2</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3</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4</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6</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7</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8</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9</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10</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11</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12</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13</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t>14</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t>15</w:t>
            </w:r>
          </w:p>
        </w:tc>
        <w:tc>
          <w:tcPr>
            <w:tcW w:type="dxa" w:w="113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73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87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453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bl>
    <w:p>
      <w:pPr>
        <w:spacing w:after="20"/>
      </w:pPr>
      <w:r/>
    </w:p>
    <w:p>
      <w:pPr>
        <w:pStyle w:val="Heading2"/>
      </w:pPr>
      <w:r>
        <w:t>Sổ lỗi dùng lại cho mọi chủ đề</w:t>
      </w:r>
    </w:p>
    <w:p>
      <w:r>
        <w:t>Mỗi dòng chỉ ghi một lỗi: câu hoặc từ khóa, vì sao sai, quy tắc ngắn và căn cứ. Với cùng lỗi, thêm dấu mỗi lần lặp thay vì viết lại nguyên dòng.</w:t>
      </w:r>
    </w:p>
    <w:tbl>
      <w:tblPr>
        <w:tblW w:type="auto" w:w="0"/>
        <w:jc w:val="center"/>
        <w:tblLayout w:type="fixed"/>
        <w:tblLook w:firstColumn="1" w:firstRow="1" w:lastColumn="0" w:lastRow="0" w:noHBand="0" w:noVBand="1" w:val="04A0"/>
      </w:tblPr>
      <w:tblGrid>
        <w:gridCol w:w="2268"/>
        <w:gridCol w:w="2268"/>
        <w:gridCol w:w="3515"/>
        <w:gridCol w:w="1701"/>
      </w:tblGrid>
      <w:tr>
        <w:trPr>
          <w:cantSplit/>
          <w:tblHeader/>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jc w:val="center"/>
            </w:pPr>
            <w:r>
              <w:rPr>
                <w:b/>
                <w:color w:val="FFFFFF"/>
                <w:sz w:val="20"/>
              </w:rPr>
              <w:t>Câu hoặc từ khóa</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Vì sao tôi sai</w:t>
            </w:r>
          </w:p>
        </w:tc>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Căn cứ và câu nhắc</w:t>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203A52"/>
          </w:tcPr>
          <w:p>
            <w:pPr>
              <w:spacing w:after="0" w:before="0" w:line="252" w:lineRule="auto"/>
            </w:pPr>
            <w:r>
              <w:rPr>
                <w:b/>
                <w:color w:val="FFFFFF"/>
                <w:sz w:val="20"/>
              </w:rPr>
              <w:t>Mốc ôn</w:t>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jc w:val="center"/>
            </w:pPr>
            <w:r>
              <w:rPr>
                <w:b w:val="0"/>
                <w:color w:val="000000"/>
                <w:sz w:val="20"/>
              </w:rPr>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0" w:before="0" w:line="252" w:lineRule="auto"/>
            </w:pPr>
            <w:r>
              <w:rPr>
                <w:b w:val="0"/>
                <w:color w:val="000000"/>
                <w:sz w:val="20"/>
              </w:rPr>
            </w:r>
          </w:p>
        </w:tc>
      </w:tr>
      <w:tr>
        <w:trPr>
          <w:cantSplit/>
        </w:trPr>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jc w:val="center"/>
            </w:pPr>
            <w:r>
              <w:rPr>
                <w:b w:val="0"/>
                <w:color w:val="000000"/>
                <w:sz w:val="20"/>
              </w:rPr>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351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c>
          <w:tcPr>
            <w:tcW w:type="dxa" w:w="1701"/>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1F5F8"/>
          </w:tcPr>
          <w:p>
            <w:pPr>
              <w:spacing w:after="0" w:before="0" w:line="252" w:lineRule="auto"/>
            </w:pPr>
            <w:r>
              <w:rPr>
                <w:b w:val="0"/>
                <w:color w:val="000000"/>
                <w:sz w:val="20"/>
              </w:rPr>
            </w:r>
          </w:p>
        </w:tc>
      </w:tr>
    </w:tbl>
    <w:p>
      <w:pPr>
        <w:spacing w:after="20"/>
      </w:pPr>
      <w:r/>
    </w:p>
    <w:p>
      <w:r>
        <w:t>Sau mỗi 3 buổi, xem lại thời gian thực tế. Nếu thường dừng trước vòng 5, giảm thẻ mới và dùng buổi 40 phút trước. Nếu đã giữ được 8 vòng, thử giảm một gợi ý hoặc tăng phần luyện có giờ; chỉ đổi một điều trong một lượt.</w:t>
      </w:r>
    </w:p>
    <w:p>
      <w:r>
        <w:br w:type="page"/>
      </w:r>
    </w:p>
    <w:p>
      <w:pPr>
        <w:pStyle w:val="Heading1"/>
      </w:pPr>
      <w:r>
        <w:t>Nguồn chính thức cho 21 nhóm nội dung</w:t>
      </w:r>
    </w:p>
    <w:p>
      <w:r>
        <w:t>Bấm vào số hiệu để mở URL của trang công bố chính thức. Các PDF gốc và bản sửa đổi nằm trong bộ Tài liệu ôn tập Giáo dục Chiềng Sung 2026; dùng tên nhóm và số hiệu để tra. Khi nội dung có sửa đổi hoặc đính chính, mở các bản cùng nhau.</w:t>
      </w:r>
    </w:p>
    <w:p>
      <w:pPr>
        <w:spacing w:after="100"/>
      </w:pPr>
      <w:r/>
      <w:r>
        <w:rPr>
          <w:b/>
        </w:rPr>
        <w:t xml:space="preserve">1 Công chức  </w:t>
      </w:r>
      <w:hyperlink r:id="rId10">
        <w:r>
          <w:rPr>
            <w:color w:val="164A6A"/>
            <w:u w:val="single"/>
          </w:rPr>
          <w:t>80/2025/QH15</w:t>
        </w:r>
      </w:hyperlink>
    </w:p>
    <w:p>
      <w:pPr>
        <w:spacing w:after="100"/>
      </w:pPr>
      <w:r/>
      <w:r>
        <w:rPr>
          <w:b/>
        </w:rPr>
        <w:t xml:space="preserve">2 Hiến pháp  </w:t>
      </w:r>
      <w:hyperlink r:id="rId11">
        <w:r>
          <w:rPr>
            <w:color w:val="164A6A"/>
            <w:u w:val="single"/>
          </w:rPr>
          <w:t>Hiến pháp 2013</w:t>
        </w:r>
      </w:hyperlink>
      <w:r>
        <w:t xml:space="preserve">  |  </w:t>
      </w:r>
      <w:hyperlink r:id="rId12">
        <w:r>
          <w:rPr>
            <w:color w:val="164A6A"/>
            <w:u w:val="single"/>
          </w:rPr>
          <w:t>203/2025/QH15</w:t>
        </w:r>
      </w:hyperlink>
    </w:p>
    <w:p>
      <w:pPr>
        <w:spacing w:after="100"/>
      </w:pPr>
      <w:r/>
      <w:r>
        <w:rPr>
          <w:b/>
        </w:rPr>
        <w:t xml:space="preserve">3 Chính quyền địa phương  </w:t>
      </w:r>
      <w:hyperlink r:id="rId13">
        <w:r>
          <w:rPr>
            <w:color w:val="164A6A"/>
            <w:u w:val="single"/>
          </w:rPr>
          <w:t>72/2025/QH15</w:t>
        </w:r>
      </w:hyperlink>
    </w:p>
    <w:p>
      <w:pPr>
        <w:spacing w:after="100"/>
      </w:pPr>
      <w:r/>
      <w:r>
        <w:rPr>
          <w:b/>
        </w:rPr>
        <w:t xml:space="preserve">4 Phòng chống tham nhũng  </w:t>
      </w:r>
      <w:hyperlink r:id="rId14">
        <w:r>
          <w:rPr>
            <w:color w:val="164A6A"/>
            <w:u w:val="single"/>
          </w:rPr>
          <w:t>36/2018/QH14</w:t>
        </w:r>
      </w:hyperlink>
      <w:r>
        <w:t xml:space="preserve">  |  </w:t>
      </w:r>
      <w:hyperlink r:id="rId15">
        <w:r>
          <w:rPr>
            <w:color w:val="164A6A"/>
            <w:u w:val="single"/>
          </w:rPr>
          <w:t>132/2025/QH15</w:t>
        </w:r>
      </w:hyperlink>
    </w:p>
    <w:p>
      <w:pPr>
        <w:spacing w:after="100"/>
      </w:pPr>
      <w:r/>
      <w:r>
        <w:rPr>
          <w:b/>
        </w:rPr>
        <w:t xml:space="preserve">5 Tiếp công dân  </w:t>
      </w:r>
      <w:hyperlink r:id="rId16">
        <w:r>
          <w:rPr>
            <w:color w:val="164A6A"/>
            <w:u w:val="single"/>
          </w:rPr>
          <w:t>42/2013/QH13</w:t>
        </w:r>
      </w:hyperlink>
      <w:r>
        <w:t xml:space="preserve">  |  </w:t>
      </w:r>
      <w:hyperlink r:id="rId17">
        <w:r>
          <w:rPr>
            <w:color w:val="164A6A"/>
            <w:u w:val="single"/>
          </w:rPr>
          <w:t>136/2025/QH15</w:t>
        </w:r>
      </w:hyperlink>
    </w:p>
    <w:p>
      <w:pPr>
        <w:spacing w:after="100"/>
      </w:pPr>
      <w:r/>
      <w:r>
        <w:rPr>
          <w:b/>
        </w:rPr>
        <w:t xml:space="preserve">6 Ban hành văn bản quy phạm pháp luật  </w:t>
      </w:r>
      <w:hyperlink r:id="rId18">
        <w:r>
          <w:rPr>
            <w:color w:val="164A6A"/>
            <w:u w:val="single"/>
          </w:rPr>
          <w:t>64/2025/QH15</w:t>
        </w:r>
      </w:hyperlink>
      <w:r>
        <w:t xml:space="preserve">  |  </w:t>
      </w:r>
      <w:hyperlink r:id="rId19">
        <w:r>
          <w:rPr>
            <w:color w:val="164A6A"/>
            <w:u w:val="single"/>
          </w:rPr>
          <w:t>87/2025/QH15</w:t>
        </w:r>
      </w:hyperlink>
    </w:p>
    <w:p>
      <w:pPr>
        <w:spacing w:after="100"/>
      </w:pPr>
      <w:r/>
      <w:r>
        <w:rPr>
          <w:b/>
        </w:rPr>
        <w:t xml:space="preserve">7 Cải cách hành chính  </w:t>
      </w:r>
      <w:hyperlink r:id="rId20">
        <w:r>
          <w:rPr>
            <w:color w:val="164A6A"/>
            <w:u w:val="single"/>
          </w:rPr>
          <w:t>76/NQ-CP (2021)</w:t>
        </w:r>
      </w:hyperlink>
    </w:p>
    <w:p>
      <w:pPr>
        <w:spacing w:after="100"/>
      </w:pPr>
      <w:r/>
      <w:r>
        <w:rPr>
          <w:b/>
        </w:rPr>
        <w:t xml:space="preserve">8 Tuyển dụng quản lý công chức  </w:t>
      </w:r>
      <w:hyperlink r:id="rId21">
        <w:r>
          <w:rPr>
            <w:color w:val="164A6A"/>
            <w:u w:val="single"/>
          </w:rPr>
          <w:t>170/2025/NĐ-CP</w:t>
        </w:r>
      </w:hyperlink>
      <w:r>
        <w:t xml:space="preserve">  |  </w:t>
      </w:r>
      <w:hyperlink r:id="rId22">
        <w:r>
          <w:rPr>
            <w:color w:val="164A6A"/>
            <w:u w:val="single"/>
          </w:rPr>
          <w:t>300/2026/NĐ-CP</w:t>
        </w:r>
      </w:hyperlink>
    </w:p>
    <w:p>
      <w:pPr>
        <w:spacing w:after="100"/>
      </w:pPr>
      <w:r/>
      <w:r>
        <w:rPr>
          <w:b/>
        </w:rPr>
        <w:t xml:space="preserve">9 Cơ quan chuyên môn của UBND  </w:t>
      </w:r>
      <w:hyperlink r:id="rId23">
        <w:r>
          <w:rPr>
            <w:color w:val="164A6A"/>
            <w:u w:val="single"/>
          </w:rPr>
          <w:t>150/2025/NĐ-CP</w:t>
        </w:r>
      </w:hyperlink>
      <w:r>
        <w:t xml:space="preserve">  |  </w:t>
      </w:r>
      <w:hyperlink r:id="rId24">
        <w:r>
          <w:rPr>
            <w:color w:val="164A6A"/>
            <w:u w:val="single"/>
          </w:rPr>
          <w:t>370/2025/NĐ-CP</w:t>
        </w:r>
      </w:hyperlink>
    </w:p>
    <w:p>
      <w:pPr>
        <w:spacing w:after="100"/>
      </w:pPr>
      <w:r/>
      <w:r>
        <w:rPr>
          <w:b/>
        </w:rPr>
        <w:t xml:space="preserve">10 Khoa học công nghệ và chuyển đổi số  </w:t>
      </w:r>
      <w:hyperlink r:id="rId25">
        <w:r>
          <w:rPr>
            <w:color w:val="164A6A"/>
            <w:u w:val="single"/>
          </w:rPr>
          <w:t>57-NQ/TW (2024)</w:t>
        </w:r>
      </w:hyperlink>
    </w:p>
    <w:p>
      <w:pPr>
        <w:spacing w:after="100"/>
      </w:pPr>
      <w:r/>
      <w:r>
        <w:rPr>
          <w:b/>
        </w:rPr>
        <w:t xml:space="preserve">11 Định hướng phát triển Sơn La  </w:t>
      </w:r>
      <w:hyperlink r:id="rId26">
        <w:r>
          <w:rPr>
            <w:color w:val="164A6A"/>
            <w:u w:val="single"/>
          </w:rPr>
          <w:t>15-NQ/ĐH (2025)</w:t>
        </w:r>
      </w:hyperlink>
    </w:p>
    <w:p>
      <w:pPr>
        <w:spacing w:after="100"/>
      </w:pPr>
      <w:r/>
      <w:r>
        <w:rPr>
          <w:b/>
        </w:rPr>
        <w:t xml:space="preserve">12 Giáo dục  </w:t>
      </w:r>
      <w:hyperlink r:id="rId27">
        <w:r>
          <w:rPr>
            <w:color w:val="164A6A"/>
            <w:u w:val="single"/>
          </w:rPr>
          <w:t>43/2019/QH14</w:t>
        </w:r>
      </w:hyperlink>
      <w:r>
        <w:t xml:space="preserve">  |  </w:t>
      </w:r>
      <w:hyperlink r:id="rId28">
        <w:r>
          <w:rPr>
            <w:color w:val="164A6A"/>
            <w:u w:val="single"/>
          </w:rPr>
          <w:t>123/2025/QH15</w:t>
        </w:r>
      </w:hyperlink>
    </w:p>
    <w:p>
      <w:pPr>
        <w:spacing w:after="100"/>
      </w:pPr>
      <w:r/>
      <w:r>
        <w:rPr>
          <w:b/>
        </w:rPr>
        <w:t xml:space="preserve">13 Nhà giáo và phần sửa trong Luật Giáo dục nghề nghiệp  </w:t>
      </w:r>
      <w:hyperlink r:id="rId29">
        <w:r>
          <w:rPr>
            <w:color w:val="164A6A"/>
            <w:u w:val="single"/>
          </w:rPr>
          <w:t>73/2025/QH15</w:t>
        </w:r>
      </w:hyperlink>
      <w:r>
        <w:t xml:space="preserve">  |  </w:t>
      </w:r>
      <w:hyperlink r:id="rId30">
        <w:r>
          <w:rPr>
            <w:color w:val="164A6A"/>
            <w:u w:val="single"/>
          </w:rPr>
          <w:t>124/2025/QH15</w:t>
        </w:r>
      </w:hyperlink>
    </w:p>
    <w:p>
      <w:pPr>
        <w:spacing w:after="100"/>
      </w:pPr>
      <w:r/>
      <w:r>
        <w:rPr>
          <w:b/>
        </w:rPr>
        <w:t xml:space="preserve">14 Viên chức  </w:t>
      </w:r>
      <w:hyperlink r:id="rId31">
        <w:r>
          <w:rPr>
            <w:color w:val="164A6A"/>
            <w:u w:val="single"/>
          </w:rPr>
          <w:t>129/2025/QH15</w:t>
        </w:r>
      </w:hyperlink>
    </w:p>
    <w:p>
      <w:pPr>
        <w:spacing w:after="100"/>
      </w:pPr>
      <w:r/>
      <w:r>
        <w:rPr>
          <w:b/>
        </w:rPr>
        <w:t xml:space="preserve">15 Tuyển dụng quản lý viên chức  </w:t>
      </w:r>
      <w:hyperlink r:id="rId32">
        <w:r>
          <w:rPr>
            <w:color w:val="164A6A"/>
            <w:u w:val="single"/>
          </w:rPr>
          <w:t>259/2026/NĐ-CP</w:t>
        </w:r>
      </w:hyperlink>
    </w:p>
    <w:p>
      <w:pPr>
        <w:spacing w:after="100"/>
      </w:pPr>
      <w:r/>
      <w:r>
        <w:rPr>
          <w:b/>
        </w:rPr>
        <w:t xml:space="preserve">16 Điều lệ trường phổ thông  </w:t>
      </w:r>
      <w:hyperlink r:id="rId33">
        <w:r>
          <w:rPr>
            <w:color w:val="164A6A"/>
            <w:u w:val="single"/>
          </w:rPr>
          <w:t>15/2026/TT-BGDĐT</w:t>
        </w:r>
      </w:hyperlink>
      <w:r>
        <w:t xml:space="preserve">  |  </w:t>
      </w:r>
      <w:hyperlink r:id="rId33">
        <w:r>
          <w:rPr>
            <w:color w:val="164A6A"/>
            <w:u w:val="single"/>
          </w:rPr>
          <w:t>1240/QĐ-BGDĐT (19/05/2026)</w:t>
        </w:r>
      </w:hyperlink>
    </w:p>
    <w:p>
      <w:pPr>
        <w:spacing w:after="100"/>
      </w:pPr>
      <w:r/>
      <w:r>
        <w:rPr>
          <w:b/>
        </w:rPr>
        <w:t xml:space="preserve">17 Điều lệ và quy định mầm non  </w:t>
      </w:r>
      <w:hyperlink r:id="rId34">
        <w:r>
          <w:rPr>
            <w:color w:val="164A6A"/>
            <w:u w:val="single"/>
          </w:rPr>
          <w:t>52/2020/TT-BGDĐT</w:t>
        </w:r>
      </w:hyperlink>
      <w:r>
        <w:t xml:space="preserve">  |  </w:t>
      </w:r>
      <w:hyperlink r:id="rId35">
        <w:r>
          <w:rPr>
            <w:color w:val="164A6A"/>
            <w:u w:val="single"/>
          </w:rPr>
          <w:t>51/2026/TT-BGDĐT</w:t>
        </w:r>
      </w:hyperlink>
    </w:p>
    <w:p>
      <w:pPr>
        <w:spacing w:after="100"/>
      </w:pPr>
      <w:r/>
      <w:r>
        <w:rPr>
          <w:b/>
        </w:rPr>
        <w:t xml:space="preserve">18 Phân quyền phân cấp mầm non  </w:t>
      </w:r>
      <w:hyperlink r:id="rId36">
        <w:r>
          <w:rPr>
            <w:color w:val="164A6A"/>
            <w:u w:val="single"/>
          </w:rPr>
          <w:t>09/2025/TT-BGDĐT</w:t>
        </w:r>
      </w:hyperlink>
    </w:p>
    <w:p>
      <w:pPr>
        <w:spacing w:after="100"/>
      </w:pPr>
      <w:r/>
      <w:r>
        <w:rPr>
          <w:b/>
        </w:rPr>
        <w:t xml:space="preserve">19 Phân quyền phân cấp phổ thông  </w:t>
      </w:r>
      <w:hyperlink r:id="rId37">
        <w:r>
          <w:rPr>
            <w:color w:val="164A6A"/>
            <w:u w:val="single"/>
          </w:rPr>
          <w:t>10/2025/TT-BGDĐT</w:t>
        </w:r>
      </w:hyperlink>
      <w:r>
        <w:t xml:space="preserve">  |  </w:t>
      </w:r>
      <w:hyperlink r:id="rId38">
        <w:r>
          <w:rPr>
            <w:color w:val="164A6A"/>
            <w:u w:val="single"/>
          </w:rPr>
          <w:t>26/2025/TT-BGDĐT</w:t>
        </w:r>
      </w:hyperlink>
    </w:p>
    <w:p>
      <w:pPr>
        <w:spacing w:after="100"/>
      </w:pPr>
      <w:r/>
      <w:r>
        <w:rPr>
          <w:b/>
        </w:rPr>
        <w:t xml:space="preserve">20 Chức năng Sở và Phòng về giáo dục  </w:t>
      </w:r>
      <w:hyperlink r:id="rId39">
        <w:r>
          <w:rPr>
            <w:color w:val="164A6A"/>
            <w:u w:val="single"/>
          </w:rPr>
          <w:t>15/2025/TT-BGDĐT</w:t>
        </w:r>
      </w:hyperlink>
      <w:r>
        <w:t xml:space="preserve">  |  </w:t>
      </w:r>
      <w:hyperlink r:id="rId40">
        <w:r>
          <w:rPr>
            <w:color w:val="164A6A"/>
            <w:u w:val="single"/>
          </w:rPr>
          <w:t>45/2026/TT-BGDĐT</w:t>
        </w:r>
      </w:hyperlink>
    </w:p>
    <w:p>
      <w:pPr>
        <w:spacing w:after="100"/>
      </w:pPr>
      <w:r/>
      <w:r>
        <w:rPr>
          <w:b/>
        </w:rPr>
        <w:t xml:space="preserve">21 Phân quyền phân cấp giáo dục chung  </w:t>
      </w:r>
      <w:hyperlink r:id="rId41">
        <w:r>
          <w:rPr>
            <w:color w:val="164A6A"/>
            <w:u w:val="single"/>
          </w:rPr>
          <w:t>13/2025/TT-BGDĐT</w:t>
        </w:r>
      </w:hyperlink>
    </w:p>
    <w:p>
      <w:pPr>
        <w:pStyle w:val="Heading3"/>
      </w:pPr>
      <w:r>
        <w:t>Danh mục và đính chính của Hội đồng tuyển dụng</w:t>
      </w:r>
    </w:p>
    <w:p>
      <w:r/>
      <w:hyperlink r:id="rId42">
        <w:r>
          <w:rPr>
            <w:color w:val="164A6A"/>
            <w:u w:val="single"/>
          </w:rPr>
          <w:t>Thông báo 06 và các phụ lục ôn tập</w:t>
        </w:r>
      </w:hyperlink>
    </w:p>
    <w:p>
      <w:r/>
      <w:hyperlink r:id="rId43">
        <w:r>
          <w:rPr>
            <w:color w:val="164A6A"/>
            <w:u w:val="single"/>
          </w:rPr>
          <w:t>Công văn đính chính và phụ lục cập nhật</w:t>
        </w:r>
      </w:hyperlink>
    </w:p>
    <w:p>
      <w:r>
        <w:t>Đối chiếu nguồn và số hiệu ngày 06/10/2026. Kiểm tra thông báo mới trước buổi luyện đề theo cấu trúc thi; các mốc học 1, 3, 7 và thời lượng vòng là lựa chọn tổ chức học có thể điều chỉnh.</w:t>
      </w:r>
    </w:p>
    <w:p>
      <w:r>
        <w:br w:type="page"/>
      </w:r>
    </w:p>
    <w:p>
      <w:pPr>
        <w:pStyle w:val="Heading1"/>
      </w:pPr>
      <w:r>
        <w:t>Phụ lục phân bổ câu hỏi trong 15 ngày</w:t>
      </w:r>
    </w:p>
    <w:p>
      <w:pPr>
        <w:spacing w:after="140"/>
      </w:pPr>
      <w:r>
        <w:t>Ngân hàng hiện có 870 câu tự luyện thuộc 21 nhóm nội dung. Bảng ghi số câu website xếp cho từng ngày; đây là bài luyện theo nguồn và điều khoản, không phải đề chính thức hoặc cam kết đã bao phủ toàn bộ từng văn bản.</w:t>
      </w:r>
    </w:p>
    <w:p>
      <w:pPr>
        <w:spacing w:after="140"/>
      </w:pPr>
      <w:r>
        <w:t>Chia mỗi lượt thành 5 đến 10 câu. Đối chiếu giải thích và căn cứ sau lượt, lưu câu sai hoặc câu chỉ đoán. Cột số câu không cộng thêm bài mô phỏng 60 câu của ngày 13 và 14; đề mô phỏng có thể gặp lại câu trong ngân hàng.</w:t>
      </w:r>
    </w:p>
    <w:tbl>
      <w:tblPr>
        <w:tblW w:type="auto" w:w="0"/>
        <w:jc w:val="center"/>
        <w:tblLayout w:type="fixed"/>
        <w:tblLook w:firstColumn="1" w:firstRow="1" w:lastColumn="0" w:lastRow="0" w:noHBand="0" w:noVBand="1" w:val="04A0"/>
      </w:tblPr>
      <w:tblGrid>
        <w:gridCol w:w="2438"/>
        <w:gridCol w:w="2438"/>
        <w:gridCol w:w="2438"/>
        <w:gridCol w:w="2438"/>
      </w:tblGrid>
      <w:tr>
        <w:trPr>
          <w:cantSplit/>
          <w:tblHeader/>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03A52"/>
          </w:tcPr>
          <w:p>
            <w:pPr>
              <w:spacing w:before="0" w:after="0" w:line="252" w:lineRule="auto"/>
              <w:jc w:val="center"/>
            </w:pPr>
            <w:r>
              <w:rPr>
                <w:b/>
                <w:color w:val="FFFFFF"/>
                <w:sz w:val="19"/>
              </w:rPr>
              <w:t>Ngày</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03A52"/>
          </w:tcPr>
          <w:p>
            <w:pPr>
              <w:spacing w:before="0" w:after="0" w:line="252" w:lineRule="auto"/>
            </w:pPr>
            <w:r>
              <w:rPr>
                <w:b/>
                <w:color w:val="FFFFFF"/>
                <w:sz w:val="19"/>
              </w:rPr>
              <w:t>Chủ đề chính</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03A52"/>
          </w:tcPr>
          <w:p>
            <w:pPr>
              <w:spacing w:before="0" w:after="0" w:line="252" w:lineRule="auto"/>
              <w:jc w:val="center"/>
            </w:pPr>
            <w:r>
              <w:rPr>
                <w:b/>
                <w:color w:val="FFFFFF"/>
                <w:sz w:val="19"/>
              </w:rPr>
              <w:t>Số câu</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03A52"/>
          </w:tcPr>
          <w:p>
            <w:pPr>
              <w:spacing w:before="0" w:after="0" w:line="252" w:lineRule="auto"/>
            </w:pPr>
            <w:r>
              <w:rPr>
                <w:b/>
                <w:color w:val="FFFFFF"/>
                <w:sz w:val="19"/>
              </w:rPr>
              <w:t>Chia chặng gợi ý</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1</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Công chức và viên chức</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2</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Hiến pháp; chính quyền địa phương</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3</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Cơ quan chuyên môn; Sở và Phòng giáo dục</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4</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Giáo dục và phần sửa đổi</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5</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Nhà giáo; sửa đổi trong giáo dục nghề nghiệp</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6</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Tuyển dụng và quản lý viên chức</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Điều lệ phổ thông và mầm non</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8</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Phân quyền, phân cấp giáo dục</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9</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Phòng chống tham nhũng; tiếp công dân</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10</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Văn bản quy phạm pháp luật</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11</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Tuyển dụng và quản lý công chức</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63</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7 chặng × 9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12</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Cải cách hành chính; NQ 57; Sơn La</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70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7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13</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Mô phỏng kiến thức chung; bài chuyển tiếp</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20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2 chặng × 10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14</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Mô phỏng giáo dục; bài chuyển tiếp</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jc w:val="center"/>
            </w:pPr>
            <w:r>
              <w:rPr>
                <w:b w:val="0"/>
                <w:color w:val="000000"/>
                <w:sz w:val="19"/>
              </w:rPr>
              <w:t>17</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1F5F8"/>
          </w:tcPr>
          <w:p>
            <w:pPr>
              <w:spacing w:before="0" w:after="0" w:line="252" w:lineRule="auto"/>
            </w:pPr>
            <w:r>
              <w:rPr>
                <w:b w:val="0"/>
                <w:color w:val="000000"/>
                <w:sz w:val="19"/>
              </w:rPr>
              <w:t>2 chặng, mỗi 8–9 câu</w:t>
            </w:r>
          </w:p>
        </w:tc>
      </w:tr>
      <w:tr>
        <w:trPr>
          <w:cantSplit/>
        </w:trPr>
        <w:tc>
          <w:tcPr>
            <w:tcW w:type="dxa" w:w="6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15</w:t>
            </w:r>
          </w:p>
        </w:tc>
        <w:tc>
          <w:tcPr>
            <w:tcW w:type="dxa" w:w="4535"/>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Bài còn lại; câu trộn và lỗi lặp</w:t>
            </w:r>
          </w:p>
        </w:tc>
        <w:tc>
          <w:tcPr>
            <w:tcW w:type="dxa" w:w="10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jc w:val="center"/>
            </w:pPr>
            <w:r>
              <w:rPr>
                <w:b w:val="0"/>
                <w:color w:val="000000"/>
                <w:sz w:val="19"/>
              </w:rPr>
              <w:t>0</w:t>
            </w:r>
          </w:p>
        </w:tc>
        <w:tc>
          <w:tcPr>
            <w:tcW w:type="dxa" w:w="357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before="0" w:after="0" w:line="252" w:lineRule="auto"/>
            </w:pPr>
            <w:r>
              <w:rPr>
                <w:b w:val="0"/>
                <w:color w:val="000000"/>
                <w:sz w:val="19"/>
              </w:rPr>
              <w:t>Ôn câu sai đã lưu</w:t>
            </w:r>
          </w:p>
        </w:tc>
      </w:tr>
    </w:tbl>
    <w:p>
      <w:pPr>
        <w:spacing w:before="120" w:after="100"/>
      </w:pPr>
      <w:r>
        <w:t>Tổng số câu xếp ngày: 870. Số này được kiểm tra không trùng hoặc bỏ sót mã câu trong ngân hàng hiện tại.</w:t>
      </w:r>
    </w:p>
    <w:p>
      <w:r>
        <w:t>Hai vòng đầu vẫn ưu tiên ôn lỗi. Các vòng còn lại kết hợp bài mới, câu xếp ngày và chữa nguồn. Dừng khi hết khoảng 2 đến 2,5 giờ; chuyển câu chưa làm sang lượt sau. Ngày 13 và 14 giữ phần chữa nguồn ngắn sau đề, không tăng thêm một buổi dài.</w:t>
      </w:r>
    </w:p>
    <w:sectPr w:rsidR="00FC693F" w:rsidRPr="0006063C" w:rsidSect="00034616">
      <w:footerReference w:type="default" r:id="rId9"/>
      <w:pgSz w:w="11906" w:h="16838"/>
      <w:pgMar w:top="907" w:right="1077" w:bottom="907" w:left="107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Kế hoạch 15 ngày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14576&amp;pageid=27160" TargetMode="External"/><Relationship Id="rId11" Type="http://schemas.openxmlformats.org/officeDocument/2006/relationships/hyperlink" Target="https://vanban.chinhphu.vn/?docid=171264&amp;pageid=27160" TargetMode="External"/><Relationship Id="rId12" Type="http://schemas.openxmlformats.org/officeDocument/2006/relationships/hyperlink" Target="https://vbpl.vn/TW/Pages/vbpq-toanvan.aspx?ItemID=178314" TargetMode="External"/><Relationship Id="rId13" Type="http://schemas.openxmlformats.org/officeDocument/2006/relationships/hyperlink" Target="https://vanban.chinhphu.vn/?docid=214553&amp;pageid=27160" TargetMode="External"/><Relationship Id="rId14" Type="http://schemas.openxmlformats.org/officeDocument/2006/relationships/hyperlink" Target="https://vanban.chinhphu.vn/?docid=206104&amp;pageid=27160" TargetMode="External"/><Relationship Id="rId15" Type="http://schemas.openxmlformats.org/officeDocument/2006/relationships/hyperlink" Target="https://vanban.chinhphu.vn/?docid=216513&amp;pageid=27160" TargetMode="External"/><Relationship Id="rId16" Type="http://schemas.openxmlformats.org/officeDocument/2006/relationships/hyperlink" Target="https://vanban.chinhphu.vn/?docid=171414&amp;pageid=27160" TargetMode="External"/><Relationship Id="rId17" Type="http://schemas.openxmlformats.org/officeDocument/2006/relationships/hyperlink" Target="https://vanban.chinhphu.vn/?docid=216516&amp;pageid=27160" TargetMode="External"/><Relationship Id="rId18" Type="http://schemas.openxmlformats.org/officeDocument/2006/relationships/hyperlink" Target="https://vanban.chinhphu.vn/?docid=213327&amp;pageid=27160" TargetMode="External"/><Relationship Id="rId19" Type="http://schemas.openxmlformats.org/officeDocument/2006/relationships/hyperlink" Target="https://vanban.chinhphu.vn/?docid=214592&amp;pageid=27160" TargetMode="External"/><Relationship Id="rId20" Type="http://schemas.openxmlformats.org/officeDocument/2006/relationships/hyperlink" Target="https://vanban.chinhphu.vn/?docid=203657&amp;pageid=27160&amp;tagid=7&amp;type=1" TargetMode="External"/><Relationship Id="rId21" Type="http://schemas.openxmlformats.org/officeDocument/2006/relationships/hyperlink" Target="https://vanban.chinhphu.vn/?classid=1&amp;docid=214323&amp;pageid=27160" TargetMode="External"/><Relationship Id="rId22" Type="http://schemas.openxmlformats.org/officeDocument/2006/relationships/hyperlink" Target="https://vanban.chinhphu.vn/?docid=219064&amp;pageid=27160&amp;typegroupid=4" TargetMode="External"/><Relationship Id="rId23" Type="http://schemas.openxmlformats.org/officeDocument/2006/relationships/hyperlink" Target="https://vanban.chinhphu.vn/?classid=0&amp;docid=213923&amp;pageid=27160" TargetMode="External"/><Relationship Id="rId24" Type="http://schemas.openxmlformats.org/officeDocument/2006/relationships/hyperlink" Target="https://vanban.chinhphu.vn/?classid=1&amp;docid=216396&amp;pageid=27160&amp;typegroupid=4" TargetMode="External"/><Relationship Id="rId25" Type="http://schemas.openxmlformats.org/officeDocument/2006/relationships/hyperlink" Target="https://chuyendoiso.thainguyen.gov.vn/?p_steering=64915&amp;pageid=62860" TargetMode="External"/><Relationship Id="rId26" Type="http://schemas.openxmlformats.org/officeDocument/2006/relationships/hyperlink" Target="https://hoiphunutinhsonla.com.vn/tai-lieu-cuoc-thi.html" TargetMode="External"/><Relationship Id="rId27" Type="http://schemas.openxmlformats.org/officeDocument/2006/relationships/hyperlink" Target="https://vanban.chinhphu.vn/?docid=197310&amp;pageid=27160" TargetMode="External"/><Relationship Id="rId28" Type="http://schemas.openxmlformats.org/officeDocument/2006/relationships/hyperlink" Target="https://vanban.chinhphu.vn/?docid=216504&amp;pageid=27160" TargetMode="External"/><Relationship Id="rId29" Type="http://schemas.openxmlformats.org/officeDocument/2006/relationships/hyperlink" Target="https://vanban.chinhphu.vn/?docid=214559&amp;pageid=27160" TargetMode="External"/><Relationship Id="rId30" Type="http://schemas.openxmlformats.org/officeDocument/2006/relationships/hyperlink" Target="https://vanban.chinhphu.vn/?docid=216505&amp;pageid=27160" TargetMode="External"/><Relationship Id="rId31" Type="http://schemas.openxmlformats.org/officeDocument/2006/relationships/hyperlink" Target="https://vanban.chinhphu.vn/?docid=216510&amp;pageid=27160" TargetMode="External"/><Relationship Id="rId32" Type="http://schemas.openxmlformats.org/officeDocument/2006/relationships/hyperlink" Target="https://chinhphu.vn/?docid=218783&amp;pageid=27160" TargetMode="External"/><Relationship Id="rId33" Type="http://schemas.openxmlformats.org/officeDocument/2006/relationships/hyperlink" Target="https://chinhphu.vn/?docid=217678&amp;pageid=27160" TargetMode="External"/><Relationship Id="rId34" Type="http://schemas.openxmlformats.org/officeDocument/2006/relationships/hyperlink" Target="https://vanban.chinhphu.vn/?docid=203047&amp;pageid=27160" TargetMode="External"/><Relationship Id="rId35" Type="http://schemas.openxmlformats.org/officeDocument/2006/relationships/hyperlink" Target="https://congbao.chinhphu.vn/van-ban/thong-tu-so-51-2026-tt-bgddt-470009.htm" TargetMode="External"/><Relationship Id="rId36" Type="http://schemas.openxmlformats.org/officeDocument/2006/relationships/hyperlink" Target="https://www.hanoi.edu.vn/pho-bien-giao-duc-phap-luat/bo-giao-duc-va-dao-tao-ban-hanh-thong-tu-quy-dinh-phan-cap-phan-quyen-trong-lin/ctmb/1117/16375" TargetMode="External"/><Relationship Id="rId37" Type="http://schemas.openxmlformats.org/officeDocument/2006/relationships/hyperlink" Target="https://vanban.chinhphu.vn/?docid=214368&amp;pageid=27160" TargetMode="External"/><Relationship Id="rId38" Type="http://schemas.openxmlformats.org/officeDocument/2006/relationships/hyperlink" Target="https://www.hanoi.edu.vn/pho-bien-giao-duc-phap-luat/thong-tu-so-262025tt-bgddt-thong-tu-sua-doi-bo-sung-mot-so-dieu-cua-cac-thong-t/ctmb/1117/16833" TargetMode="External"/><Relationship Id="rId39" Type="http://schemas.openxmlformats.org/officeDocument/2006/relationships/hyperlink" Target="https://congbao.chinhphu.vn/van-ban/thong-tu-so-15-2025-tt-bgddt-45729/58026.htm" TargetMode="External"/><Relationship Id="rId40" Type="http://schemas.openxmlformats.org/officeDocument/2006/relationships/hyperlink" Target="https://congbao.chinhphu.vn/van-ban/thong-tu-so-45-2026-tt-bgddt-469755.htm" TargetMode="External"/><Relationship Id="rId41" Type="http://schemas.openxmlformats.org/officeDocument/2006/relationships/hyperlink" Target="https://www.hanoi.edu.vn/pho-bien-giao-duc-phap-luat/bo-giao-duc-va-dao-tao-ban-hanh-thong-tu-quy-dinh-phan-quyen-phan-cap-trong-lin/ctmb/1117/16379" TargetMode="External"/><Relationship Id="rId42" Type="http://schemas.openxmlformats.org/officeDocument/2006/relationships/hyperlink" Target="https://sonoivu.sonla.gov.vn/thong-tin-tuyen-dung/thong-bao-so-06-tb-hdtdcc-thong-bao-danh-muc-tai-lieu-on-tap-va-linh-vuc-dang-ky-du-thi-tai-cac--1024823" TargetMode="External"/><Relationship Id="rId43" Type="http://schemas.openxmlformats.org/officeDocument/2006/relationships/hyperlink" Target="https://sonoivu.sonla.gov.vn/thong-tin-tuyen-dung/hoi-dong-tuyen-dung-cong-chuc-thong-bao-dinh-chinh-mot-so-noi-dung-tai-cac-phu-luc-danh-muc-tai--1025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ôn tuyển dụng công chức giáo dục trong 15 ngày</dc:title>
  <dc:subject>Giáo dục và Đào tạo xã Chiềng Sung tỉnh Sơn La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