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rFonts w:ascii="Times New Roman" w:cs="Times New Roman" w:eastAsia="Times New Roman" w:hAnsi="Times New Roman"/>
          <w:b w:val="1"/>
          <w:bCs w:val="1"/>
          <w:sz w:val="28"/>
          <w:szCs w:val="28"/>
          <w:rtl w:val="0"/>
        </w:rPr>
        <w:t xml:space="preserve">ESTIMATIVA DA RECORRÊNCIA DE VIOLÊNCIA CONTRA A PESSOA IDOSA A PARTIR DE DADOS DO SINAN UTILIZANDO APRENDIZADO DE MÁQUINA</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envelhecimento populacional brasileiro vem ocorrendo de forma acelerada e produz novas demandas para as políticas públicas de saúde, assistência social e proteção de direitos. Dados do Censo Demográfico 2022 indicam que o Brasil possuía aproximadamente 32,1 milhões de pessoas com 60 anos ou mais, contingente substancialmente superior ao registrado no Censo de 2010 (IBGE, 2023). À medida que aumenta a participação das pessoas idosas na população, torna-se também mais relevante desenvolver mecanismos de prevenção, identificação precoce e resposta a situações que comprometem sua integridade, autonomia e qualidade de vida.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 essas situações, </w:t>
      </w:r>
      <w:r w:rsidDel="00000000" w:rsidR="00000000" w:rsidRPr="00000000">
        <w:rPr>
          <w:rtl w:val="0"/>
        </w:rPr>
        <w:t xml:space="preserve">se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destaca a violência contra a pessoa idosa, reconhecida como um problema de saúde pública e de garantia de direitos. Ela pode assumir diferentes formas, como violência física, psicológica ou moral, sexual, financeira ou econômica, negligência e abandono, frequentemente ocorrendo em relações nas quais existe proximidade ou dependência entre vítima e agressor. Estudos baseados em notificações do setor saúde evidenciam a complexidade desse fenômeno e sua presença em diferentes regiões do país (MASCARENHAS et al., 2012). Em análise nacional de notificações do Sistema de Informação de Agravos de Notificação (SINAN) referentes a 2017, Andrade et al. (2023) observaram que 76,9% dos casos ocorreram no domicílio e que 49,5% foram registrados como violência recorrente, o que reforça a importância de investigar fatores associados à repetição das agressões.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Brasil, a vigilância de violências é realizada, entre outros instrumentos, por meio do VIVA/SINAN. A notificação de violência doméstica, sexual e de outras violências tornou-se compulsória nos serviços de saúde, e a ficha de notificação reúne informações sociodemográficas da vítima, características da ocorrência e dados sobre o provável autor da violência. Entre seus campos está a variável “Ocorreu outras vezes?”, destinada a indicar se o mesmo tipo de evento já havia acontecido anteriormente, com respostas “sim”, “não” ou “ignorado” (BRASIL, 2016). O próprio Ministério da Saúde recomenda a análise da completitude e da consistência das bases do SINAN, reconhecendo que a qualidade dos registros é elemento central para o uso epidemiológico dos dados (BRASIL, 2019). Estudos específicos com pessoas idosas também apontam problemas de preenchimento em campos relevantes das fichas, o que exige cautela na interpretação das informações disponíveis (LIMA et al., 2023).</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Nesse contexto, técnicas de aprendizado de máquina podem ser utilizadas para identificar padrões existentes em grandes bases de dados e produzir estimativas probabilísticas a partir de múltiplas características simultaneamente. Variáveis como tipo de violência, local de ocorrência, vínculo ou relação com o agressor, faixa etária, sexo, escolaridade e suspeita de uso de álcool pelo provável autor podem contribuir para a identificação de perfis associados à violência de repetição. Há precedente recente para o uso de inteligência artificial em dados de violência do SINAN: Bandiera-Paiva et al. (2026) demonstraram a aplicação de técnicas de ciência de dados e modelagem preditiva em notificações de violência contra mulheres no município de São Paulo. A proposta deste trabalho é aplicar abordagem semelhante ao recorte de pessoas com 60 anos ou mais, estimando uma probabilidade entre 0 e 1 de a notificação corresponder a um caso registrado como recorrente.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saída probabilística poderá ser estudada também como um indicador de apoio à triagem, permitindo ordenar casos para revisão conforme a estimativa de recorrência. Essa utilização, entretanto, não deve ser interpretada como decisão automática sobre atendimento, proteção ou responsabilização. O escore deverá funcionar apenas como apoio à análise profissional, pois os dados podem conter omissões, respostas ignoradas e vieses de registro, além de envolverem uma população vulnerável e decisões de alto impacto. Recomendações internacionais para inteligência artificial em saúde destacam a necessidade de supervisão humana significativa, transparência e avaliação de riscos ao utilizar sistemas algorítmicos em processos decisórios (WHO, 2021).</w:t>
      </w:r>
    </w:p>
    <w:p w:rsidR="00000000" w:rsidDel="00000000" w:rsidP="00000000" w:rsidRDefault="00000000" w:rsidRPr="00000000" w14:paraId="0000000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PROBLEMA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É possível estimar, a partir dos campos da ficha de notificação do SINAN, a probabilidade de recorrência da violência contra a pessoa idosa, de modo a apoiar a priorização de casos nos serviços de proteção?</w:t>
      </w:r>
      <w:r w:rsidDel="00000000" w:rsidR="00000000" w:rsidRPr="00000000">
        <w:rPr>
          <w:rtl w:val="0"/>
        </w:rPr>
      </w:r>
    </w:p>
    <w:p w:rsidR="00000000" w:rsidDel="00000000" w:rsidP="00000000" w:rsidRDefault="00000000" w:rsidRPr="00000000"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OBJETIVOS</w:t>
      </w:r>
    </w:p>
    <w:p w:rsidR="00000000" w:rsidDel="00000000" w:rsidP="00000000" w:rsidRDefault="00000000" w:rsidRPr="00000000" w14:paraId="0000000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2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 Objetivo geral</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Desenvolver e avaliar modelos de aprendizado de máquina capazes de estimar, a partir dos dados registrados nas fichas de notificação do SINAN, a probabilidade de uma ocorrência de violência contra pessoa com 60 anos ou mais ser classificada como violência de repetição, com potencial de apoiar a priorização de casos para revisão por profissionais responsáveis.</w:t>
      </w:r>
    </w:p>
    <w:p w:rsidR="00000000" w:rsidDel="00000000" w:rsidP="00000000" w:rsidRDefault="00000000" w:rsidRPr="00000000" w14:paraId="0000000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2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 Objetivos específicos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Caracterizar o perfil sociodemográfico e epidemiológico das notificações de violência contra pessoas com 60 anos ou mais presentes na base selecionada do SINAN;</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Avaliar a completitude, a consistência e a viabilidade do campo “Ocorreu outras vezes?” como variável-alvo, considerando registros com respostas ignoradas ou ausentes e as limitações inerentes à informação notificada;</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Selecionar e preparar variáveis potencialmente associadas à recorrência, incluindo tipo de violência, local de ocorrência, relação com o provável agressor, faixa etária, sexo, escolaridade e suspeita de uso de álcool;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Treinar e comparar diferentes algoritmos de classificação supervisionada para estimar a probabilidade de violência de repetição;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Avaliar o desempenho dos modelos por métricas de discriminação e calibração, incluindo sensibilidade, especificidade, precisão, área sob a curva ROC e qualidade das probabilidades produzidas;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o desempenho do modelo entre subgrupos, como sexo, faixas etárias e recortes geográficos, buscando identificar diferenças relevantes e possíveis vieses;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25" w:right="0" w:hanging="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a utilização do valor probabilístico como escore de apoio à priorização de casos para análise humana, sem substituir a avaliação profissional e os protocolos de proteção existentes.</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JUSTIFICATIVA</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realização deste estudo se justifica, inicialmente, pela dimensão social e sanitária da violência contra a pessoa idosa em um país que envelhece rapidamente. O aumento expressivo da população com 60 anos ou mais amplia a necessidade de políticas e instrumentos capazes de reconhecer situações de vulnerabilidade e orientar respostas oportunas (IBGE, 2023). Além disso, a recorrência constitui aspecto particularmente relevante: no estudo nacional de Andrade et al. (2023), praticamente metade das notificações analisadas foi registrada como repetição, evidenciando que muitos episódios não se apresentam como eventos isolados.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SINAN oferece uma base de dados de grande abrangência e reúne, em uma mesma ficha, características da vítima, do evento e do provável agressor. Esse conjunto cria condições para análises multivariadas que seriam difíceis de realizar apenas por inspeção manual. Ao mesmo tempo, a existência do campo “Ocorreu outras vezes?” não elimina o problema de informação. O instrutivo do Ministério da Saúde classifica esse campo como essencial, mas admite a categoria “ignorado”, e pesquisas sobre a qualidade das notificações mostram que incompletude e preenchimento desigual podem afetar variáveis relevantes (BRASIL, 2016; LIMA et al., 2023). Em pessoas idosas, limitações de comunicação, dependência de terceiros e vínculos próximos com o agressor </w:t>
      </w:r>
      <w:r w:rsidDel="00000000" w:rsidR="00000000" w:rsidRPr="00000000">
        <w:rPr>
          <w:rtl w:val="0"/>
        </w:rPr>
        <w:t xml:space="preserve">podem dificultar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obtenção de informações completas, de modo que o campo de recorrência deve ser tratado como um rótulo de notificação sujeito a incerteza, e não como uma medida perfeita da realidade.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proposta de aprendizado de máquina é pertinente porque permite combinar simultaneamente diversas características do registro e produzir uma estimativa probabilística individual. Em vez de fornecer apenas uma classificação binária, o modelo poderá retornar um valor entre 0 e 1, indicando o grau de compatibilidade do caso com os padrões observados nas notificações classificadas como recorrentes. Em contextos de elevada demanda, esse escore pode ser estudado como apoio adicional à organização da fila de revisão, incorporando sinais de risco disponíveis nos próprios dados. A contribuição esperada não é substituir protocolos nem afirmar que casos com menor probabilidade sejam menos importantes, mas fornecer uma ferramenta complementar para que profissionais avaliem com maior atenção situações potencialmente recorrentes.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pesquisa também apresenta relevância científica por aproximar técnicas de ciência de dados de um problema de saúde pública com dados brasileiros. Trabalhos recentes já demonstram que técnicas de inteligência artificial podem ser aplicadas de forma estruturada aos dados de violência do SINAN e gerar análises preditivas úteis para vigilância e planejamento (BANDIERA-PAIVA et al., 2026). Entretanto, permanece relevante investigar especificamente a população idosa e a recorrência da violência, especialmente considerando as particularidades desse grupo e a qualidade variável dos registros. Assim, o estudo pode contribuir tanto para a compreensão dos fatores associados à violência de repetição quanto para a discussão sobre limites e possibilidades de modelos preditivos aplicados a dados de vigilância.</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fim, a utilização de um escore de priorização exige salvaguardas éticas. Características presentes no SINAN podem refletir desigualdades sociais, diferenças de acesso aos serviços e padrões de notificação, o que pode ser reproduzido pelo algoritmo. Por isso, a avaliação por subgrupos, a análise de calibração, a documentação das limitações do conjunto de dados e a supervisão humana são componentes essenciais da proposta. Conforme as orientações da Organização Mundial da Saúde para inteligência artificial em saúde, sistemas algorítmicos devem preservar a autonomia humana e ser utilizados com mecanismos efetivos de supervisão e responsabilização (WHO, 2021). Dessa forma, o modelo proposto deve ser entendido como instrumento de apoio à decisão e à investigação, nunca como mecanismo autônomo para definir atendimento, prioridade definitiva ou medidas de proteção.</w:t>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ANDRADE, Fabiana Martins Dias de; MACHADO, Ísis Eloah; FREITAS, Maria Imaculada de Fátima; SOUZA, Maria de Fátima Marinho de; MALTA, Deborah Carvalho. Patterns of abuse of elderly people in Brazil: analysis of notifications. Cadernos de Saúde Pública, v. 39, n. 1, e00075722, 2023. DOI: 10.1590/0102-311XEN075722.</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BANDIERA-PAIVA, Paulo et al. Uso de inteligência artificial para análise da violência contra mulheres em São Paulo. Revista de Saúde Pública, v. 60, e28, 2026. DOI: 10.11606/s1518-8787.2026060007099.</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BRASIL. Ministério da Saúde. Secretaria de Vigilância em Saúde. Viva: instrutivo sobre a notificação de violência interpessoal e autoprovocada. 2. ed. Brasília, DF: Ministério da Saúde, 2016.</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BRASIL. Ministério da Saúde. Secretaria de Vigilância em Saúde. Caderno de análise: roteiro para uso do SINAN NET, análise da qualidade da base de dados e cálculo de indicadores epidemiológicos e operacionais: violência interpessoal/autoprovocada. Brasília, DF: Ministério da Saúde, 2019.</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IBGE - INSTITUTO BRASILEIRO DE GEOGRAFIA E ESTATÍSTICA. Censo Demográfico 2022: população por idade e sexo - pessoas de 60 anos ou mais de idade. Rio de Janeiro: IBGE, 2023.</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LIMA, Vinicius Mendes da Fonseca et al. Caracterização e completitude das fichas de notificação de violência contra a pessoa idosa em Niterói-RJ, 2011-2020. Epidemiologia e Serviços de Saúde, Brasília, v. 32, n. 1, e2022451, 2023. DOI: 10.1590/S2237-96222023000100024.</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MASCARENHAS, Márcio Dênis Medeiros et al. Violência contra a pessoa idosa: análise das notificações realizadas no setor saúde - Brasil, 2010. Ciência &amp; Saúde Coletiva, v. 17, n. 9, p. 2331-2341, 2012. DOI: 10.1590/S1413-81232012000900014.</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WORLD HEALTH ORGANIZATION (WHO). Ethics and governance of artificial intelligence for health: WHO guidance. Geneva: World Health Organization, 2021.</w:t>
      </w:r>
    </w:p>
    <w:sectPr>
      <w:footerReference r:id="rId7" w:type="default"/>
      <w:pgSz w:h="15840" w:w="12240"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rpoArtigo" w:customStyle="1">
    <w:name w:val="Corpo Artigo"/>
    <w:pPr>
      <w:spacing w:after="0" w:before="0" w:line="360" w:lineRule="auto"/>
      <w:ind w:firstLine="709"/>
      <w:jc w:val="both"/>
    </w:pPr>
    <w:rPr>
      <w:rFonts w:ascii="Times New Roman" w:eastAsia="Times New Roman" w:hAnsi="Times New Roman"/>
      <w:sz w:val="24"/>
    </w:rPr>
  </w:style>
  <w:style w:type="paragraph" w:styleId="SecaoArtigo" w:customStyle="1">
    <w:name w:val="Secao Artigo"/>
    <w:pPr>
      <w:keepNext w:val="1"/>
      <w:spacing w:after="120" w:before="240"/>
      <w:jc w:val="left"/>
    </w:pPr>
    <w:rPr>
      <w:rFonts w:ascii="Times New Roman" w:eastAsia="Times New Roman" w:hAnsi="Times New Roman"/>
      <w:b w:val="1"/>
      <w:sz w:val="24"/>
    </w:rPr>
  </w:style>
  <w:style w:type="paragraph" w:styleId="SubsecaoArtigo" w:customStyle="1">
    <w:name w:val="Subsecao Artigo"/>
    <w:pPr>
      <w:keepNext w:val="1"/>
      <w:spacing w:after="60" w:before="120"/>
      <w:jc w:val="left"/>
    </w:pPr>
    <w:rPr>
      <w:rFonts w:ascii="Times New Roman" w:eastAsia="Times New Roman" w:hAnsi="Times New Roman"/>
      <w:b w:val="1"/>
      <w:sz w:val="24"/>
    </w:rPr>
  </w:style>
  <w:style w:type="paragraph" w:styleId="Referencia" w:customStyle="1">
    <w:name w:val="Referencia"/>
    <w:pPr>
      <w:spacing w:after="120" w:line="240" w:lineRule="auto"/>
      <w:jc w:val="left"/>
    </w:pPr>
    <w:rPr>
      <w:rFonts w:ascii="Times New Roman" w:eastAsia="Times New Roman" w:hAnsi="Times New Roman"/>
      <w:sz w:val="22"/>
    </w:rPr>
  </w:style>
  <w:style w:type="paragraph" w:styleId="ObjetivoItem" w:customStyle="1">
    <w:name w:val="Objetivo Item"/>
    <w:pPr>
      <w:spacing w:after="0" w:line="360" w:lineRule="auto"/>
      <w:ind w:left="425" w:hanging="283"/>
      <w:jc w:val="both"/>
    </w:pPr>
    <w:rPr>
      <w:rFonts w:ascii="Times New Roman" w:eastAsia="Times New Roman" w:hAnsi="Times New Roman"/>
      <w:sz w:val="2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PuEXBq78TpqShTG4YSJuJwnecg==">CgMxLjA4AHIhMThkUU5HbmhaOFBBdDBFN001N0pydU8wZW14NGYzUnpO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