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95" w:rsidRPr="00214E95" w:rsidRDefault="00214E95" w:rsidP="00214E95"/>
    <w:p w:rsidR="00C24DB8" w:rsidRPr="00415FBC" w:rsidRDefault="00C24DB8" w:rsidP="00C24DB8">
      <w:pPr>
        <w:pStyle w:val="Naslov1"/>
        <w:keepLines w:val="0"/>
        <w:widowControl w:val="0"/>
        <w:numPr>
          <w:ilvl w:val="0"/>
          <w:numId w:val="16"/>
        </w:numPr>
        <w:suppressAutoHyphens/>
        <w:spacing w:before="240" w:after="280" w:line="100" w:lineRule="atLeast"/>
        <w:rPr>
          <w:rFonts w:cs="Times New Roman"/>
        </w:rPr>
      </w:pPr>
      <w:r>
        <w:t>Smernice za diplomatični prepis</w:t>
      </w:r>
      <w:r w:rsidRPr="00415FBC">
        <w:t xml:space="preserve"> NRSS </w:t>
      </w:r>
    </w:p>
    <w:p w:rsidR="00C24DB8" w:rsidRPr="00415FBC" w:rsidRDefault="00C24DB8" w:rsidP="00AF5B10">
      <w:pPr>
        <w:pStyle w:val="teiab"/>
      </w:pPr>
    </w:p>
    <w:p w:rsidR="00203EE9" w:rsidRDefault="00C24DB8" w:rsidP="00203EE9">
      <w:pPr>
        <w:pStyle w:val="Naslov2"/>
      </w:pPr>
      <w:r w:rsidRPr="00415FBC">
        <w:t>Izhodišče</w:t>
      </w:r>
    </w:p>
    <w:p w:rsidR="00C24DB8" w:rsidRPr="00415FBC" w:rsidRDefault="00203EE9" w:rsidP="00FA63E6">
      <w:r w:rsidRPr="00415FBC">
        <w:t xml:space="preserve">Besedila </w:t>
      </w:r>
      <w:r w:rsidR="00C24DB8" w:rsidRPr="00415FBC">
        <w:t xml:space="preserve">prepisujemo diplomatično, kar pomeni, da v prepisu reproduciramo vso historično fakturo </w:t>
      </w:r>
      <w:r w:rsidR="00C24DB8" w:rsidRPr="00BA5446">
        <w:rPr>
          <w:i/>
        </w:rPr>
        <w:t>besedila</w:t>
      </w:r>
      <w:r w:rsidR="00C24DB8" w:rsidRPr="00415FBC">
        <w:t xml:space="preserve">, ne pa tudi njegove eksaktne </w:t>
      </w:r>
      <w:r w:rsidR="00C24DB8" w:rsidRPr="00BA5446">
        <w:rPr>
          <w:i/>
        </w:rPr>
        <w:t>grafije</w:t>
      </w:r>
      <w:r w:rsidR="00C24DB8" w:rsidRPr="00415FBC">
        <w:t xml:space="preserve">. </w:t>
      </w:r>
    </w:p>
    <w:p w:rsidR="00C24DB8" w:rsidRPr="00415FBC" w:rsidRDefault="00C24DB8" w:rsidP="00C24DB8">
      <w:r w:rsidRPr="00415FBC">
        <w:t xml:space="preserve">S prepisom torej reproduciramo: </w:t>
      </w:r>
    </w:p>
    <w:p w:rsidR="00C24DB8" w:rsidRPr="00415FBC" w:rsidRDefault="00FA63E6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>
        <w:t>historične črke (dolgi</w:t>
      </w:r>
      <w:r w:rsidR="00C24DB8" w:rsidRPr="00415FBC">
        <w:t xml:space="preserve"> ſ</w:t>
      </w:r>
      <w:r>
        <w:t xml:space="preserve"> </w:t>
      </w:r>
      <w:r w:rsidR="00C24DB8" w:rsidRPr="00415FBC">
        <w:t xml:space="preserve">), ligature (æ), brevigrafe in abreviature (ne pa denimo okraskov ob prehodu v nov odstavek ipd.), 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>prečrtane in nadpisane dele besedila, marginalne idr. vrinke ter dodatke, vključno z očitnimi napakami;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>veliko začetnico, kadar lahko prepoznamo, da gre za veliko (pri črki k to ni mogoče, pišemo jo po smislu: veliko le pri osebnih imenih itn.);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 xml:space="preserve">napak ne popravljamo, pač pa napačno mesto označimo s slogom </w:t>
      </w:r>
      <w:r w:rsidRPr="00415FBC">
        <w:rPr>
          <w:rStyle w:val="teisic"/>
        </w:rPr>
        <w:t>tei:sic</w:t>
      </w:r>
      <w:r w:rsidRPr="00415FBC">
        <w:t>.</w:t>
      </w:r>
    </w:p>
    <w:p w:rsidR="00C24DB8" w:rsidRDefault="00C24DB8" w:rsidP="00AF5B10">
      <w:pPr>
        <w:pStyle w:val="teiclosure"/>
      </w:pPr>
      <w:bookmarkStart w:id="0" w:name="_GoBack"/>
      <w:bookmarkEnd w:id="0"/>
    </w:p>
    <w:p w:rsidR="00203EE9" w:rsidRPr="00415FBC" w:rsidRDefault="00203EE9" w:rsidP="00203EE9">
      <w:pPr>
        <w:pStyle w:val="Naslov2"/>
      </w:pPr>
      <w:r>
        <w:t>Okrajšave</w:t>
      </w:r>
    </w:p>
    <w:p w:rsidR="00C24DB8" w:rsidRPr="00415FBC" w:rsidRDefault="00C24DB8" w:rsidP="00C24DB8">
      <w:r w:rsidRPr="00415FBC">
        <w:t xml:space="preserve">Diplomatične oblike izvirnika, zlasti brevigrafe, reproduciramo takole: </w:t>
      </w: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8"/>
        <w:gridCol w:w="4917"/>
      </w:tblGrid>
      <w:tr w:rsidR="00C24DB8" w:rsidRPr="00415FBC" w:rsidTr="00D15BC7">
        <w:tc>
          <w:tcPr>
            <w:tcW w:w="4828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Diplomatični prepis brevigrafa </w:t>
            </w:r>
          </w:p>
        </w:tc>
        <w:tc>
          <w:tcPr>
            <w:tcW w:w="4917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ascii="Cambria Math" w:eastAsia="Cambria Math" w:hAnsi="Cambria Math" w:cs="Cambria Math"/>
              </w:rPr>
            </w:pPr>
            <w:r w:rsidRPr="00415FBC">
              <w:t>Razvezava brevigrafa (kritični prepis)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ascii="Cambria Math" w:eastAsia="Cambria Math" w:hAnsi="Cambria Math" w:cs="Cambria Math"/>
              </w:rPr>
              <w:t>₉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-us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qₔ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-que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q͠ₔ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-que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bookmarkStart w:id="1" w:name="DDE_LINK44"/>
            <w:r w:rsidRPr="00415FBC">
              <w:t>t</w:t>
            </w:r>
            <w:bookmarkEnd w:id="1"/>
            <w:r w:rsidRPr="00415FBC">
              <w:t>ɿ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-ur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ʾ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-m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͠u,  ͠e,  ͠a [vijuga tu in niže spodaj je vedno isti znak unicode 0360]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-(u)m, -(e)m, -(a)m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 </w:t>
            </w:r>
            <w:r w:rsidRPr="00415FBC">
              <w:t>͠m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-mm-</w:t>
            </w:r>
          </w:p>
        </w:tc>
      </w:tr>
      <w:tr w:rsidR="00C24DB8" w:rsidRPr="00415FBC" w:rsidTr="00D15BC7">
        <w:trPr>
          <w:trHeight w:val="439"/>
        </w:trPr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 xml:space="preserve">͠n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-nn-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p̠o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tl/>
              </w:rPr>
            </w:pPr>
            <w:r w:rsidRPr="00415FBC">
              <w:t>pro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ascii="Tahoma" w:hAnsi="Tahoma" w:cs="Tahoma" w:hint="cs"/>
                <w:rtl/>
              </w:rPr>
              <w:t>و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con-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bookmarkStart w:id="2" w:name="__DdeLink__1_1785079896"/>
            <w:r w:rsidRPr="00415FBC">
              <w:rPr>
                <w:rFonts w:eastAsia="Times New Roman"/>
              </w:rPr>
              <w:t xml:space="preserve"> </w:t>
            </w:r>
            <w:r w:rsidRPr="00415FBC">
              <w:t>͠</w:t>
            </w:r>
            <w:bookmarkEnd w:id="2"/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manjkajoča(e) črka(e)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͠n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non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͠e, é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est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͠v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vel 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lastRenderedPageBreak/>
              <w:t>Xt</w:t>
            </w:r>
            <w:r w:rsidRPr="00415FBC">
              <w:rPr>
                <w:rFonts w:ascii="Cambria Math" w:hAnsi="Cambria Math" w:cs="Cambria Math"/>
              </w:rPr>
              <w:t>₉</w:t>
            </w:r>
            <w:r w:rsidRPr="00415FBC">
              <w:t xml:space="preserve">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Christus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Xti, X</w:t>
            </w:r>
            <w:r w:rsidRPr="00415FBC">
              <w:rPr>
                <w:lang w:eastAsia="sl-SI"/>
              </w:rPr>
              <w:t>ſ</w:t>
            </w:r>
            <w:r w:rsidRPr="00415FBC">
              <w:t xml:space="preserve">sti, Xt͠i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Christi</w:t>
            </w:r>
          </w:p>
        </w:tc>
      </w:tr>
    </w:tbl>
    <w:p w:rsidR="00C24DB8" w:rsidRPr="00415FBC" w:rsidRDefault="00C24DB8" w:rsidP="00C24DB8"/>
    <w:p w:rsidR="00BD1845" w:rsidRPr="00FA63E6" w:rsidRDefault="00203EE9" w:rsidP="00203EE9">
      <w:pPr>
        <w:pStyle w:val="Naslov2"/>
      </w:pPr>
      <w:r>
        <w:t>Označevanje strukture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b/>
        </w:rPr>
      </w:pPr>
      <w:r w:rsidRPr="00415FBC">
        <w:rPr>
          <w:b/>
        </w:rPr>
        <w:t>Besedilno strukturo</w:t>
      </w:r>
      <w:r w:rsidRPr="00415FBC">
        <w:t xml:space="preserve">, t.j. glavne naslove, mednaslove, naslove sestavnih razdelkov itn. označujemo s slogi Naslov1, Naslov2 itn. 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b/>
          <w:bCs/>
        </w:rPr>
      </w:pPr>
      <w:r w:rsidRPr="00415FBC">
        <w:rPr>
          <w:b/>
        </w:rPr>
        <w:t>Reference</w:t>
      </w:r>
      <w:r w:rsidRPr="00415FBC">
        <w:t xml:space="preserve"> idr. zapiski na margini: z</w:t>
      </w:r>
      <w:r w:rsidR="00FA63E6">
        <w:t>a zdaj navadna opomba pod črto.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rPr>
          <w:b/>
          <w:bCs/>
        </w:rPr>
        <w:t>Prelomi: pomenska</w:t>
      </w:r>
      <w:r w:rsidRPr="00415FBC">
        <w:t xml:space="preserve"> razlika med pravim prelomom odstavka (enter), </w:t>
      </w:r>
      <w:r w:rsidR="00FA63E6">
        <w:t xml:space="preserve">ročnim </w:t>
      </w:r>
      <w:r w:rsidRPr="00415FBC">
        <w:t>prelomom vrstice (dvigalka + enter) in prelomom strani (Ctrl + enter):</w:t>
      </w:r>
    </w:p>
    <w:p w:rsidR="00C24DB8" w:rsidRPr="00415FBC" w:rsidRDefault="00FA63E6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>enter, pravi prelom:</w:t>
      </w:r>
      <w:r w:rsidR="00C24DB8" w:rsidRPr="00415FBC">
        <w:t xml:space="preserve"> uporabimo vedno, ko se neka besedilna</w:t>
      </w:r>
      <w:r w:rsidR="00D15BC7">
        <w:t xml:space="preserve"> struktura konča: ob koncu </w:t>
      </w:r>
      <w:r w:rsidR="00C24DB8" w:rsidRPr="00415FBC">
        <w:t>naslova, ob koncu odstavka</w:t>
      </w:r>
      <w:r w:rsidR="00C24DB8">
        <w:t>, ob koncu verza</w:t>
      </w:r>
      <w:r w:rsidR="00C24DB8" w:rsidRPr="00415FBC">
        <w:t xml:space="preserve"> itn. </w:t>
      </w:r>
    </w:p>
    <w:p w:rsidR="00C24DB8" w:rsidRPr="00415FBC" w:rsidRDefault="00FA63E6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 w:rsidRPr="00415FBC">
        <w:t>dvigalka + enter</w:t>
      </w:r>
      <w:r>
        <w:t>:</w:t>
      </w:r>
      <w:r w:rsidRPr="00415FBC">
        <w:t xml:space="preserve"> </w:t>
      </w:r>
      <w:r>
        <w:t xml:space="preserve">ročni </w:t>
      </w:r>
      <w:r w:rsidR="00C24DB8" w:rsidRPr="00415FBC">
        <w:t>prelom vrstice uporabljamo, ko se ista besedilna struktura še nadaljuje, le grafično gre</w:t>
      </w:r>
      <w:r>
        <w:t xml:space="preserve"> besedilo v novo vrstico: takšni</w:t>
      </w:r>
      <w:r w:rsidR="00C24DB8" w:rsidRPr="00415FBC">
        <w:t xml:space="preserve"> so </w:t>
      </w:r>
      <w:r>
        <w:t>konci vrstic</w:t>
      </w:r>
      <w:r w:rsidR="00C24DB8" w:rsidRPr="00415FBC">
        <w:t xml:space="preserve"> znotraj istega odstavka, več vrstic znotraj istega naslova, znotraj iste marginalije ipd.</w:t>
      </w:r>
    </w:p>
    <w:p w:rsidR="00B91923" w:rsidRPr="00415FBC" w:rsidRDefault="00FA63E6" w:rsidP="00B91923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 xml:space="preserve">Ctrl + enter: </w:t>
      </w:r>
      <w:r w:rsidR="00C24DB8" w:rsidRPr="00415FBC">
        <w:t xml:space="preserve">prelom strani vnesemo vedno, ko se v našem viru </w:t>
      </w:r>
      <w:r w:rsidR="00C24DB8" w:rsidRPr="00FA63E6">
        <w:rPr>
          <w:b/>
        </w:rPr>
        <w:t>začne</w:t>
      </w:r>
      <w:r>
        <w:t xml:space="preserve"> nova stran. </w:t>
      </w:r>
    </w:p>
    <w:p w:rsidR="00C24DB8" w:rsidRPr="00415FBC" w:rsidRDefault="00B91923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>za kustode (besedica, ločeno stavljena</w:t>
      </w:r>
      <w:r w:rsidR="00C24DB8" w:rsidRPr="00415FBC">
        <w:t xml:space="preserve"> na dnu strani, ki </w:t>
      </w:r>
      <w:r>
        <w:t>vodi bralca na nasl. stran) uporabimo</w:t>
      </w:r>
      <w:r w:rsidR="00C24DB8" w:rsidRPr="00415FBC">
        <w:t xml:space="preserve"> slog tei:</w:t>
      </w:r>
      <w:r w:rsidR="009350CF">
        <w:t>fw</w:t>
      </w:r>
      <w:r w:rsidR="00FA63E6">
        <w:t>C</w:t>
      </w:r>
      <w:r w:rsidR="00C24DB8" w:rsidRPr="00415FBC">
        <w:t>atch, ki je odstavčni slog, t.j. zaznamuje celoten odstavek</w:t>
      </w:r>
      <w:r w:rsidR="00C24DB8">
        <w:t xml:space="preserve">, </w:t>
      </w:r>
      <w:r w:rsidR="009350CF">
        <w:t xml:space="preserve">beseda </w:t>
      </w:r>
      <w:r w:rsidR="00C24DB8">
        <w:t xml:space="preserve">stoji </w:t>
      </w:r>
      <w:r>
        <w:t>na desnem naslonilu</w:t>
      </w:r>
    </w:p>
    <w:p w:rsidR="00C24DB8" w:rsidRPr="00415FBC" w:rsidRDefault="009350CF" w:rsidP="009350CF">
      <w:pPr>
        <w:pStyle w:val="teifwCatch"/>
      </w:pPr>
      <w:r>
        <w:t>kustoda</w:t>
      </w:r>
    </w:p>
    <w:p w:rsidR="00C24DB8" w:rsidRPr="00415FBC" w:rsidRDefault="00C24DB8" w:rsidP="00B91923">
      <w:pPr>
        <w:widowControl w:val="0"/>
        <w:numPr>
          <w:ilvl w:val="1"/>
          <w:numId w:val="18"/>
        </w:numPr>
        <w:suppressAutoHyphens/>
        <w:spacing w:after="0" w:line="100" w:lineRule="atLeast"/>
      </w:pPr>
      <w:r w:rsidRPr="00415FBC">
        <w:t>Ko se začenja</w:t>
      </w:r>
      <w:r w:rsidR="00B91923">
        <w:t>mo novo stran, po Ctrl+enter sledi oznaka</w:t>
      </w:r>
      <w:r w:rsidRPr="00415FBC">
        <w:t xml:space="preserve"> strani, to je tisto, kar je v imenu slikovne datoteke pomensko, in to postavimo med dve poševnici, npr: /</w:t>
      </w:r>
      <w:r w:rsidR="00B91923">
        <w:t>0</w:t>
      </w:r>
      <w:r w:rsidRPr="00415FBC">
        <w:t>08r/ pomeni list 8, prednja stran (prednja – recto, zadnja – verso). Potem enter, sledi prepis strani.</w:t>
      </w:r>
      <w:r w:rsidR="00865C67">
        <w:br/>
      </w:r>
    </w:p>
    <w:p w:rsidR="00203EE9" w:rsidRPr="00203EE9" w:rsidRDefault="00C24DB8" w:rsidP="00203EE9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203EE9">
        <w:t>Raba slogov za tekstnokritične prvine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  <w:rPr>
          <w:rStyle w:val="Privzetapisavaodstavka2"/>
        </w:rPr>
      </w:pPr>
      <w:r w:rsidRPr="00545DDB">
        <w:rPr>
          <w:rStyle w:val="teiquote"/>
        </w:rPr>
        <w:t>citate</w:t>
      </w:r>
      <w:r w:rsidRPr="00415FBC">
        <w:t xml:space="preserve"> (običajno latinski) oz</w:t>
      </w:r>
      <w:r w:rsidRPr="00415FBC">
        <w:rPr>
          <w:rStyle w:val="Privzetapisavaodstavka2"/>
        </w:rPr>
        <w:t>načimo s slogom tei:quote 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FA2ABD">
        <w:rPr>
          <w:rStyle w:val="teiq"/>
          <w:lang w:val="sl-SI"/>
        </w:rPr>
        <w:t>slovenske navedbe</w:t>
      </w:r>
      <w:r w:rsidRPr="00415FBC">
        <w:rPr>
          <w:rStyle w:val="Privzetapisavaodstavka2"/>
        </w:rPr>
        <w:t xml:space="preserve">, ki so večidel le parafraze in povzetki latinskih navedb (če so kdaj to pravi citati, potem tei:quote kakor pri lat.), označimo s slogom tei:q; primer za oboje v paru: </w:t>
      </w:r>
      <w:r w:rsidRPr="00415FBC">
        <w:t xml:space="preserve">… koker prauio ti vuzheniki: </w:t>
      </w:r>
      <w:r w:rsidRPr="00FA2ABD">
        <w:rPr>
          <w:rStyle w:val="teiquote"/>
          <w:lang w:val="sl-SI"/>
        </w:rPr>
        <w:t>Deus naturâ sua misericors:</w:t>
      </w:r>
      <w:r w:rsidRPr="00415FBC">
        <w:t xml:space="preserve"> </w:t>
      </w:r>
      <w:r w:rsidRPr="00FA2ABD">
        <w:rPr>
          <w:rStyle w:val="teiq"/>
          <w:lang w:val="sl-SI"/>
        </w:rPr>
        <w:t>de ie Bug od nature dobrutliu inu milostou</w:t>
      </w:r>
      <w:r w:rsidRPr="00415FBC">
        <w:t>, Sakaj …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okrajšave in brevigrafe označimo s slogom tei:abbr: </w:t>
      </w:r>
      <w:r w:rsidRPr="00FA2ABD">
        <w:rPr>
          <w:rStyle w:val="teiabbr"/>
          <w:lang w:val="sl-SI"/>
        </w:rPr>
        <w:t>q͠ₔ</w:t>
      </w:r>
      <w:r w:rsidRPr="00203EE9">
        <w:rPr>
          <w:sz w:val="28"/>
          <w:szCs w:val="28"/>
        </w:rPr>
        <w:t xml:space="preserve">, </w:t>
      </w:r>
      <w:r w:rsidRPr="00FA2ABD">
        <w:rPr>
          <w:rStyle w:val="teiabbr"/>
          <w:lang w:val="sl-SI"/>
        </w:rPr>
        <w:t>Xt͠i</w:t>
      </w:r>
      <w:r w:rsidRPr="00203EE9">
        <w:rPr>
          <w:sz w:val="28"/>
          <w:szCs w:val="28"/>
        </w:rPr>
        <w:t xml:space="preserve"> </w:t>
      </w:r>
      <w:r w:rsidRPr="00415FBC">
        <w:t xml:space="preserve">, za zdaj jih ne razvežemo; 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očitne pisarske </w:t>
      </w:r>
      <w:r w:rsidR="00865C67" w:rsidRPr="00FA2ABD">
        <w:rPr>
          <w:rStyle w:val="teisic"/>
          <w:lang w:val="sl-SI"/>
        </w:rPr>
        <w:t>napakoe</w:t>
      </w:r>
      <w:r w:rsidRPr="00415FBC">
        <w:t xml:space="preserve"> označimo s slogom tei:sic</w:t>
      </w:r>
      <w:r w:rsidR="00865C67">
        <w:t>, označimo celotno besedo</w:t>
      </w:r>
      <w:r w:rsidRPr="00415FBC">
        <w:t>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za </w:t>
      </w:r>
      <w:r w:rsidRPr="00FA2ABD">
        <w:rPr>
          <w:rStyle w:val="teidel"/>
          <w:lang w:val="de-AT"/>
        </w:rPr>
        <w:t>prečrtane</w:t>
      </w:r>
      <w:r w:rsidRPr="00415FBC">
        <w:t xml:space="preserve"> in </w:t>
      </w:r>
      <w:r w:rsidRPr="00FA2ABD">
        <w:rPr>
          <w:rStyle w:val="teiadd"/>
          <w:lang w:val="de-AT"/>
        </w:rPr>
        <w:t>dodane ali vrinjene</w:t>
      </w:r>
      <w:r w:rsidRPr="00415FBC">
        <w:t xml:space="preserve"> dele imamo </w:t>
      </w:r>
      <w:r w:rsidR="00865C67">
        <w:t xml:space="preserve">sloga </w:t>
      </w:r>
      <w:r w:rsidRPr="00415FBC">
        <w:t>tei:del in tei:add</w:t>
      </w:r>
      <w:r w:rsidR="00865C67">
        <w:t>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za </w:t>
      </w:r>
      <w:r w:rsidRPr="00FA2ABD">
        <w:rPr>
          <w:rStyle w:val="teiunclear"/>
          <w:lang w:val="sl-SI"/>
        </w:rPr>
        <w:t>nejasne/dvomljive</w:t>
      </w:r>
      <w:r w:rsidRPr="00415FBC">
        <w:t xml:space="preserve"> dele besedila </w:t>
      </w:r>
      <w:r>
        <w:t xml:space="preserve">služi </w:t>
      </w:r>
      <w:r w:rsidRPr="00415FBC">
        <w:t xml:space="preserve">slog tei:unclear – kadar del besede lahko preberemo, del pa ne, ali pa smo </w:t>
      </w:r>
      <w:r w:rsidR="00865C67">
        <w:t xml:space="preserve">zelo </w:t>
      </w:r>
      <w:r w:rsidRPr="00415FBC">
        <w:t xml:space="preserve">negotovi; 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kjer ne moremo ničesar prebrati zaradi poškodbe rokopisa, madeža ipd., </w:t>
      </w:r>
      <w:r w:rsidRPr="00415FBC">
        <w:lastRenderedPageBreak/>
        <w:t>napravimo tri</w:t>
      </w:r>
      <w:r>
        <w:t xml:space="preserve"> vprašaje</w:t>
      </w:r>
      <w:r w:rsidRPr="00415FBC">
        <w:t xml:space="preserve"> </w:t>
      </w:r>
      <w:r w:rsidRPr="00FA2ABD">
        <w:rPr>
          <w:rStyle w:val="teigap"/>
          <w:lang w:val="sl-SI"/>
        </w:rPr>
        <w:t>???</w:t>
      </w:r>
      <w:r w:rsidRPr="00415FBC">
        <w:t xml:space="preserve"> </w:t>
      </w:r>
      <w:r>
        <w:t>in jih pobarvamo s slogom</w:t>
      </w:r>
      <w:r w:rsidRPr="00415FBC">
        <w:t xml:space="preserve"> tei:gap</w:t>
      </w:r>
      <w:r w:rsidR="00865C67">
        <w:t>; s tem povemo, da imamo tu v besedilu vrzel</w:t>
      </w:r>
      <w:r w:rsidR="00D00FB0">
        <w:t>;</w:t>
      </w:r>
    </w:p>
    <w:p w:rsidR="00D00FB0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tam, kjer je tekst v izvirniku manjkal, pa smo ga mi </w:t>
      </w:r>
      <w:r w:rsidRPr="00FA2ABD">
        <w:rPr>
          <w:rStyle w:val="teisupplied"/>
          <w:lang w:val="sl-SI"/>
        </w:rPr>
        <w:t xml:space="preserve">uganili in dopisali, </w:t>
      </w:r>
      <w:r w:rsidRPr="00415FBC">
        <w:t xml:space="preserve">uporabimo </w:t>
      </w:r>
      <w:r w:rsidRPr="00865C67">
        <w:t>slog tei:supplied</w:t>
      </w:r>
      <w:r w:rsidR="00625966">
        <w:t>;</w:t>
      </w:r>
      <w:r w:rsidR="00B91923">
        <w:t xml:space="preserve"> </w:t>
      </w:r>
      <w:r w:rsidR="00625966">
        <w:t>dopišemo lahko tudi samo</w:t>
      </w:r>
      <w:r w:rsidR="00B91923">
        <w:t xml:space="preserve"> posamezne čr</w:t>
      </w:r>
      <w:r w:rsidR="00B91923" w:rsidRPr="00FA2ABD">
        <w:rPr>
          <w:rStyle w:val="teisupplied"/>
          <w:lang w:val="sl-SI"/>
        </w:rPr>
        <w:t>ke</w:t>
      </w:r>
      <w:r w:rsidR="00D00FB0">
        <w:t>;</w:t>
      </w:r>
    </w:p>
    <w:p w:rsidR="00D00FB0" w:rsidRDefault="00D00FB0" w:rsidP="00625966">
      <w:pPr>
        <w:widowControl w:val="0"/>
        <w:numPr>
          <w:ilvl w:val="0"/>
          <w:numId w:val="18"/>
        </w:numPr>
        <w:suppressAutoHyphens/>
        <w:spacing w:after="0" w:line="100" w:lineRule="atLeast"/>
      </w:pPr>
      <w:r>
        <w:t xml:space="preserve">za </w:t>
      </w:r>
      <w:r w:rsidRPr="00625966">
        <w:rPr>
          <w:i/>
        </w:rPr>
        <w:t>pomotoma</w:t>
      </w:r>
      <w:r w:rsidRPr="00415FBC">
        <w:t xml:space="preserve"> ponovljene, t.j. odvečne </w:t>
      </w:r>
      <w:r w:rsidRPr="00FA2ABD">
        <w:rPr>
          <w:rStyle w:val="teisurplus"/>
          <w:lang w:val="sl-SI"/>
        </w:rPr>
        <w:t>odvečne</w:t>
      </w:r>
      <w:r>
        <w:t xml:space="preserve"> besede ali dele</w:t>
      </w:r>
      <w:r w:rsidRPr="00415FBC">
        <w:t xml:space="preserve"> stavka</w:t>
      </w:r>
      <w:r w:rsidRPr="00865C67">
        <w:t xml:space="preserve">: tei:surplus. </w:t>
      </w:r>
    </w:p>
    <w:p w:rsidR="00D00FB0" w:rsidRPr="00415FBC" w:rsidRDefault="00D00FB0" w:rsidP="00D00FB0">
      <w:pPr>
        <w:widowControl w:val="0"/>
        <w:suppressAutoHyphens/>
        <w:spacing w:after="0" w:line="100" w:lineRule="atLeast"/>
        <w:ind w:left="720"/>
      </w:pPr>
    </w:p>
    <w:p w:rsidR="00C24DB8" w:rsidRPr="00415FBC" w:rsidRDefault="00C24DB8" w:rsidP="00203EE9">
      <w:pPr>
        <w:pStyle w:val="Naslov2"/>
        <w:rPr>
          <w:rStyle w:val="teiname"/>
        </w:rPr>
      </w:pPr>
      <w:r w:rsidRPr="00415FBC">
        <w:t>Razni vsebinski elementi</w:t>
      </w:r>
    </w:p>
    <w:p w:rsidR="006B380F" w:rsidRDefault="00D00FB0" w:rsidP="00D00FB0">
      <w:pPr>
        <w:pStyle w:val="Odstavekseznama"/>
        <w:numPr>
          <w:ilvl w:val="0"/>
          <w:numId w:val="20"/>
        </w:numPr>
      </w:pPr>
      <w:r w:rsidRPr="00D00FB0">
        <w:t xml:space="preserve">za </w:t>
      </w:r>
      <w:r w:rsidR="00C24DB8" w:rsidRPr="00D00FB0">
        <w:t>osebna lastna imena</w:t>
      </w:r>
      <w:r w:rsidRPr="00D00FB0">
        <w:t xml:space="preserve"> slog tei:persName, </w:t>
      </w:r>
      <w:r w:rsidR="00C24DB8" w:rsidRPr="00D00FB0">
        <w:t xml:space="preserve"> npr. </w:t>
      </w:r>
      <w:r w:rsidR="00C24DB8" w:rsidRPr="00D00FB0">
        <w:rPr>
          <w:rStyle w:val="teipersName"/>
        </w:rPr>
        <w:t>Ciryllius</w:t>
      </w:r>
      <w:r w:rsidR="00C24DB8" w:rsidRPr="00D00FB0">
        <w:t xml:space="preserve">, </w:t>
      </w:r>
      <w:r w:rsidR="00C24DB8" w:rsidRPr="00D00FB0">
        <w:rPr>
          <w:rStyle w:val="teipersName"/>
        </w:rPr>
        <w:t>Augustinus</w:t>
      </w:r>
      <w:r w:rsidR="006B380F" w:rsidRPr="00D00FB0">
        <w:t>;</w:t>
      </w:r>
    </w:p>
    <w:p w:rsidR="00D00FB0" w:rsidRDefault="00D00FB0" w:rsidP="00D00FB0">
      <w:pPr>
        <w:pStyle w:val="Odstavekseznama"/>
        <w:numPr>
          <w:ilvl w:val="0"/>
          <w:numId w:val="20"/>
        </w:numPr>
      </w:pPr>
      <w:r>
        <w:t xml:space="preserve">za krajevna imena slog tei:placeName, npr. u </w:t>
      </w:r>
      <w:r w:rsidRPr="00D00FB0">
        <w:rPr>
          <w:rStyle w:val="teiplaceName"/>
        </w:rPr>
        <w:t>Ieruſalemi</w:t>
      </w:r>
      <w:r>
        <w:t>;</w:t>
      </w:r>
    </w:p>
    <w:p w:rsidR="007677D1" w:rsidRPr="007677D1" w:rsidRDefault="00D00FB0" w:rsidP="00D00FB0">
      <w:pPr>
        <w:pStyle w:val="Odstavekseznama"/>
        <w:numPr>
          <w:ilvl w:val="0"/>
          <w:numId w:val="20"/>
        </w:numPr>
      </w:pPr>
      <w:r>
        <w:t>če bi se pojavilo ime kakšne organizaci</w:t>
      </w:r>
      <w:r w:rsidR="00466CF5">
        <w:t>je</w:t>
      </w:r>
      <w:r w:rsidR="00625966">
        <w:t xml:space="preserve"> tei:orgName</w:t>
      </w:r>
      <w:r w:rsidR="00466CF5">
        <w:t xml:space="preserve">, denimo: </w:t>
      </w:r>
      <w:r w:rsidR="00466CF5" w:rsidRPr="005B149E">
        <w:rPr>
          <w:rFonts w:ascii="00 ZRCola" w:hAnsi="00 ZRCola" w:cs="00 ZRCola"/>
        </w:rPr>
        <w:t xml:space="preserve">andohtliva </w:t>
      </w:r>
      <w:r w:rsidR="00466CF5" w:rsidRPr="00FA2ABD">
        <w:rPr>
          <w:rStyle w:val="teiorgName"/>
          <w:lang w:val="sl-SI"/>
        </w:rPr>
        <w:t>bratouſhina Chriſtushovega Terplenia</w:t>
      </w:r>
      <w:r w:rsidR="00466CF5">
        <w:rPr>
          <w:rFonts w:ascii="00 ZRCola" w:hAnsi="00 ZRCola" w:cs="00 ZRCola"/>
        </w:rPr>
        <w:t>.</w:t>
      </w:r>
    </w:p>
    <w:p w:rsidR="007677D1" w:rsidRDefault="00625966" w:rsidP="00D00FB0">
      <w:pPr>
        <w:pStyle w:val="Odstavekseznama"/>
        <w:numPr>
          <w:ilvl w:val="0"/>
          <w:numId w:val="20"/>
        </w:numPr>
      </w:pPr>
      <w:r>
        <w:t xml:space="preserve">slog </w:t>
      </w:r>
      <w:r w:rsidR="00C24DB8" w:rsidRPr="00D00FB0">
        <w:t xml:space="preserve">tei:bibl za navedbe, kjer je podan vsaj del običajne </w:t>
      </w:r>
      <w:r w:rsidR="007677D1">
        <w:t xml:space="preserve">bibliografske </w:t>
      </w:r>
      <w:r w:rsidR="00C24DB8" w:rsidRPr="00D00FB0">
        <w:t xml:space="preserve">navedbe, denimo: </w:t>
      </w:r>
      <w:r w:rsidR="00C24DB8" w:rsidRPr="00FA2ABD">
        <w:rPr>
          <w:rStyle w:val="teibibl"/>
          <w:lang w:val="sl-SI"/>
        </w:rPr>
        <w:t xml:space="preserve">sv. </w:t>
      </w:r>
      <w:r w:rsidR="00C24DB8" w:rsidRPr="007677D1">
        <w:rPr>
          <w:rStyle w:val="teibibl"/>
        </w:rPr>
        <w:t xml:space="preserve">Lukesh na 11. </w:t>
      </w:r>
      <w:r w:rsidR="007677D1" w:rsidRPr="007677D1">
        <w:rPr>
          <w:rStyle w:val="teibibl"/>
        </w:rPr>
        <w:t>postavi</w:t>
      </w:r>
      <w:r w:rsidR="007677D1">
        <w:t>.</w:t>
      </w:r>
    </w:p>
    <w:p w:rsidR="00494D24" w:rsidRPr="00494D24" w:rsidRDefault="007677D1" w:rsidP="00D00FB0">
      <w:pPr>
        <w:pStyle w:val="Odstavekseznama"/>
        <w:numPr>
          <w:ilvl w:val="0"/>
          <w:numId w:val="20"/>
        </w:numPr>
      </w:pPr>
      <w:r>
        <w:t>z</w:t>
      </w:r>
      <w:r w:rsidR="00C24DB8" w:rsidRPr="00494D24">
        <w:t xml:space="preserve">a </w:t>
      </w:r>
      <w:r>
        <w:t>pesemska besedila slog tei:lg, denimo</w:t>
      </w:r>
      <w:r w:rsidR="00625966">
        <w:t>:</w:t>
      </w:r>
      <w:r>
        <w:t xml:space="preserve"> </w:t>
      </w:r>
    </w:p>
    <w:p w:rsidR="00494D24" w:rsidRPr="00FA2ABD" w:rsidRDefault="00494D24" w:rsidP="00494D24">
      <w:pPr>
        <w:pStyle w:val="teilg"/>
        <w:rPr>
          <w:lang w:val="de-AT"/>
        </w:rPr>
      </w:pPr>
      <w:r w:rsidRPr="00FA2ABD">
        <w:rPr>
          <w:lang w:val="de-AT"/>
        </w:rPr>
        <w:t>Rosha sjutrej zvete,</w:t>
      </w:r>
    </w:p>
    <w:p w:rsidR="00C24DB8" w:rsidRPr="00FA2ABD" w:rsidRDefault="00FA2ABD" w:rsidP="00FA2ABD">
      <w:pPr>
        <w:pStyle w:val="teilg"/>
        <w:rPr>
          <w:lang w:val="de-AT"/>
        </w:rPr>
      </w:pPr>
      <w:r>
        <w:rPr>
          <w:lang w:val="de-AT"/>
        </w:rPr>
        <w:t>nje lipota uſe resveſseli</w:t>
      </w:r>
      <w:r w:rsidR="00494D24" w:rsidRPr="00FA2ABD">
        <w:rPr>
          <w:lang w:val="de-AT"/>
        </w:rPr>
        <w:t xml:space="preserve"> </w:t>
      </w:r>
    </w:p>
    <w:p w:rsidR="003867F7" w:rsidRPr="00FA2ABD" w:rsidRDefault="003867F7" w:rsidP="00494D24">
      <w:pPr>
        <w:pStyle w:val="teilg"/>
        <w:rPr>
          <w:lang w:val="de-AT"/>
        </w:rPr>
      </w:pPr>
    </w:p>
    <w:p w:rsidR="003867F7" w:rsidRDefault="003867F7" w:rsidP="003867F7">
      <w:pPr>
        <w:pStyle w:val="Odstavekseznama"/>
        <w:numPr>
          <w:ilvl w:val="0"/>
          <w:numId w:val="21"/>
        </w:numPr>
      </w:pPr>
      <w:r>
        <w:t>slog tei:sp v dramskih besedilih za posamično govorno repliko:</w:t>
      </w:r>
    </w:p>
    <w:p w:rsidR="00494D24" w:rsidRPr="00FA2ABD" w:rsidRDefault="003867F7" w:rsidP="003867F7">
      <w:pPr>
        <w:pStyle w:val="teisp"/>
        <w:rPr>
          <w:lang w:val="de-AT"/>
        </w:rPr>
      </w:pPr>
      <w:r w:rsidRPr="00FA2ABD">
        <w:rPr>
          <w:lang w:val="de-AT"/>
        </w:rPr>
        <w:t xml:space="preserve">Biti ali ne biti, to je zdaj vprašanje … </w:t>
      </w:r>
    </w:p>
    <w:p w:rsidR="003867F7" w:rsidRDefault="003867F7" w:rsidP="007677D1">
      <w:pPr>
        <w:rPr>
          <w:sz w:val="20"/>
          <w:szCs w:val="20"/>
        </w:rPr>
      </w:pPr>
    </w:p>
    <w:p w:rsidR="00C24DB8" w:rsidRPr="0057495F" w:rsidRDefault="00C24DB8" w:rsidP="007677D1">
      <w:pPr>
        <w:rPr>
          <w:sz w:val="20"/>
          <w:szCs w:val="20"/>
        </w:rPr>
      </w:pPr>
      <w:r w:rsidRPr="0057495F">
        <w:rPr>
          <w:sz w:val="20"/>
          <w:szCs w:val="20"/>
        </w:rPr>
        <w:t xml:space="preserve">M.O. </w:t>
      </w:r>
    </w:p>
    <w:p w:rsidR="00FA63E6" w:rsidRPr="0057495F" w:rsidRDefault="007677D1" w:rsidP="005749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Ljubljana, 21. dec. 2011, </w:t>
      </w:r>
      <w:r w:rsidR="00C24DB8" w:rsidRPr="0057495F">
        <w:rPr>
          <w:sz w:val="20"/>
          <w:szCs w:val="20"/>
        </w:rPr>
        <w:t>dodatki 28. mar. 2012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dodatki 20. avgust 2012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21. jan. 2013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8. avg. 2013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18. ja</w:t>
      </w:r>
      <w:r w:rsidR="00713B9F" w:rsidRPr="0057495F">
        <w:rPr>
          <w:sz w:val="20"/>
          <w:szCs w:val="20"/>
        </w:rPr>
        <w:t>n</w:t>
      </w:r>
      <w:r w:rsidR="00C24DB8" w:rsidRPr="0057495F">
        <w:rPr>
          <w:sz w:val="20"/>
          <w:szCs w:val="20"/>
        </w:rPr>
        <w:t>. 2016</w:t>
      </w:r>
      <w:r>
        <w:rPr>
          <w:sz w:val="20"/>
          <w:szCs w:val="20"/>
        </w:rPr>
        <w:t xml:space="preserve">, </w:t>
      </w:r>
      <w:r w:rsidR="00FA63E6" w:rsidRPr="0057495F">
        <w:rPr>
          <w:sz w:val="20"/>
          <w:szCs w:val="20"/>
        </w:rPr>
        <w:t>popravki 11. mar. 2016</w:t>
      </w:r>
    </w:p>
    <w:sectPr w:rsidR="00FA63E6" w:rsidRPr="0057495F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0A" w:rsidRDefault="0085500A" w:rsidP="00C41A06">
      <w:pPr>
        <w:spacing w:after="0" w:line="240" w:lineRule="auto"/>
      </w:pPr>
      <w:r>
        <w:separator/>
      </w:r>
    </w:p>
  </w:endnote>
  <w:endnote w:type="continuationSeparator" w:id="0">
    <w:p w:rsidR="0085500A" w:rsidRDefault="0085500A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00 ZRCola">
    <w:altName w:val="Times New Roman"/>
    <w:panose1 w:val="02020600050405020304"/>
    <w:charset w:val="EE"/>
    <w:family w:val="roman"/>
    <w:pitch w:val="variable"/>
    <w:sig w:usb0="E0002BFF" w:usb1="D000F4FF" w:usb2="0000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0A" w:rsidRDefault="0085500A" w:rsidP="00C41A06">
      <w:pPr>
        <w:spacing w:after="0" w:line="240" w:lineRule="auto"/>
      </w:pPr>
      <w:r>
        <w:separator/>
      </w:r>
    </w:p>
  </w:footnote>
  <w:footnote w:type="continuationSeparator" w:id="0">
    <w:p w:rsidR="0085500A" w:rsidRDefault="0085500A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5500A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AF5B10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ab">
    <w:name w:val="tei:ab"/>
    <w:basedOn w:val="Navaden"/>
    <w:qFormat/>
    <w:rsid w:val="00AF5B10"/>
    <w:rPr>
      <w:color w:val="F79646" w:themeColor="accent6"/>
    </w:rPr>
  </w:style>
  <w:style w:type="paragraph" w:customStyle="1" w:styleId="teiclosure">
    <w:name w:val="tei:closure"/>
    <w:basedOn w:val="Navaden"/>
    <w:qFormat/>
    <w:rsid w:val="00AF5B1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C44ED-C1E6-4359-981F-064DCC46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4</cp:revision>
  <dcterms:created xsi:type="dcterms:W3CDTF">2016-06-02T15:15:00Z</dcterms:created>
  <dcterms:modified xsi:type="dcterms:W3CDTF">2023-10-30T20:07:00Z</dcterms:modified>
</cp:coreProperties>
</file>