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CD08" w14:textId="77777777" w:rsidR="00C3704F" w:rsidRPr="00C3704F" w:rsidRDefault="00C3704F" w:rsidP="00C3704F">
      <w:pPr>
        <w:pStyle w:val="Title"/>
        <w:spacing w:before="160" w:after="140"/>
        <w:rPr>
          <w:i/>
          <w:iCs/>
        </w:rPr>
      </w:pPr>
      <w:r w:rsidRPr="00C3704F">
        <w:rPr>
          <w:rFonts w:ascii="Calibri" w:hAnsi="Calibri"/>
          <w:sz w:val="20"/>
        </w:rPr>
        <w:t>AQ-1 Cybersecurity Architecture &amp; Threat Assessment</w:t>
      </w:r>
    </w:p>
    <w:p w14:paraId="1AFD5618" w14:textId="77777777" w:rsidR="0030527C" w:rsidRDefault="003313EB">
      <w:pPr>
        <w:pStyle w:val="Subtitle"/>
        <w:spacing w:before="160" w:after="140"/>
      </w:pPr>
      <w:r>
        <w:rPr>
          <w:rFonts w:ascii="Calibri" w:hAnsi="Calibri"/>
          <w:sz w:val="20"/>
        </w:rPr>
        <w:t xml:space="preserve">Technical Artefact 3  </w:t>
      </w:r>
    </w:p>
    <w:p w14:paraId="03DC9450" w14:textId="77777777" w:rsidR="0030527C" w:rsidRDefault="003313EB" w:rsidP="00C63C5A">
      <w:pPr>
        <w:pStyle w:val="Heading1"/>
        <w:spacing w:before="160" w:after="140"/>
      </w:pPr>
      <w:r>
        <w:t>1. Security Scope &amp; Objectives</w:t>
      </w:r>
    </w:p>
    <w:p w14:paraId="40328061" w14:textId="77777777" w:rsidR="0030527C" w:rsidRDefault="003313EB">
      <w:pPr>
        <w:pStyle w:val="Heading2"/>
        <w:spacing w:before="160" w:after="140"/>
      </w:pPr>
      <w:r>
        <w:rPr>
          <w:rFonts w:ascii="Calibri" w:hAnsi="Calibri"/>
          <w:sz w:val="20"/>
        </w:rPr>
        <w:t>1.1 Purpose and security context</w:t>
      </w:r>
    </w:p>
    <w:p w14:paraId="6C73CF5E" w14:textId="77777777" w:rsidR="0030527C" w:rsidRDefault="003313EB">
      <w:pPr>
        <w:spacing w:before="40"/>
      </w:pPr>
      <w:r>
        <w:rPr>
          <w:sz w:val="20"/>
        </w:rPr>
        <w:t>This artefact explains the cybersecurity design of our AQ-1 aquaculture monitoring prototype. The larger design covers three ponds, but our university setup uses an ESP32-C3 temperature sensor, simulated DO and pH publishers, MQTT, a Python gateway, Node-RED and SQLite. We focus on how the system handles incorrect, forged or missing sensor readings.</w:t>
      </w:r>
    </w:p>
    <w:p w14:paraId="31E749F4" w14:textId="77777777" w:rsidR="0030527C" w:rsidRDefault="003313EB">
      <w:pPr>
        <w:pStyle w:val="Heading2"/>
        <w:spacing w:before="160" w:after="140"/>
      </w:pPr>
      <w:r>
        <w:rPr>
          <w:rFonts w:ascii="Calibri" w:hAnsi="Calibri"/>
          <w:sz w:val="20"/>
        </w:rPr>
        <w:t>1.2 Security objectives</w:t>
      </w:r>
    </w:p>
    <w:p w14:paraId="110CD269" w14:textId="77777777" w:rsidR="0030527C" w:rsidRDefault="003313EB">
      <w:pPr>
        <w:spacing w:before="40"/>
      </w:pPr>
      <w:r>
        <w:rPr>
          <w:sz w:val="20"/>
        </w:rPr>
        <w:t>Our main goal is to stop untrusted readings from appearing as reliable sensor data. The gateway checks an HMAC signature and message sequence before accepting a reading. The system also looks at the last valid reading to detect outages and show a software SAFE/HOLD warning. HMAC protects message integrity but does not encrypt data or stop replay attacks on its own (Krawczyk, Bellare &amp; Canetti 1997).</w:t>
      </w:r>
    </w:p>
    <w:tbl>
      <w:tblPr>
        <w:tblStyle w:val="TableGrid"/>
        <w:tblW w:w="0" w:type="auto"/>
        <w:jc w:val="center"/>
        <w:tblLook w:val="04A0" w:firstRow="1" w:lastRow="0" w:firstColumn="1" w:lastColumn="0" w:noHBand="0" w:noVBand="1"/>
      </w:tblPr>
      <w:tblGrid>
        <w:gridCol w:w="3293"/>
        <w:gridCol w:w="3293"/>
        <w:gridCol w:w="3293"/>
      </w:tblGrid>
      <w:tr w:rsidR="0030527C" w14:paraId="6957E3F1" w14:textId="77777777" w:rsidTr="00C3704F">
        <w:trPr>
          <w:tblHeader/>
          <w:jc w:val="center"/>
        </w:trPr>
        <w:tc>
          <w:tcPr>
            <w:tcW w:w="3293" w:type="dxa"/>
            <w:tcMar>
              <w:top w:w="65" w:type="dxa"/>
              <w:left w:w="100" w:type="dxa"/>
              <w:bottom w:w="65" w:type="dxa"/>
              <w:right w:w="100" w:type="dxa"/>
            </w:tcMar>
            <w:vAlign w:val="center"/>
          </w:tcPr>
          <w:p w14:paraId="33F0C589" w14:textId="77777777" w:rsidR="0030527C" w:rsidRDefault="003313EB">
            <w:pPr>
              <w:spacing w:before="40"/>
            </w:pPr>
            <w:r>
              <w:rPr>
                <w:b/>
                <w:sz w:val="17"/>
              </w:rPr>
              <w:t>Objective</w:t>
            </w:r>
          </w:p>
        </w:tc>
        <w:tc>
          <w:tcPr>
            <w:tcW w:w="3293" w:type="dxa"/>
            <w:tcMar>
              <w:top w:w="65" w:type="dxa"/>
              <w:left w:w="100" w:type="dxa"/>
              <w:bottom w:w="65" w:type="dxa"/>
              <w:right w:w="100" w:type="dxa"/>
            </w:tcMar>
            <w:vAlign w:val="center"/>
          </w:tcPr>
          <w:p w14:paraId="36D6E5DF" w14:textId="77777777" w:rsidR="0030527C" w:rsidRDefault="003313EB">
            <w:pPr>
              <w:spacing w:before="40"/>
            </w:pPr>
            <w:r>
              <w:rPr>
                <w:b/>
                <w:sz w:val="17"/>
              </w:rPr>
              <w:t>Security requirement</w:t>
            </w:r>
          </w:p>
        </w:tc>
        <w:tc>
          <w:tcPr>
            <w:tcW w:w="3293" w:type="dxa"/>
            <w:tcMar>
              <w:top w:w="65" w:type="dxa"/>
              <w:left w:w="100" w:type="dxa"/>
              <w:bottom w:w="65" w:type="dxa"/>
              <w:right w:w="100" w:type="dxa"/>
            </w:tcMar>
            <w:vAlign w:val="center"/>
          </w:tcPr>
          <w:p w14:paraId="6D3D7254" w14:textId="77777777" w:rsidR="0030527C" w:rsidRDefault="003313EB">
            <w:pPr>
              <w:spacing w:before="40"/>
            </w:pPr>
            <w:r>
              <w:rPr>
                <w:b/>
                <w:sz w:val="17"/>
              </w:rPr>
              <w:t>Prototype mechanism</w:t>
            </w:r>
          </w:p>
        </w:tc>
      </w:tr>
      <w:tr w:rsidR="0030527C" w14:paraId="4E85EF2A" w14:textId="77777777" w:rsidTr="00C3704F">
        <w:trPr>
          <w:jc w:val="center"/>
        </w:trPr>
        <w:tc>
          <w:tcPr>
            <w:tcW w:w="3293" w:type="dxa"/>
            <w:tcMar>
              <w:top w:w="65" w:type="dxa"/>
              <w:left w:w="100" w:type="dxa"/>
              <w:bottom w:w="65" w:type="dxa"/>
              <w:right w:w="100" w:type="dxa"/>
            </w:tcMar>
            <w:vAlign w:val="center"/>
          </w:tcPr>
          <w:p w14:paraId="6BD09640" w14:textId="77777777" w:rsidR="0030527C" w:rsidRDefault="003313EB">
            <w:pPr>
              <w:spacing w:before="40"/>
            </w:pPr>
            <w:r>
              <w:rPr>
                <w:sz w:val="17"/>
              </w:rPr>
              <w:t>Integrity</w:t>
            </w:r>
          </w:p>
        </w:tc>
        <w:tc>
          <w:tcPr>
            <w:tcW w:w="3293" w:type="dxa"/>
            <w:tcMar>
              <w:top w:w="65" w:type="dxa"/>
              <w:left w:w="100" w:type="dxa"/>
              <w:bottom w:w="65" w:type="dxa"/>
              <w:right w:w="100" w:type="dxa"/>
            </w:tcMar>
            <w:vAlign w:val="center"/>
          </w:tcPr>
          <w:p w14:paraId="3C20FF33" w14:textId="77777777" w:rsidR="0030527C" w:rsidRDefault="003313EB">
            <w:pPr>
              <w:spacing w:before="40"/>
            </w:pPr>
            <w:r>
              <w:rPr>
                <w:sz w:val="17"/>
              </w:rPr>
              <w:t>Detect altered sensor values and identifiers</w:t>
            </w:r>
          </w:p>
        </w:tc>
        <w:tc>
          <w:tcPr>
            <w:tcW w:w="3293" w:type="dxa"/>
            <w:tcMar>
              <w:top w:w="65" w:type="dxa"/>
              <w:left w:w="100" w:type="dxa"/>
              <w:bottom w:w="65" w:type="dxa"/>
              <w:right w:w="100" w:type="dxa"/>
            </w:tcMar>
            <w:vAlign w:val="center"/>
          </w:tcPr>
          <w:p w14:paraId="58EB1B5F" w14:textId="77777777" w:rsidR="0030527C" w:rsidRDefault="003313EB">
            <w:pPr>
              <w:spacing w:before="40"/>
            </w:pPr>
            <w:r>
              <w:rPr>
                <w:sz w:val="17"/>
              </w:rPr>
              <w:t>HMAC-SHA256 verification at Python gateway</w:t>
            </w:r>
          </w:p>
        </w:tc>
      </w:tr>
      <w:tr w:rsidR="0030527C" w14:paraId="477A0F84" w14:textId="77777777" w:rsidTr="00C3704F">
        <w:trPr>
          <w:jc w:val="center"/>
        </w:trPr>
        <w:tc>
          <w:tcPr>
            <w:tcW w:w="3293" w:type="dxa"/>
            <w:tcMar>
              <w:top w:w="65" w:type="dxa"/>
              <w:left w:w="100" w:type="dxa"/>
              <w:bottom w:w="65" w:type="dxa"/>
              <w:right w:w="100" w:type="dxa"/>
            </w:tcMar>
            <w:vAlign w:val="center"/>
          </w:tcPr>
          <w:p w14:paraId="03350E6E" w14:textId="77777777" w:rsidR="0030527C" w:rsidRDefault="003313EB">
            <w:pPr>
              <w:spacing w:before="40"/>
            </w:pPr>
            <w:r>
              <w:rPr>
                <w:sz w:val="17"/>
              </w:rPr>
              <w:t>Source authenticity</w:t>
            </w:r>
          </w:p>
        </w:tc>
        <w:tc>
          <w:tcPr>
            <w:tcW w:w="3293" w:type="dxa"/>
            <w:tcMar>
              <w:top w:w="65" w:type="dxa"/>
              <w:left w:w="100" w:type="dxa"/>
              <w:bottom w:w="65" w:type="dxa"/>
              <w:right w:w="100" w:type="dxa"/>
            </w:tcMar>
            <w:vAlign w:val="center"/>
          </w:tcPr>
          <w:p w14:paraId="25774237" w14:textId="77777777" w:rsidR="0030527C" w:rsidRDefault="003313EB">
            <w:pPr>
              <w:spacing w:before="40"/>
            </w:pPr>
            <w:r>
              <w:rPr>
                <w:sz w:val="17"/>
              </w:rPr>
              <w:t>Accept only messages bearing a valid shared-secret tag</w:t>
            </w:r>
          </w:p>
        </w:tc>
        <w:tc>
          <w:tcPr>
            <w:tcW w:w="3293" w:type="dxa"/>
            <w:tcMar>
              <w:top w:w="65" w:type="dxa"/>
              <w:left w:w="100" w:type="dxa"/>
              <w:bottom w:w="65" w:type="dxa"/>
              <w:right w:w="100" w:type="dxa"/>
            </w:tcMar>
            <w:vAlign w:val="center"/>
          </w:tcPr>
          <w:p w14:paraId="6B3410EC" w14:textId="77777777" w:rsidR="0030527C" w:rsidRDefault="003313EB">
            <w:pPr>
              <w:spacing w:before="40"/>
            </w:pPr>
            <w:r>
              <w:rPr>
                <w:sz w:val="17"/>
              </w:rPr>
              <w:t>Publisher signing and gateway comparison</w:t>
            </w:r>
          </w:p>
        </w:tc>
      </w:tr>
      <w:tr w:rsidR="0030527C" w14:paraId="59C62006" w14:textId="77777777" w:rsidTr="00C3704F">
        <w:trPr>
          <w:jc w:val="center"/>
        </w:trPr>
        <w:tc>
          <w:tcPr>
            <w:tcW w:w="3293" w:type="dxa"/>
            <w:tcMar>
              <w:top w:w="65" w:type="dxa"/>
              <w:left w:w="100" w:type="dxa"/>
              <w:bottom w:w="65" w:type="dxa"/>
              <w:right w:w="100" w:type="dxa"/>
            </w:tcMar>
            <w:vAlign w:val="center"/>
          </w:tcPr>
          <w:p w14:paraId="30B21671" w14:textId="77777777" w:rsidR="0030527C" w:rsidRDefault="003313EB">
            <w:pPr>
              <w:spacing w:before="40"/>
            </w:pPr>
            <w:r>
              <w:rPr>
                <w:sz w:val="17"/>
              </w:rPr>
              <w:t>Availability awareness</w:t>
            </w:r>
          </w:p>
        </w:tc>
        <w:tc>
          <w:tcPr>
            <w:tcW w:w="3293" w:type="dxa"/>
            <w:tcMar>
              <w:top w:w="65" w:type="dxa"/>
              <w:left w:w="100" w:type="dxa"/>
              <w:bottom w:w="65" w:type="dxa"/>
              <w:right w:w="100" w:type="dxa"/>
            </w:tcMar>
            <w:vAlign w:val="center"/>
          </w:tcPr>
          <w:p w14:paraId="3B13BE93" w14:textId="77777777" w:rsidR="0030527C" w:rsidRDefault="003313EB">
            <w:pPr>
              <w:spacing w:before="40"/>
            </w:pPr>
            <w:r>
              <w:rPr>
                <w:sz w:val="17"/>
              </w:rPr>
              <w:t>Identify interrupted or stale trusted readings</w:t>
            </w:r>
          </w:p>
        </w:tc>
        <w:tc>
          <w:tcPr>
            <w:tcW w:w="3293" w:type="dxa"/>
            <w:tcMar>
              <w:top w:w="65" w:type="dxa"/>
              <w:left w:w="100" w:type="dxa"/>
              <w:bottom w:w="65" w:type="dxa"/>
              <w:right w:w="100" w:type="dxa"/>
            </w:tcMar>
            <w:vAlign w:val="center"/>
          </w:tcPr>
          <w:p w14:paraId="7F82D8DA" w14:textId="77777777" w:rsidR="0030527C" w:rsidRDefault="003313EB">
            <w:pPr>
              <w:spacing w:before="40"/>
            </w:pPr>
            <w:r>
              <w:rPr>
                <w:sz w:val="17"/>
              </w:rPr>
              <w:t>Last-valid-reading monitoring and outage indication</w:t>
            </w:r>
          </w:p>
        </w:tc>
      </w:tr>
      <w:tr w:rsidR="0030527C" w14:paraId="2F6803C6" w14:textId="77777777" w:rsidTr="00C3704F">
        <w:trPr>
          <w:jc w:val="center"/>
        </w:trPr>
        <w:tc>
          <w:tcPr>
            <w:tcW w:w="3293" w:type="dxa"/>
            <w:tcMar>
              <w:top w:w="65" w:type="dxa"/>
              <w:left w:w="100" w:type="dxa"/>
              <w:bottom w:w="65" w:type="dxa"/>
              <w:right w:w="100" w:type="dxa"/>
            </w:tcMar>
            <w:vAlign w:val="center"/>
          </w:tcPr>
          <w:p w14:paraId="20C777B3" w14:textId="77777777" w:rsidR="0030527C" w:rsidRDefault="003313EB">
            <w:pPr>
              <w:spacing w:before="40"/>
            </w:pPr>
            <w:r>
              <w:rPr>
                <w:sz w:val="17"/>
              </w:rPr>
              <w:t>Safe response</w:t>
            </w:r>
          </w:p>
        </w:tc>
        <w:tc>
          <w:tcPr>
            <w:tcW w:w="3293" w:type="dxa"/>
            <w:tcMar>
              <w:top w:w="65" w:type="dxa"/>
              <w:left w:w="100" w:type="dxa"/>
              <w:bottom w:w="65" w:type="dxa"/>
              <w:right w:w="100" w:type="dxa"/>
            </w:tcMar>
            <w:vAlign w:val="center"/>
          </w:tcPr>
          <w:p w14:paraId="1F47C8A0" w14:textId="77777777" w:rsidR="0030527C" w:rsidRDefault="003313EB">
            <w:pPr>
              <w:spacing w:before="40"/>
            </w:pPr>
            <w:r>
              <w:rPr>
                <w:sz w:val="17"/>
              </w:rPr>
              <w:t>Avoid relying on unavailable or rejected data</w:t>
            </w:r>
          </w:p>
        </w:tc>
        <w:tc>
          <w:tcPr>
            <w:tcW w:w="3293" w:type="dxa"/>
            <w:tcMar>
              <w:top w:w="65" w:type="dxa"/>
              <w:left w:w="100" w:type="dxa"/>
              <w:bottom w:w="65" w:type="dxa"/>
              <w:right w:w="100" w:type="dxa"/>
            </w:tcMar>
            <w:vAlign w:val="center"/>
          </w:tcPr>
          <w:p w14:paraId="1FE85740" w14:textId="77777777" w:rsidR="0030527C" w:rsidRDefault="003313EB">
            <w:pPr>
              <w:spacing w:before="40"/>
            </w:pPr>
            <w:r>
              <w:rPr>
                <w:sz w:val="17"/>
              </w:rPr>
              <w:t>Software SAFE/HOLD state in demonstration</w:t>
            </w:r>
          </w:p>
        </w:tc>
      </w:tr>
      <w:tr w:rsidR="0030527C" w14:paraId="07C60C85" w14:textId="77777777" w:rsidTr="00C3704F">
        <w:trPr>
          <w:jc w:val="center"/>
        </w:trPr>
        <w:tc>
          <w:tcPr>
            <w:tcW w:w="3293" w:type="dxa"/>
            <w:tcMar>
              <w:top w:w="65" w:type="dxa"/>
              <w:left w:w="100" w:type="dxa"/>
              <w:bottom w:w="65" w:type="dxa"/>
              <w:right w:w="100" w:type="dxa"/>
            </w:tcMar>
            <w:vAlign w:val="center"/>
          </w:tcPr>
          <w:p w14:paraId="44658E62" w14:textId="77777777" w:rsidR="0030527C" w:rsidRDefault="003313EB">
            <w:pPr>
              <w:spacing w:before="40"/>
            </w:pPr>
            <w:r>
              <w:rPr>
                <w:sz w:val="17"/>
              </w:rPr>
              <w:t>Operator visibility</w:t>
            </w:r>
          </w:p>
        </w:tc>
        <w:tc>
          <w:tcPr>
            <w:tcW w:w="3293" w:type="dxa"/>
            <w:tcMar>
              <w:top w:w="65" w:type="dxa"/>
              <w:left w:w="100" w:type="dxa"/>
              <w:bottom w:w="65" w:type="dxa"/>
              <w:right w:w="100" w:type="dxa"/>
            </w:tcMar>
            <w:vAlign w:val="center"/>
          </w:tcPr>
          <w:p w14:paraId="07141C13" w14:textId="77777777" w:rsidR="0030527C" w:rsidRDefault="003313EB">
            <w:pPr>
              <w:spacing w:before="40"/>
            </w:pPr>
            <w:r>
              <w:rPr>
                <w:sz w:val="17"/>
              </w:rPr>
              <w:t>Distinguish trusted values from suspicious or absent traffic</w:t>
            </w:r>
          </w:p>
        </w:tc>
        <w:tc>
          <w:tcPr>
            <w:tcW w:w="3293" w:type="dxa"/>
            <w:tcMar>
              <w:top w:w="65" w:type="dxa"/>
              <w:left w:w="100" w:type="dxa"/>
              <w:bottom w:w="65" w:type="dxa"/>
              <w:right w:w="100" w:type="dxa"/>
            </w:tcMar>
            <w:vAlign w:val="center"/>
          </w:tcPr>
          <w:p w14:paraId="2985A98B" w14:textId="77777777" w:rsidR="0030527C" w:rsidRDefault="003313EB">
            <w:pPr>
              <w:spacing w:before="40"/>
            </w:pPr>
            <w:r>
              <w:rPr>
                <w:sz w:val="17"/>
              </w:rPr>
              <w:t>Monitoring output and Node-RED dashboard</w:t>
            </w:r>
          </w:p>
        </w:tc>
      </w:tr>
    </w:tbl>
    <w:p w14:paraId="53DB07AF" w14:textId="77777777" w:rsidR="0030527C" w:rsidRDefault="0030527C">
      <w:pPr>
        <w:spacing w:before="40"/>
      </w:pPr>
    </w:p>
    <w:p w14:paraId="14C2955A" w14:textId="77777777" w:rsidR="0030527C" w:rsidRDefault="003313EB">
      <w:pPr>
        <w:pStyle w:val="Heading2"/>
        <w:spacing w:before="160" w:after="140"/>
      </w:pPr>
      <w:r>
        <w:rPr>
          <w:rFonts w:ascii="Calibri" w:hAnsi="Calibri"/>
          <w:sz w:val="20"/>
        </w:rPr>
        <w:t>1.3 Protected assets and boundaries</w:t>
      </w:r>
    </w:p>
    <w:p w14:paraId="07E849D5" w14:textId="77777777" w:rsidR="0030527C" w:rsidRDefault="003313EB">
      <w:pPr>
        <w:spacing w:before="40"/>
      </w:pPr>
      <w:r>
        <w:rPr>
          <w:sz w:val="20"/>
        </w:rPr>
        <w:t>We need to protect sensor values and identities, HMAC keys, the gateway checks, trusted readings and dashboard status. The MQTT broker passes messages between devices, but a message arriving at the broker does not mean it is trusted. Our attacker node is separate from normal sensors, and no real farm machinery is controlled.</w:t>
      </w:r>
    </w:p>
    <w:p w14:paraId="75652354" w14:textId="77777777" w:rsidR="0030527C" w:rsidRDefault="003313EB">
      <w:pPr>
        <w:pStyle w:val="Heading2"/>
        <w:spacing w:before="160" w:after="140"/>
      </w:pPr>
      <w:r>
        <w:rPr>
          <w:rFonts w:ascii="Calibri" w:hAnsi="Calibri"/>
          <w:sz w:val="20"/>
        </w:rPr>
        <w:t>1.4 Assessment method</w:t>
      </w:r>
    </w:p>
    <w:p w14:paraId="44093B23" w14:textId="77777777" w:rsidR="0030527C" w:rsidRDefault="003313EB">
      <w:pPr>
        <w:spacing w:before="40"/>
      </w:pPr>
      <w:r>
        <w:rPr>
          <w:sz w:val="20"/>
        </w:rPr>
        <w:t>We used STRIDE to think about six kinds of threats: spoofing, tampering, repudiation, information disclosure, denial of service and elevation of privilege (Microsoft n.d.). We rated risks as low, medium or high for our demonstration and linked them to controls or remaining weaknesses. Detailed testing results are in Artefact 4.</w:t>
      </w:r>
    </w:p>
    <w:p w14:paraId="312E7DAA" w14:textId="77777777" w:rsidR="003677A9" w:rsidRDefault="003677A9">
      <w:pPr>
        <w:spacing w:before="40"/>
        <w:jc w:val="center"/>
        <w:rPr>
          <w:i/>
        </w:rPr>
      </w:pPr>
    </w:p>
    <w:p w14:paraId="5F97B554" w14:textId="77777777" w:rsidR="003677A9" w:rsidRDefault="003677A9">
      <w:pPr>
        <w:spacing w:before="40"/>
        <w:jc w:val="center"/>
        <w:rPr>
          <w:i/>
        </w:rPr>
      </w:pPr>
    </w:p>
    <w:p w14:paraId="5A1437CC" w14:textId="77777777" w:rsidR="003677A9" w:rsidRDefault="003677A9">
      <w:pPr>
        <w:spacing w:before="40"/>
        <w:jc w:val="center"/>
        <w:rPr>
          <w:i/>
          <w:noProof/>
        </w:rPr>
      </w:pPr>
    </w:p>
    <w:p w14:paraId="54AD769C" w14:textId="77777777" w:rsidR="003677A9" w:rsidRDefault="003677A9">
      <w:pPr>
        <w:spacing w:before="40"/>
        <w:jc w:val="center"/>
        <w:rPr>
          <w:i/>
        </w:rPr>
      </w:pPr>
      <w:r>
        <w:rPr>
          <w:i/>
          <w:noProof/>
          <w:sz w:val="20"/>
        </w:rPr>
        <w:lastRenderedPageBreak/>
        <w:drawing>
          <wp:inline distT="0" distB="0" distL="0" distR="0" wp14:anchorId="6DE0F656" wp14:editId="296C4D80">
            <wp:extent cx="5120640" cy="2428023"/>
            <wp:effectExtent l="0" t="0" r="0" b="0"/>
            <wp:docPr id="117853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5167"/>
                    <a:stretch>
                      <a:fillRect/>
                    </a:stretch>
                  </pic:blipFill>
                  <pic:spPr bwMode="auto">
                    <a:xfrm>
                      <a:off x="0" y="0"/>
                      <a:ext cx="5120640" cy="2428023"/>
                    </a:xfrm>
                    <a:prstGeom prst="rect">
                      <a:avLst/>
                    </a:prstGeom>
                    <a:noFill/>
                    <a:ln>
                      <a:noFill/>
                    </a:ln>
                    <a:extLst>
                      <a:ext uri="{53640926-AAD7-44D8-BBD7-CCE9431645EC}">
                        <a14:shadowObscured xmlns:a14="http://schemas.microsoft.com/office/drawing/2010/main"/>
                      </a:ext>
                    </a:extLst>
                  </pic:spPr>
                </pic:pic>
              </a:graphicData>
            </a:graphic>
          </wp:inline>
        </w:drawing>
      </w:r>
    </w:p>
    <w:p w14:paraId="1DAC0EEC" w14:textId="77777777" w:rsidR="0030527C" w:rsidRDefault="003313EB">
      <w:pPr>
        <w:pStyle w:val="AQCaption"/>
        <w:spacing w:before="160" w:after="140"/>
        <w:jc w:val="center"/>
      </w:pPr>
      <w:r>
        <w:t>Figure 1: Trust zones separating sensor publishers, untrusted MQTT transport, gateway verification and monitoring.</w:t>
      </w:r>
    </w:p>
    <w:p w14:paraId="6CC53BD0" w14:textId="77777777" w:rsidR="0030527C" w:rsidRDefault="003313EB" w:rsidP="00C63C5A">
      <w:pPr>
        <w:pStyle w:val="Heading1"/>
        <w:spacing w:before="160" w:after="140"/>
      </w:pPr>
      <w:r>
        <w:t>2. Cybersecurity Architecture</w:t>
      </w:r>
    </w:p>
    <w:p w14:paraId="659490B9" w14:textId="77777777" w:rsidR="0030527C" w:rsidRDefault="003313EB">
      <w:pPr>
        <w:pStyle w:val="Heading2"/>
        <w:spacing w:before="160" w:after="140"/>
      </w:pPr>
      <w:r>
        <w:rPr>
          <w:rFonts w:ascii="Calibri" w:hAnsi="Calibri"/>
          <w:sz w:val="20"/>
        </w:rPr>
        <w:t>2.1 Data flow and trust decisions</w:t>
      </w:r>
    </w:p>
    <w:p w14:paraId="0F80F448" w14:textId="77777777" w:rsidR="0030527C" w:rsidRDefault="003313EB">
      <w:pPr>
        <w:spacing w:before="40"/>
      </w:pPr>
      <w:r>
        <w:rPr>
          <w:sz w:val="20"/>
        </w:rPr>
        <w:t>Sensors send JSON readings with identity, measurement details, sequence number and HMAC. The ESP32 temperature message also includes a status field. MQTT carries these messages through the public HiveMQ broker to our Python gateway. The gateway checks the signature and sequence before updating trusted readings shown in Node-RED and SQLite (OASIS 2019).</w:t>
      </w:r>
    </w:p>
    <w:p w14:paraId="61283749" w14:textId="77777777" w:rsidR="0030527C" w:rsidRDefault="003313EB">
      <w:pPr>
        <w:pStyle w:val="Heading2"/>
        <w:spacing w:before="160" w:after="140"/>
      </w:pPr>
      <w:r>
        <w:rPr>
          <w:rFonts w:ascii="Calibri" w:hAnsi="Calibri"/>
          <w:sz w:val="20"/>
        </w:rPr>
        <w:t>2.2 Security zones and interfaces</w:t>
      </w:r>
    </w:p>
    <w:tbl>
      <w:tblPr>
        <w:tblStyle w:val="TableGrid"/>
        <w:tblW w:w="0" w:type="auto"/>
        <w:jc w:val="center"/>
        <w:tblLook w:val="04A0" w:firstRow="1" w:lastRow="0" w:firstColumn="1" w:lastColumn="0" w:noHBand="0" w:noVBand="1"/>
      </w:tblPr>
      <w:tblGrid>
        <w:gridCol w:w="3293"/>
        <w:gridCol w:w="3293"/>
        <w:gridCol w:w="3293"/>
      </w:tblGrid>
      <w:tr w:rsidR="0030527C" w14:paraId="487313AC" w14:textId="77777777" w:rsidTr="00C3704F">
        <w:trPr>
          <w:tblHeader/>
          <w:jc w:val="center"/>
        </w:trPr>
        <w:tc>
          <w:tcPr>
            <w:tcW w:w="3293" w:type="dxa"/>
            <w:tcMar>
              <w:top w:w="65" w:type="dxa"/>
              <w:left w:w="100" w:type="dxa"/>
              <w:bottom w:w="65" w:type="dxa"/>
              <w:right w:w="100" w:type="dxa"/>
            </w:tcMar>
            <w:vAlign w:val="center"/>
          </w:tcPr>
          <w:p w14:paraId="5EDDD026" w14:textId="77777777" w:rsidR="0030527C" w:rsidRDefault="003313EB">
            <w:pPr>
              <w:spacing w:before="40"/>
            </w:pPr>
            <w:r>
              <w:rPr>
                <w:b/>
                <w:sz w:val="17"/>
              </w:rPr>
              <w:t>Zone / component</w:t>
            </w:r>
          </w:p>
        </w:tc>
        <w:tc>
          <w:tcPr>
            <w:tcW w:w="3293" w:type="dxa"/>
            <w:tcMar>
              <w:top w:w="65" w:type="dxa"/>
              <w:left w:w="100" w:type="dxa"/>
              <w:bottom w:w="65" w:type="dxa"/>
              <w:right w:w="100" w:type="dxa"/>
            </w:tcMar>
            <w:vAlign w:val="center"/>
          </w:tcPr>
          <w:p w14:paraId="7E871978" w14:textId="77777777" w:rsidR="0030527C" w:rsidRDefault="003313EB">
            <w:pPr>
              <w:spacing w:before="40"/>
            </w:pPr>
            <w:r>
              <w:rPr>
                <w:b/>
                <w:sz w:val="17"/>
              </w:rPr>
              <w:t>Trust assumption</w:t>
            </w:r>
          </w:p>
        </w:tc>
        <w:tc>
          <w:tcPr>
            <w:tcW w:w="3293" w:type="dxa"/>
            <w:tcMar>
              <w:top w:w="65" w:type="dxa"/>
              <w:left w:w="100" w:type="dxa"/>
              <w:bottom w:w="65" w:type="dxa"/>
              <w:right w:w="100" w:type="dxa"/>
            </w:tcMar>
            <w:vAlign w:val="center"/>
          </w:tcPr>
          <w:p w14:paraId="1FE8FE5E" w14:textId="77777777" w:rsidR="0030527C" w:rsidRDefault="003313EB">
            <w:pPr>
              <w:spacing w:before="40"/>
            </w:pPr>
            <w:r>
              <w:rPr>
                <w:b/>
                <w:sz w:val="17"/>
              </w:rPr>
              <w:t>Security boundary</w:t>
            </w:r>
          </w:p>
        </w:tc>
      </w:tr>
      <w:tr w:rsidR="0030527C" w14:paraId="3B7AF541" w14:textId="77777777" w:rsidTr="00C3704F">
        <w:trPr>
          <w:jc w:val="center"/>
        </w:trPr>
        <w:tc>
          <w:tcPr>
            <w:tcW w:w="3293" w:type="dxa"/>
            <w:tcMar>
              <w:top w:w="65" w:type="dxa"/>
              <w:left w:w="100" w:type="dxa"/>
              <w:bottom w:w="65" w:type="dxa"/>
              <w:right w:w="100" w:type="dxa"/>
            </w:tcMar>
            <w:vAlign w:val="center"/>
          </w:tcPr>
          <w:p w14:paraId="01C677D1" w14:textId="77777777" w:rsidR="0030527C" w:rsidRDefault="003313EB">
            <w:pPr>
              <w:spacing w:before="40"/>
            </w:pPr>
            <w:r>
              <w:rPr>
                <w:sz w:val="17"/>
              </w:rPr>
              <w:t>Sensor publishers</w:t>
            </w:r>
          </w:p>
        </w:tc>
        <w:tc>
          <w:tcPr>
            <w:tcW w:w="3293" w:type="dxa"/>
            <w:tcMar>
              <w:top w:w="65" w:type="dxa"/>
              <w:left w:w="100" w:type="dxa"/>
              <w:bottom w:w="65" w:type="dxa"/>
              <w:right w:w="100" w:type="dxa"/>
            </w:tcMar>
            <w:vAlign w:val="center"/>
          </w:tcPr>
          <w:p w14:paraId="35EF4798" w14:textId="77777777" w:rsidR="0030527C" w:rsidRDefault="003313EB">
            <w:pPr>
              <w:spacing w:before="40"/>
            </w:pPr>
            <w:r>
              <w:rPr>
                <w:sz w:val="17"/>
              </w:rPr>
              <w:t>Legitimate software sources hold signing material</w:t>
            </w:r>
          </w:p>
        </w:tc>
        <w:tc>
          <w:tcPr>
            <w:tcW w:w="3293" w:type="dxa"/>
            <w:tcMar>
              <w:top w:w="65" w:type="dxa"/>
              <w:left w:w="100" w:type="dxa"/>
              <w:bottom w:w="65" w:type="dxa"/>
              <w:right w:w="100" w:type="dxa"/>
            </w:tcMar>
            <w:vAlign w:val="center"/>
          </w:tcPr>
          <w:p w14:paraId="379A74AD" w14:textId="77777777" w:rsidR="0030527C" w:rsidRDefault="003313EB">
            <w:pPr>
              <w:spacing w:before="40"/>
            </w:pPr>
            <w:r>
              <w:rPr>
                <w:sz w:val="17"/>
              </w:rPr>
              <w:t>Signed data enters MQTT transport</w:t>
            </w:r>
          </w:p>
        </w:tc>
      </w:tr>
      <w:tr w:rsidR="0030527C" w14:paraId="78B71727" w14:textId="77777777" w:rsidTr="00C3704F">
        <w:trPr>
          <w:jc w:val="center"/>
        </w:trPr>
        <w:tc>
          <w:tcPr>
            <w:tcW w:w="3293" w:type="dxa"/>
            <w:tcMar>
              <w:top w:w="65" w:type="dxa"/>
              <w:left w:w="100" w:type="dxa"/>
              <w:bottom w:w="65" w:type="dxa"/>
              <w:right w:w="100" w:type="dxa"/>
            </w:tcMar>
            <w:vAlign w:val="center"/>
          </w:tcPr>
          <w:p w14:paraId="771F815F" w14:textId="77777777" w:rsidR="0030527C" w:rsidRDefault="003313EB">
            <w:pPr>
              <w:spacing w:before="40"/>
            </w:pPr>
            <w:r>
              <w:rPr>
                <w:sz w:val="17"/>
              </w:rPr>
              <w:t>MQTT broker</w:t>
            </w:r>
          </w:p>
        </w:tc>
        <w:tc>
          <w:tcPr>
            <w:tcW w:w="3293" w:type="dxa"/>
            <w:tcMar>
              <w:top w:w="65" w:type="dxa"/>
              <w:left w:w="100" w:type="dxa"/>
              <w:bottom w:w="65" w:type="dxa"/>
              <w:right w:w="100" w:type="dxa"/>
            </w:tcMar>
            <w:vAlign w:val="center"/>
          </w:tcPr>
          <w:p w14:paraId="0EB313A6" w14:textId="77777777" w:rsidR="0030527C" w:rsidRDefault="003313EB">
            <w:pPr>
              <w:spacing w:before="40"/>
            </w:pPr>
            <w:r>
              <w:rPr>
                <w:sz w:val="17"/>
              </w:rPr>
              <w:t>Transports publications; payloads are not inherently trusted</w:t>
            </w:r>
          </w:p>
        </w:tc>
        <w:tc>
          <w:tcPr>
            <w:tcW w:w="3293" w:type="dxa"/>
            <w:tcMar>
              <w:top w:w="65" w:type="dxa"/>
              <w:left w:w="100" w:type="dxa"/>
              <w:bottom w:w="65" w:type="dxa"/>
              <w:right w:w="100" w:type="dxa"/>
            </w:tcMar>
            <w:vAlign w:val="center"/>
          </w:tcPr>
          <w:p w14:paraId="07057DC8" w14:textId="77777777" w:rsidR="0030527C" w:rsidRDefault="003313EB">
            <w:pPr>
              <w:spacing w:before="40"/>
            </w:pPr>
            <w:r>
              <w:rPr>
                <w:sz w:val="17"/>
              </w:rPr>
              <w:t>Broker delivery to verification gateway</w:t>
            </w:r>
          </w:p>
        </w:tc>
      </w:tr>
      <w:tr w:rsidR="0030527C" w14:paraId="5DCA5E4F" w14:textId="77777777" w:rsidTr="00C3704F">
        <w:trPr>
          <w:jc w:val="center"/>
        </w:trPr>
        <w:tc>
          <w:tcPr>
            <w:tcW w:w="3293" w:type="dxa"/>
            <w:tcMar>
              <w:top w:w="65" w:type="dxa"/>
              <w:left w:w="100" w:type="dxa"/>
              <w:bottom w:w="65" w:type="dxa"/>
              <w:right w:w="100" w:type="dxa"/>
            </w:tcMar>
            <w:vAlign w:val="center"/>
          </w:tcPr>
          <w:p w14:paraId="23002789" w14:textId="77777777" w:rsidR="0030527C" w:rsidRDefault="003313EB">
            <w:pPr>
              <w:spacing w:before="40"/>
            </w:pPr>
            <w:r>
              <w:rPr>
                <w:sz w:val="17"/>
              </w:rPr>
              <w:t>Verification gateway</w:t>
            </w:r>
          </w:p>
        </w:tc>
        <w:tc>
          <w:tcPr>
            <w:tcW w:w="3293" w:type="dxa"/>
            <w:tcMar>
              <w:top w:w="65" w:type="dxa"/>
              <w:left w:w="100" w:type="dxa"/>
              <w:bottom w:w="65" w:type="dxa"/>
              <w:right w:w="100" w:type="dxa"/>
            </w:tcMar>
            <w:vAlign w:val="center"/>
          </w:tcPr>
          <w:p w14:paraId="57F969B1" w14:textId="77777777" w:rsidR="0030527C" w:rsidRDefault="003313EB">
            <w:pPr>
              <w:spacing w:before="40"/>
            </w:pPr>
            <w:r>
              <w:rPr>
                <w:sz w:val="17"/>
              </w:rPr>
              <w:t>Applies HMAC comparison and acceptance decision</w:t>
            </w:r>
          </w:p>
        </w:tc>
        <w:tc>
          <w:tcPr>
            <w:tcW w:w="3293" w:type="dxa"/>
            <w:tcMar>
              <w:top w:w="65" w:type="dxa"/>
              <w:left w:w="100" w:type="dxa"/>
              <w:bottom w:w="65" w:type="dxa"/>
              <w:right w:w="100" w:type="dxa"/>
            </w:tcMar>
            <w:vAlign w:val="center"/>
          </w:tcPr>
          <w:p w14:paraId="16588A9D" w14:textId="77777777" w:rsidR="0030527C" w:rsidRDefault="003313EB">
            <w:pPr>
              <w:spacing w:before="40"/>
            </w:pPr>
            <w:r>
              <w:rPr>
                <w:sz w:val="17"/>
              </w:rPr>
              <w:t>Unverified messages separated from accepted state</w:t>
            </w:r>
          </w:p>
        </w:tc>
      </w:tr>
      <w:tr w:rsidR="0030527C" w14:paraId="56B6BB80" w14:textId="77777777" w:rsidTr="00C3704F">
        <w:trPr>
          <w:jc w:val="center"/>
        </w:trPr>
        <w:tc>
          <w:tcPr>
            <w:tcW w:w="3293" w:type="dxa"/>
            <w:tcMar>
              <w:top w:w="65" w:type="dxa"/>
              <w:left w:w="100" w:type="dxa"/>
              <w:bottom w:w="65" w:type="dxa"/>
              <w:right w:w="100" w:type="dxa"/>
            </w:tcMar>
            <w:vAlign w:val="center"/>
          </w:tcPr>
          <w:p w14:paraId="3790DC29" w14:textId="77777777" w:rsidR="0030527C" w:rsidRDefault="003313EB">
            <w:pPr>
              <w:spacing w:before="40"/>
            </w:pPr>
            <w:r>
              <w:rPr>
                <w:sz w:val="17"/>
              </w:rPr>
              <w:t>Monitoring and Node-RED</w:t>
            </w:r>
          </w:p>
        </w:tc>
        <w:tc>
          <w:tcPr>
            <w:tcW w:w="3293" w:type="dxa"/>
            <w:tcMar>
              <w:top w:w="65" w:type="dxa"/>
              <w:left w:w="100" w:type="dxa"/>
              <w:bottom w:w="65" w:type="dxa"/>
              <w:right w:w="100" w:type="dxa"/>
            </w:tcMar>
            <w:vAlign w:val="center"/>
          </w:tcPr>
          <w:p w14:paraId="4B5AD41B" w14:textId="77777777" w:rsidR="0030527C" w:rsidRDefault="003313EB">
            <w:pPr>
              <w:spacing w:before="40"/>
            </w:pPr>
            <w:r>
              <w:rPr>
                <w:sz w:val="17"/>
              </w:rPr>
              <w:t>Displays accepted readings and availability indications</w:t>
            </w:r>
          </w:p>
        </w:tc>
        <w:tc>
          <w:tcPr>
            <w:tcW w:w="3293" w:type="dxa"/>
            <w:tcMar>
              <w:top w:w="65" w:type="dxa"/>
              <w:left w:w="100" w:type="dxa"/>
              <w:bottom w:w="65" w:type="dxa"/>
              <w:right w:w="100" w:type="dxa"/>
            </w:tcMar>
            <w:vAlign w:val="center"/>
          </w:tcPr>
          <w:p w14:paraId="7687E706" w14:textId="77777777" w:rsidR="0030527C" w:rsidRDefault="003313EB">
            <w:pPr>
              <w:spacing w:before="40"/>
            </w:pPr>
            <w:r>
              <w:rPr>
                <w:sz w:val="17"/>
              </w:rPr>
              <w:t>Operator view must not trust raw attacker publications</w:t>
            </w:r>
          </w:p>
        </w:tc>
      </w:tr>
      <w:tr w:rsidR="0030527C" w14:paraId="7AEA5629" w14:textId="77777777" w:rsidTr="00C3704F">
        <w:trPr>
          <w:jc w:val="center"/>
        </w:trPr>
        <w:tc>
          <w:tcPr>
            <w:tcW w:w="3293" w:type="dxa"/>
            <w:tcMar>
              <w:top w:w="65" w:type="dxa"/>
              <w:left w:w="100" w:type="dxa"/>
              <w:bottom w:w="65" w:type="dxa"/>
              <w:right w:w="100" w:type="dxa"/>
            </w:tcMar>
            <w:vAlign w:val="center"/>
          </w:tcPr>
          <w:p w14:paraId="3B44141D" w14:textId="77777777" w:rsidR="0030527C" w:rsidRDefault="003313EB">
            <w:pPr>
              <w:spacing w:before="40"/>
            </w:pPr>
            <w:r>
              <w:rPr>
                <w:sz w:val="17"/>
              </w:rPr>
              <w:t>Attacker VM / team computer</w:t>
            </w:r>
          </w:p>
        </w:tc>
        <w:tc>
          <w:tcPr>
            <w:tcW w:w="3293" w:type="dxa"/>
            <w:tcMar>
              <w:top w:w="65" w:type="dxa"/>
              <w:left w:w="100" w:type="dxa"/>
              <w:bottom w:w="65" w:type="dxa"/>
              <w:right w:w="100" w:type="dxa"/>
            </w:tcMar>
            <w:vAlign w:val="center"/>
          </w:tcPr>
          <w:p w14:paraId="3DC4649E" w14:textId="77777777" w:rsidR="0030527C" w:rsidRDefault="003313EB">
            <w:pPr>
              <w:spacing w:before="40"/>
            </w:pPr>
            <w:r>
              <w:rPr>
                <w:sz w:val="17"/>
              </w:rPr>
              <w:t>Authorised adversarial traffic source</w:t>
            </w:r>
          </w:p>
        </w:tc>
        <w:tc>
          <w:tcPr>
            <w:tcW w:w="3293" w:type="dxa"/>
            <w:tcMar>
              <w:top w:w="65" w:type="dxa"/>
              <w:left w:w="100" w:type="dxa"/>
              <w:bottom w:w="65" w:type="dxa"/>
              <w:right w:w="100" w:type="dxa"/>
            </w:tcMar>
            <w:vAlign w:val="center"/>
          </w:tcPr>
          <w:p w14:paraId="3254D133" w14:textId="77777777" w:rsidR="0030527C" w:rsidRDefault="003313EB">
            <w:pPr>
              <w:spacing w:before="40"/>
            </w:pPr>
            <w:r>
              <w:rPr>
                <w:sz w:val="17"/>
              </w:rPr>
              <w:t>Untrusted publications tested against gateway</w:t>
            </w:r>
          </w:p>
        </w:tc>
      </w:tr>
    </w:tbl>
    <w:p w14:paraId="0AF84B6C" w14:textId="77777777" w:rsidR="0030527C" w:rsidRDefault="0030527C">
      <w:pPr>
        <w:spacing w:before="40"/>
      </w:pPr>
    </w:p>
    <w:p w14:paraId="727230B1" w14:textId="77777777" w:rsidR="0030527C" w:rsidRDefault="003313EB">
      <w:pPr>
        <w:spacing w:before="40"/>
      </w:pPr>
      <w:r>
        <w:rPr>
          <w:sz w:val="20"/>
        </w:rPr>
        <w:t>The transferred GNS3 project defines separate Alpine Docker nodes for Attacker1, DO-001, PH-001 and AQ1-Gateway together with NAT1, Switch1 and AQ1-Monitor. The physical temperature publisher operates outside those Docker nodes. GNS3 is hosted via VMware, and the logical trust zones must not be mistaken for production-grade segmentation. Optional cross-location testing remains a planned scenario unless separately supported by recorded results.</w:t>
      </w:r>
    </w:p>
    <w:p w14:paraId="21C2FAED" w14:textId="77777777" w:rsidR="0030527C" w:rsidRDefault="003313EB">
      <w:pPr>
        <w:pStyle w:val="Heading2"/>
        <w:spacing w:before="160" w:after="140"/>
      </w:pPr>
      <w:r>
        <w:rPr>
          <w:rFonts w:ascii="Calibri" w:hAnsi="Calibri"/>
          <w:sz w:val="20"/>
        </w:rPr>
        <w:lastRenderedPageBreak/>
        <w:t>2.3 HMAC-based message integrity</w:t>
      </w:r>
    </w:p>
    <w:p w14:paraId="50211D0E" w14:textId="77777777" w:rsidR="0030527C" w:rsidRDefault="003313EB">
      <w:pPr>
        <w:spacing w:before="40"/>
      </w:pPr>
      <w:r>
        <w:rPr>
          <w:sz w:val="20"/>
        </w:rPr>
        <w:t>HMAC-SHA256 helps us detect whether a signed sensor message has been changed. If someone changes the value but keeps the old HMAC, the gateway should reject it. The temperature sensor signs eight fields including status; the simulated DO and pH sensors sign seven. Both sides must use the same field order and format (Krawczyk, Bellare &amp; Canetti 1997).</w:t>
      </w:r>
    </w:p>
    <w:p w14:paraId="21647C74" w14:textId="77777777" w:rsidR="0030527C" w:rsidRDefault="003313EB">
      <w:pPr>
        <w:pStyle w:val="Heading2"/>
        <w:spacing w:before="160" w:after="140"/>
      </w:pPr>
      <w:r>
        <w:rPr>
          <w:rFonts w:ascii="Calibri" w:hAnsi="Calibri"/>
          <w:sz w:val="20"/>
        </w:rPr>
        <w:t>2.4 Availability monitoring and SAFE/HOLD</w:t>
      </w:r>
    </w:p>
    <w:p w14:paraId="270723DE" w14:textId="77777777" w:rsidR="0030527C" w:rsidRDefault="003313EB">
      <w:pPr>
        <w:spacing w:before="40"/>
      </w:pPr>
      <w:r>
        <w:rPr>
          <w:sz w:val="20"/>
        </w:rPr>
        <w:t>We track the time of the last accepted reading, not simply the last message received. Otherwise, repeated fake messages could make an offline sensor look active. If valid readings stop arriving, the monitoring system can show an outage and a SAFE/HOLD warning. This is a software indication only.</w:t>
      </w:r>
    </w:p>
    <w:p w14:paraId="57F7B830" w14:textId="77777777" w:rsidR="0030527C" w:rsidRDefault="003313EB">
      <w:pPr>
        <w:pStyle w:val="Heading2"/>
        <w:spacing w:before="160" w:after="140"/>
      </w:pPr>
      <w:r>
        <w:rPr>
          <w:rFonts w:ascii="Calibri" w:hAnsi="Calibri"/>
          <w:sz w:val="20"/>
        </w:rPr>
        <w:t>2.5 Security control boundaries</w:t>
      </w:r>
    </w:p>
    <w:p w14:paraId="556200A6" w14:textId="77777777" w:rsidR="0030527C" w:rsidRDefault="003313EB">
      <w:pPr>
        <w:spacing w:before="40"/>
      </w:pPr>
      <w:r>
        <w:rPr>
          <w:sz w:val="20"/>
        </w:rPr>
        <w:t>The exported gateway performs HMAC verification and sequence-based replay checking, retaining the latest accepted sequence in replay_state.json. GNS3 DO/PH messages also receive timestamp freshness checks. The ESP32 firmware uses an uptime-based timestamp, so Unix-time freshness checking is not applied to its messages; sequence checks still apply. Broker authentication, topic ACLs, TLS and strong device-specific key management are not demonstrated by the public HiveMQ setup (Eclipse Foundation n.d.).</w:t>
      </w:r>
    </w:p>
    <w:p w14:paraId="2BBFB9C5" w14:textId="77777777" w:rsidR="003677A9" w:rsidRDefault="003677A9">
      <w:pPr>
        <w:spacing w:before="40"/>
        <w:jc w:val="center"/>
        <w:rPr>
          <w:noProof/>
        </w:rPr>
      </w:pPr>
    </w:p>
    <w:p w14:paraId="75468FC2" w14:textId="77777777" w:rsidR="003677A9" w:rsidRDefault="003677A9">
      <w:pPr>
        <w:spacing w:before="40"/>
        <w:jc w:val="center"/>
        <w:rPr>
          <w:sz w:val="18"/>
        </w:rPr>
      </w:pPr>
    </w:p>
    <w:p w14:paraId="2F05F379" w14:textId="77777777" w:rsidR="0030527C" w:rsidRDefault="003313EB" w:rsidP="00C63C5A">
      <w:pPr>
        <w:pStyle w:val="Heading1"/>
        <w:spacing w:before="160" w:after="140"/>
      </w:pPr>
      <w:r>
        <w:t>3. Threat Modelling &amp; Risk Assessment</w:t>
      </w:r>
    </w:p>
    <w:p w14:paraId="125A3550" w14:textId="77777777" w:rsidR="0030527C" w:rsidRDefault="003313EB">
      <w:pPr>
        <w:pStyle w:val="Heading2"/>
        <w:spacing w:before="160" w:after="140"/>
      </w:pPr>
      <w:r>
        <w:rPr>
          <w:rFonts w:ascii="Calibri" w:hAnsi="Calibri"/>
          <w:sz w:val="20"/>
        </w:rPr>
        <w:t>3.1 Threat actors and entry points</w:t>
      </w:r>
    </w:p>
    <w:p w14:paraId="29BBF510" w14:textId="77777777" w:rsidR="0030527C" w:rsidRDefault="003313EB">
      <w:pPr>
        <w:spacing w:before="40"/>
      </w:pPr>
      <w:r>
        <w:rPr>
          <w:sz w:val="20"/>
        </w:rPr>
        <w:t>For our demo, the attacker is an authorised GNS3 node or team computer that sends manipulated MQTT traffic. In a real deployment, possible threats would also include compromised sensors, unsafe broker settings or excessive user access. We mainly test what happens when untrusted data enters the MQTT path.</w:t>
      </w:r>
    </w:p>
    <w:p w14:paraId="2AB526BA" w14:textId="77777777" w:rsidR="0030527C" w:rsidRDefault="003313EB">
      <w:pPr>
        <w:pStyle w:val="Heading2"/>
        <w:spacing w:before="160" w:after="140"/>
      </w:pPr>
      <w:r>
        <w:rPr>
          <w:rFonts w:ascii="Calibri" w:hAnsi="Calibri"/>
          <w:sz w:val="20"/>
        </w:rPr>
        <w:t>3.2 STRIDE threat analysis</w:t>
      </w:r>
    </w:p>
    <w:tbl>
      <w:tblPr>
        <w:tblStyle w:val="TableGrid"/>
        <w:tblW w:w="0" w:type="auto"/>
        <w:jc w:val="center"/>
        <w:tblLook w:val="04A0" w:firstRow="1" w:lastRow="0" w:firstColumn="1" w:lastColumn="0" w:noHBand="0" w:noVBand="1"/>
      </w:tblPr>
      <w:tblGrid>
        <w:gridCol w:w="3293"/>
        <w:gridCol w:w="3293"/>
        <w:gridCol w:w="3293"/>
      </w:tblGrid>
      <w:tr w:rsidR="0030527C" w14:paraId="064E495F" w14:textId="77777777" w:rsidTr="00C3704F">
        <w:trPr>
          <w:tblHeader/>
          <w:jc w:val="center"/>
        </w:trPr>
        <w:tc>
          <w:tcPr>
            <w:tcW w:w="3293" w:type="dxa"/>
            <w:tcMar>
              <w:top w:w="65" w:type="dxa"/>
              <w:left w:w="100" w:type="dxa"/>
              <w:bottom w:w="65" w:type="dxa"/>
              <w:right w:w="100" w:type="dxa"/>
            </w:tcMar>
            <w:vAlign w:val="center"/>
          </w:tcPr>
          <w:p w14:paraId="029B8517" w14:textId="77777777" w:rsidR="0030527C" w:rsidRDefault="003313EB">
            <w:pPr>
              <w:spacing w:before="40"/>
            </w:pPr>
            <w:r>
              <w:rPr>
                <w:b/>
                <w:sz w:val="17"/>
              </w:rPr>
              <w:t>STRIDE category</w:t>
            </w:r>
          </w:p>
        </w:tc>
        <w:tc>
          <w:tcPr>
            <w:tcW w:w="3293" w:type="dxa"/>
            <w:tcMar>
              <w:top w:w="65" w:type="dxa"/>
              <w:left w:w="100" w:type="dxa"/>
              <w:bottom w:w="65" w:type="dxa"/>
              <w:right w:w="100" w:type="dxa"/>
            </w:tcMar>
            <w:vAlign w:val="center"/>
          </w:tcPr>
          <w:p w14:paraId="234D7CD4" w14:textId="77777777" w:rsidR="0030527C" w:rsidRDefault="003313EB">
            <w:pPr>
              <w:spacing w:before="40"/>
            </w:pPr>
            <w:r>
              <w:rPr>
                <w:b/>
                <w:sz w:val="17"/>
              </w:rPr>
              <w:t>AQ-1 threat example</w:t>
            </w:r>
          </w:p>
        </w:tc>
        <w:tc>
          <w:tcPr>
            <w:tcW w:w="3293" w:type="dxa"/>
            <w:tcMar>
              <w:top w:w="65" w:type="dxa"/>
              <w:left w:w="100" w:type="dxa"/>
              <w:bottom w:w="65" w:type="dxa"/>
              <w:right w:w="100" w:type="dxa"/>
            </w:tcMar>
            <w:vAlign w:val="center"/>
          </w:tcPr>
          <w:p w14:paraId="6EBA90B4" w14:textId="77777777" w:rsidR="0030527C" w:rsidRDefault="003313EB">
            <w:pPr>
              <w:spacing w:before="40"/>
            </w:pPr>
            <w:r>
              <w:rPr>
                <w:b/>
                <w:sz w:val="17"/>
              </w:rPr>
              <w:t>Control / exposure</w:t>
            </w:r>
          </w:p>
        </w:tc>
      </w:tr>
      <w:tr w:rsidR="0030527C" w14:paraId="70F805AF" w14:textId="77777777" w:rsidTr="00C3704F">
        <w:trPr>
          <w:jc w:val="center"/>
        </w:trPr>
        <w:tc>
          <w:tcPr>
            <w:tcW w:w="3293" w:type="dxa"/>
            <w:tcMar>
              <w:top w:w="65" w:type="dxa"/>
              <w:left w:w="100" w:type="dxa"/>
              <w:bottom w:w="65" w:type="dxa"/>
              <w:right w:w="100" w:type="dxa"/>
            </w:tcMar>
            <w:vAlign w:val="center"/>
          </w:tcPr>
          <w:p w14:paraId="04617E48" w14:textId="77777777" w:rsidR="0030527C" w:rsidRDefault="003313EB">
            <w:pPr>
              <w:spacing w:before="40"/>
            </w:pPr>
            <w:r>
              <w:rPr>
                <w:sz w:val="17"/>
              </w:rPr>
              <w:t>Spoofing</w:t>
            </w:r>
          </w:p>
        </w:tc>
        <w:tc>
          <w:tcPr>
            <w:tcW w:w="3293" w:type="dxa"/>
            <w:tcMar>
              <w:top w:w="65" w:type="dxa"/>
              <w:left w:w="100" w:type="dxa"/>
              <w:bottom w:w="65" w:type="dxa"/>
              <w:right w:w="100" w:type="dxa"/>
            </w:tcMar>
            <w:vAlign w:val="center"/>
          </w:tcPr>
          <w:p w14:paraId="2B364F8C" w14:textId="77777777" w:rsidR="000068F9" w:rsidRDefault="003313EB">
            <w:pPr>
              <w:spacing w:before="40"/>
            </w:pPr>
            <w:r>
              <w:rPr>
                <w:sz w:val="17"/>
              </w:rPr>
              <w:t>Impersonated simulated sensor identity</w:t>
            </w:r>
          </w:p>
        </w:tc>
        <w:tc>
          <w:tcPr>
            <w:tcW w:w="3293" w:type="dxa"/>
            <w:tcMar>
              <w:top w:w="65" w:type="dxa"/>
              <w:left w:w="100" w:type="dxa"/>
              <w:bottom w:w="65" w:type="dxa"/>
              <w:right w:w="100" w:type="dxa"/>
            </w:tcMar>
            <w:vAlign w:val="center"/>
          </w:tcPr>
          <w:p w14:paraId="5D967AF6" w14:textId="77777777" w:rsidR="0030527C" w:rsidRDefault="003313EB">
            <w:pPr>
              <w:spacing w:before="40"/>
            </w:pPr>
            <w:r>
              <w:rPr>
                <w:sz w:val="17"/>
              </w:rPr>
              <w:t>Invalid tags rejected; shared-key identity remains limited</w:t>
            </w:r>
          </w:p>
        </w:tc>
      </w:tr>
      <w:tr w:rsidR="0030527C" w14:paraId="1669E564" w14:textId="77777777" w:rsidTr="00C3704F">
        <w:trPr>
          <w:jc w:val="center"/>
        </w:trPr>
        <w:tc>
          <w:tcPr>
            <w:tcW w:w="3293" w:type="dxa"/>
            <w:tcMar>
              <w:top w:w="65" w:type="dxa"/>
              <w:left w:w="100" w:type="dxa"/>
              <w:bottom w:w="65" w:type="dxa"/>
              <w:right w:w="100" w:type="dxa"/>
            </w:tcMar>
            <w:vAlign w:val="center"/>
          </w:tcPr>
          <w:p w14:paraId="75FEEE00" w14:textId="77777777" w:rsidR="0030527C" w:rsidRDefault="003313EB">
            <w:pPr>
              <w:spacing w:before="40"/>
            </w:pPr>
            <w:r>
              <w:rPr>
                <w:sz w:val="17"/>
              </w:rPr>
              <w:t>Tampering</w:t>
            </w:r>
          </w:p>
        </w:tc>
        <w:tc>
          <w:tcPr>
            <w:tcW w:w="3293" w:type="dxa"/>
            <w:tcMar>
              <w:top w:w="65" w:type="dxa"/>
              <w:left w:w="100" w:type="dxa"/>
              <w:bottom w:w="65" w:type="dxa"/>
              <w:right w:w="100" w:type="dxa"/>
            </w:tcMar>
            <w:vAlign w:val="center"/>
          </w:tcPr>
          <w:p w14:paraId="4FFD77B3" w14:textId="77777777" w:rsidR="0030527C" w:rsidRDefault="003313EB">
            <w:pPr>
              <w:spacing w:before="40"/>
            </w:pPr>
            <w:r>
              <w:rPr>
                <w:sz w:val="17"/>
              </w:rPr>
              <w:t>Changed measurement with unchanged HMAC</w:t>
            </w:r>
          </w:p>
        </w:tc>
        <w:tc>
          <w:tcPr>
            <w:tcW w:w="3293" w:type="dxa"/>
            <w:tcMar>
              <w:top w:w="65" w:type="dxa"/>
              <w:left w:w="100" w:type="dxa"/>
              <w:bottom w:w="65" w:type="dxa"/>
              <w:right w:w="100" w:type="dxa"/>
            </w:tcMar>
            <w:vAlign w:val="center"/>
          </w:tcPr>
          <w:p w14:paraId="49E5F80D" w14:textId="77777777" w:rsidR="0030527C" w:rsidRDefault="003313EB">
            <w:pPr>
              <w:spacing w:before="40"/>
            </w:pPr>
            <w:r>
              <w:rPr>
                <w:sz w:val="17"/>
              </w:rPr>
              <w:t>Gateway detects HMAC mismatch</w:t>
            </w:r>
          </w:p>
        </w:tc>
      </w:tr>
      <w:tr w:rsidR="0030527C" w14:paraId="2AA71952" w14:textId="77777777" w:rsidTr="00C3704F">
        <w:trPr>
          <w:jc w:val="center"/>
        </w:trPr>
        <w:tc>
          <w:tcPr>
            <w:tcW w:w="3293" w:type="dxa"/>
            <w:tcMar>
              <w:top w:w="65" w:type="dxa"/>
              <w:left w:w="100" w:type="dxa"/>
              <w:bottom w:w="65" w:type="dxa"/>
              <w:right w:w="100" w:type="dxa"/>
            </w:tcMar>
            <w:vAlign w:val="center"/>
          </w:tcPr>
          <w:p w14:paraId="7791D88F" w14:textId="77777777" w:rsidR="0030527C" w:rsidRDefault="003313EB">
            <w:pPr>
              <w:spacing w:before="40"/>
            </w:pPr>
            <w:r>
              <w:rPr>
                <w:sz w:val="17"/>
              </w:rPr>
              <w:t>Repudiation</w:t>
            </w:r>
          </w:p>
        </w:tc>
        <w:tc>
          <w:tcPr>
            <w:tcW w:w="3293" w:type="dxa"/>
            <w:tcMar>
              <w:top w:w="65" w:type="dxa"/>
              <w:left w:w="100" w:type="dxa"/>
              <w:bottom w:w="65" w:type="dxa"/>
              <w:right w:w="100" w:type="dxa"/>
            </w:tcMar>
            <w:vAlign w:val="center"/>
          </w:tcPr>
          <w:p w14:paraId="312DDEBC" w14:textId="77777777" w:rsidR="0030527C" w:rsidRDefault="003313EB">
            <w:pPr>
              <w:spacing w:before="40"/>
            </w:pPr>
            <w:r>
              <w:rPr>
                <w:sz w:val="17"/>
              </w:rPr>
              <w:t>Publisher disputes sending a reading</w:t>
            </w:r>
          </w:p>
        </w:tc>
        <w:tc>
          <w:tcPr>
            <w:tcW w:w="3293" w:type="dxa"/>
            <w:tcMar>
              <w:top w:w="65" w:type="dxa"/>
              <w:left w:w="100" w:type="dxa"/>
              <w:bottom w:w="65" w:type="dxa"/>
              <w:right w:w="100" w:type="dxa"/>
            </w:tcMar>
            <w:vAlign w:val="center"/>
          </w:tcPr>
          <w:p w14:paraId="47C6A4A5" w14:textId="77777777" w:rsidR="0030527C" w:rsidRDefault="003313EB">
            <w:pPr>
              <w:spacing w:before="40"/>
            </w:pPr>
            <w:r>
              <w:rPr>
                <w:sz w:val="17"/>
              </w:rPr>
              <w:t>Shared-secret HMAC does not provide non-repudiation</w:t>
            </w:r>
          </w:p>
        </w:tc>
      </w:tr>
      <w:tr w:rsidR="0030527C" w14:paraId="518AE2C3" w14:textId="77777777" w:rsidTr="00C3704F">
        <w:trPr>
          <w:jc w:val="center"/>
        </w:trPr>
        <w:tc>
          <w:tcPr>
            <w:tcW w:w="3293" w:type="dxa"/>
            <w:tcMar>
              <w:top w:w="65" w:type="dxa"/>
              <w:left w:w="100" w:type="dxa"/>
              <w:bottom w:w="65" w:type="dxa"/>
              <w:right w:w="100" w:type="dxa"/>
            </w:tcMar>
            <w:vAlign w:val="center"/>
          </w:tcPr>
          <w:p w14:paraId="67832E49" w14:textId="77777777" w:rsidR="0030527C" w:rsidRDefault="003313EB">
            <w:pPr>
              <w:spacing w:before="40"/>
            </w:pPr>
            <w:r>
              <w:rPr>
                <w:sz w:val="17"/>
              </w:rPr>
              <w:t>Information disclosure</w:t>
            </w:r>
          </w:p>
        </w:tc>
        <w:tc>
          <w:tcPr>
            <w:tcW w:w="3293" w:type="dxa"/>
            <w:tcMar>
              <w:top w:w="65" w:type="dxa"/>
              <w:left w:w="100" w:type="dxa"/>
              <w:bottom w:w="65" w:type="dxa"/>
              <w:right w:w="100" w:type="dxa"/>
            </w:tcMar>
            <w:vAlign w:val="center"/>
          </w:tcPr>
          <w:p w14:paraId="2E939C02" w14:textId="77777777" w:rsidR="0030527C" w:rsidRDefault="003313EB">
            <w:pPr>
              <w:spacing w:before="40"/>
            </w:pPr>
            <w:r>
              <w:rPr>
                <w:sz w:val="17"/>
              </w:rPr>
              <w:t>MQTT readings or secrets exposed on a network</w:t>
            </w:r>
          </w:p>
        </w:tc>
        <w:tc>
          <w:tcPr>
            <w:tcW w:w="3293" w:type="dxa"/>
            <w:tcMar>
              <w:top w:w="65" w:type="dxa"/>
              <w:left w:w="100" w:type="dxa"/>
              <w:bottom w:w="65" w:type="dxa"/>
              <w:right w:w="100" w:type="dxa"/>
            </w:tcMar>
            <w:vAlign w:val="center"/>
          </w:tcPr>
          <w:p w14:paraId="6FD4CB5F" w14:textId="77777777" w:rsidR="0030527C" w:rsidRDefault="003313EB">
            <w:pPr>
              <w:spacing w:before="40"/>
            </w:pPr>
            <w:r>
              <w:rPr>
                <w:sz w:val="17"/>
              </w:rPr>
              <w:t>HMAC does not encrypt; TLS/key protection recommended</w:t>
            </w:r>
          </w:p>
        </w:tc>
      </w:tr>
      <w:tr w:rsidR="0030527C" w14:paraId="7FD2EAA0" w14:textId="77777777" w:rsidTr="00C3704F">
        <w:trPr>
          <w:jc w:val="center"/>
        </w:trPr>
        <w:tc>
          <w:tcPr>
            <w:tcW w:w="3293" w:type="dxa"/>
            <w:tcMar>
              <w:top w:w="65" w:type="dxa"/>
              <w:left w:w="100" w:type="dxa"/>
              <w:bottom w:w="65" w:type="dxa"/>
              <w:right w:w="100" w:type="dxa"/>
            </w:tcMar>
            <w:vAlign w:val="center"/>
          </w:tcPr>
          <w:p w14:paraId="582A385E" w14:textId="77777777" w:rsidR="0030527C" w:rsidRDefault="003313EB">
            <w:pPr>
              <w:spacing w:before="40"/>
            </w:pPr>
            <w:r>
              <w:rPr>
                <w:sz w:val="17"/>
              </w:rPr>
              <w:t>Denial of service</w:t>
            </w:r>
          </w:p>
        </w:tc>
        <w:tc>
          <w:tcPr>
            <w:tcW w:w="3293" w:type="dxa"/>
            <w:tcMar>
              <w:top w:w="65" w:type="dxa"/>
              <w:left w:w="100" w:type="dxa"/>
              <w:bottom w:w="65" w:type="dxa"/>
              <w:right w:w="100" w:type="dxa"/>
            </w:tcMar>
            <w:vAlign w:val="center"/>
          </w:tcPr>
          <w:p w14:paraId="66C14CB5" w14:textId="77777777" w:rsidR="0030527C" w:rsidRDefault="003313EB">
            <w:pPr>
              <w:spacing w:before="40"/>
            </w:pPr>
            <w:r>
              <w:rPr>
                <w:sz w:val="17"/>
              </w:rPr>
              <w:t>Sensor stops publishing or broker becomes unreachable</w:t>
            </w:r>
          </w:p>
        </w:tc>
        <w:tc>
          <w:tcPr>
            <w:tcW w:w="3293" w:type="dxa"/>
            <w:tcMar>
              <w:top w:w="65" w:type="dxa"/>
              <w:left w:w="100" w:type="dxa"/>
              <w:bottom w:w="65" w:type="dxa"/>
              <w:right w:w="100" w:type="dxa"/>
            </w:tcMar>
            <w:vAlign w:val="center"/>
          </w:tcPr>
          <w:p w14:paraId="20A89E70" w14:textId="77777777" w:rsidR="000068F9" w:rsidRDefault="003313EB">
            <w:pPr>
              <w:spacing w:before="40"/>
            </w:pPr>
            <w:r>
              <w:rPr>
                <w:sz w:val="17"/>
              </w:rPr>
              <w:t>Outage alert and software SAFE/HOLD indication; does not guarantee broker uptime</w:t>
            </w:r>
          </w:p>
        </w:tc>
      </w:tr>
      <w:tr w:rsidR="0030527C" w14:paraId="7A035392" w14:textId="77777777" w:rsidTr="00C3704F">
        <w:trPr>
          <w:jc w:val="center"/>
        </w:trPr>
        <w:tc>
          <w:tcPr>
            <w:tcW w:w="3293" w:type="dxa"/>
            <w:tcMar>
              <w:top w:w="65" w:type="dxa"/>
              <w:left w:w="100" w:type="dxa"/>
              <w:bottom w:w="65" w:type="dxa"/>
              <w:right w:w="100" w:type="dxa"/>
            </w:tcMar>
            <w:vAlign w:val="center"/>
          </w:tcPr>
          <w:p w14:paraId="59800851" w14:textId="77777777" w:rsidR="0030527C" w:rsidRDefault="003313EB">
            <w:pPr>
              <w:spacing w:before="40"/>
            </w:pPr>
            <w:r>
              <w:rPr>
                <w:sz w:val="17"/>
              </w:rPr>
              <w:t>Elevation of privilege</w:t>
            </w:r>
          </w:p>
        </w:tc>
        <w:tc>
          <w:tcPr>
            <w:tcW w:w="3293" w:type="dxa"/>
            <w:tcMar>
              <w:top w:w="65" w:type="dxa"/>
              <w:left w:w="100" w:type="dxa"/>
              <w:bottom w:w="65" w:type="dxa"/>
              <w:right w:w="100" w:type="dxa"/>
            </w:tcMar>
            <w:vAlign w:val="center"/>
          </w:tcPr>
          <w:p w14:paraId="1FCBDF93" w14:textId="77777777" w:rsidR="0030527C" w:rsidRDefault="003313EB">
            <w:pPr>
              <w:spacing w:before="40"/>
            </w:pPr>
            <w:r>
              <w:rPr>
                <w:sz w:val="17"/>
              </w:rPr>
              <w:t xml:space="preserve">Attacker gains broker or host administrative </w:t>
            </w:r>
            <w:r>
              <w:rPr>
                <w:sz w:val="17"/>
              </w:rPr>
              <w:lastRenderedPageBreak/>
              <w:t>access</w:t>
            </w:r>
          </w:p>
        </w:tc>
        <w:tc>
          <w:tcPr>
            <w:tcW w:w="3293" w:type="dxa"/>
            <w:tcMar>
              <w:top w:w="65" w:type="dxa"/>
              <w:left w:w="100" w:type="dxa"/>
              <w:bottom w:w="65" w:type="dxa"/>
              <w:right w:w="100" w:type="dxa"/>
            </w:tcMar>
            <w:vAlign w:val="center"/>
          </w:tcPr>
          <w:p w14:paraId="6B4CBD34" w14:textId="77777777" w:rsidR="0030527C" w:rsidRDefault="003313EB">
            <w:pPr>
              <w:spacing w:before="40"/>
            </w:pPr>
            <w:r>
              <w:rPr>
                <w:sz w:val="17"/>
              </w:rPr>
              <w:lastRenderedPageBreak/>
              <w:t xml:space="preserve">Host hardening and least-privilege broker </w:t>
            </w:r>
            <w:r>
              <w:rPr>
                <w:sz w:val="17"/>
              </w:rPr>
              <w:lastRenderedPageBreak/>
              <w:t>ACLs recommended</w:t>
            </w:r>
          </w:p>
        </w:tc>
      </w:tr>
    </w:tbl>
    <w:p w14:paraId="6CAA0697" w14:textId="77777777" w:rsidR="0030527C" w:rsidRDefault="0030527C">
      <w:pPr>
        <w:spacing w:before="40"/>
      </w:pPr>
    </w:p>
    <w:p w14:paraId="51CBC71D" w14:textId="77777777" w:rsidR="0030527C" w:rsidRDefault="003313EB">
      <w:pPr>
        <w:pStyle w:val="Heading2"/>
        <w:spacing w:before="160" w:after="140"/>
      </w:pPr>
      <w:r>
        <w:rPr>
          <w:rFonts w:ascii="Calibri" w:hAnsi="Calibri"/>
          <w:sz w:val="20"/>
        </w:rPr>
        <w:t>3.3 Qualitative risk matrix</w:t>
      </w:r>
    </w:p>
    <w:p w14:paraId="11A291E8" w14:textId="77777777" w:rsidR="0030527C" w:rsidRDefault="003313EB">
      <w:pPr>
        <w:spacing w:before="40"/>
      </w:pPr>
      <w:r>
        <w:rPr>
          <w:sz w:val="20"/>
        </w:rPr>
        <w:t>Risk is considered using likelihood and consequence for the AQ-1 prototype’s operational goal: maintaining trustworthy water-quality visibility. The ratings below are design judgements, not statistically measured attack probabilities. Consequences refer to misleading or unavailable monitoring data; no physical actuator consequence is claimed for the demonstration.</w:t>
      </w:r>
    </w:p>
    <w:tbl>
      <w:tblPr>
        <w:tblStyle w:val="TableGrid"/>
        <w:tblW w:w="0" w:type="auto"/>
        <w:jc w:val="center"/>
        <w:tblLook w:val="04A0" w:firstRow="1" w:lastRow="0" w:firstColumn="1" w:lastColumn="0" w:noHBand="0" w:noVBand="1"/>
      </w:tblPr>
      <w:tblGrid>
        <w:gridCol w:w="1976"/>
        <w:gridCol w:w="1976"/>
        <w:gridCol w:w="1976"/>
        <w:gridCol w:w="1976"/>
        <w:gridCol w:w="1976"/>
      </w:tblGrid>
      <w:tr w:rsidR="0030527C" w14:paraId="49A7D0D0" w14:textId="77777777" w:rsidTr="00C3704F">
        <w:trPr>
          <w:tblHeader/>
          <w:jc w:val="center"/>
        </w:trPr>
        <w:tc>
          <w:tcPr>
            <w:tcW w:w="1976" w:type="dxa"/>
            <w:tcMar>
              <w:top w:w="65" w:type="dxa"/>
              <w:left w:w="100" w:type="dxa"/>
              <w:bottom w:w="65" w:type="dxa"/>
              <w:right w:w="100" w:type="dxa"/>
            </w:tcMar>
            <w:vAlign w:val="center"/>
          </w:tcPr>
          <w:p w14:paraId="24C43A1D" w14:textId="77777777" w:rsidR="0030527C" w:rsidRDefault="003313EB">
            <w:pPr>
              <w:spacing w:before="40"/>
            </w:pPr>
            <w:r>
              <w:rPr>
                <w:b/>
                <w:sz w:val="17"/>
              </w:rPr>
              <w:t>Threat</w:t>
            </w:r>
          </w:p>
        </w:tc>
        <w:tc>
          <w:tcPr>
            <w:tcW w:w="1976" w:type="dxa"/>
            <w:tcMar>
              <w:top w:w="65" w:type="dxa"/>
              <w:left w:w="100" w:type="dxa"/>
              <w:bottom w:w="65" w:type="dxa"/>
              <w:right w:w="100" w:type="dxa"/>
            </w:tcMar>
            <w:vAlign w:val="center"/>
          </w:tcPr>
          <w:p w14:paraId="16F6334B" w14:textId="77777777" w:rsidR="0030527C" w:rsidRDefault="003313EB">
            <w:pPr>
              <w:spacing w:before="40"/>
            </w:pPr>
            <w:r>
              <w:rPr>
                <w:b/>
                <w:sz w:val="17"/>
              </w:rPr>
              <w:t>Likelihood</w:t>
            </w:r>
          </w:p>
        </w:tc>
        <w:tc>
          <w:tcPr>
            <w:tcW w:w="1976" w:type="dxa"/>
            <w:tcMar>
              <w:top w:w="65" w:type="dxa"/>
              <w:left w:w="100" w:type="dxa"/>
              <w:bottom w:w="65" w:type="dxa"/>
              <w:right w:w="100" w:type="dxa"/>
            </w:tcMar>
            <w:vAlign w:val="center"/>
          </w:tcPr>
          <w:p w14:paraId="7E1A8608" w14:textId="77777777" w:rsidR="0030527C" w:rsidRDefault="003313EB">
            <w:pPr>
              <w:spacing w:before="40"/>
            </w:pPr>
            <w:r>
              <w:rPr>
                <w:b/>
                <w:sz w:val="17"/>
              </w:rPr>
              <w:t>Impact</w:t>
            </w:r>
          </w:p>
        </w:tc>
        <w:tc>
          <w:tcPr>
            <w:tcW w:w="1976" w:type="dxa"/>
            <w:tcMar>
              <w:top w:w="65" w:type="dxa"/>
              <w:left w:w="100" w:type="dxa"/>
              <w:bottom w:w="65" w:type="dxa"/>
              <w:right w:w="100" w:type="dxa"/>
            </w:tcMar>
            <w:vAlign w:val="center"/>
          </w:tcPr>
          <w:p w14:paraId="5A94CD2D" w14:textId="77777777" w:rsidR="0030527C" w:rsidRDefault="003313EB">
            <w:pPr>
              <w:spacing w:before="40"/>
            </w:pPr>
            <w:r>
              <w:rPr>
                <w:b/>
                <w:sz w:val="17"/>
              </w:rPr>
              <w:t>Risk</w:t>
            </w:r>
          </w:p>
        </w:tc>
        <w:tc>
          <w:tcPr>
            <w:tcW w:w="1976" w:type="dxa"/>
            <w:tcMar>
              <w:top w:w="65" w:type="dxa"/>
              <w:left w:w="100" w:type="dxa"/>
              <w:bottom w:w="65" w:type="dxa"/>
              <w:right w:w="100" w:type="dxa"/>
            </w:tcMar>
            <w:vAlign w:val="center"/>
          </w:tcPr>
          <w:p w14:paraId="19902352" w14:textId="77777777" w:rsidR="0030527C" w:rsidRDefault="003313EB">
            <w:pPr>
              <w:spacing w:before="40"/>
            </w:pPr>
            <w:r>
              <w:rPr>
                <w:b/>
                <w:sz w:val="17"/>
              </w:rPr>
              <w:t>Treatment</w:t>
            </w:r>
          </w:p>
        </w:tc>
      </w:tr>
      <w:tr w:rsidR="0030527C" w14:paraId="132A2780" w14:textId="77777777" w:rsidTr="00C3704F">
        <w:trPr>
          <w:jc w:val="center"/>
        </w:trPr>
        <w:tc>
          <w:tcPr>
            <w:tcW w:w="1976" w:type="dxa"/>
            <w:tcMar>
              <w:top w:w="65" w:type="dxa"/>
              <w:left w:w="100" w:type="dxa"/>
              <w:bottom w:w="65" w:type="dxa"/>
              <w:right w:w="100" w:type="dxa"/>
            </w:tcMar>
            <w:vAlign w:val="center"/>
          </w:tcPr>
          <w:p w14:paraId="4602951A" w14:textId="77777777" w:rsidR="0030527C" w:rsidRDefault="003313EB">
            <w:pPr>
              <w:spacing w:before="40"/>
            </w:pPr>
            <w:r>
              <w:rPr>
                <w:sz w:val="17"/>
              </w:rPr>
              <w:t>Message tampering</w:t>
            </w:r>
          </w:p>
        </w:tc>
        <w:tc>
          <w:tcPr>
            <w:tcW w:w="1976" w:type="dxa"/>
            <w:tcMar>
              <w:top w:w="65" w:type="dxa"/>
              <w:left w:w="100" w:type="dxa"/>
              <w:bottom w:w="65" w:type="dxa"/>
              <w:right w:w="100" w:type="dxa"/>
            </w:tcMar>
            <w:vAlign w:val="center"/>
          </w:tcPr>
          <w:p w14:paraId="6C1EE29B"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77E83E2E"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23A65DE1"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406C3B42" w14:textId="77777777" w:rsidR="0030527C" w:rsidRDefault="003313EB">
            <w:pPr>
              <w:spacing w:before="40"/>
            </w:pPr>
            <w:r>
              <w:rPr>
                <w:sz w:val="17"/>
              </w:rPr>
              <w:t>HMAC verification and rejection</w:t>
            </w:r>
          </w:p>
        </w:tc>
      </w:tr>
      <w:tr w:rsidR="0030527C" w14:paraId="6F783773" w14:textId="77777777" w:rsidTr="00C3704F">
        <w:trPr>
          <w:jc w:val="center"/>
        </w:trPr>
        <w:tc>
          <w:tcPr>
            <w:tcW w:w="1976" w:type="dxa"/>
            <w:tcMar>
              <w:top w:w="65" w:type="dxa"/>
              <w:left w:w="100" w:type="dxa"/>
              <w:bottom w:w="65" w:type="dxa"/>
              <w:right w:w="100" w:type="dxa"/>
            </w:tcMar>
            <w:vAlign w:val="center"/>
          </w:tcPr>
          <w:p w14:paraId="533A08C7" w14:textId="77777777" w:rsidR="0030527C" w:rsidRDefault="003313EB">
            <w:pPr>
              <w:spacing w:before="40"/>
            </w:pPr>
            <w:r>
              <w:rPr>
                <w:sz w:val="17"/>
              </w:rPr>
              <w:t>Sensor impersonation</w:t>
            </w:r>
          </w:p>
        </w:tc>
        <w:tc>
          <w:tcPr>
            <w:tcW w:w="1976" w:type="dxa"/>
            <w:tcMar>
              <w:top w:w="65" w:type="dxa"/>
              <w:left w:w="100" w:type="dxa"/>
              <w:bottom w:w="65" w:type="dxa"/>
              <w:right w:w="100" w:type="dxa"/>
            </w:tcMar>
            <w:vAlign w:val="center"/>
          </w:tcPr>
          <w:p w14:paraId="746FABBB"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7B1C2548"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01CF4135"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07054016" w14:textId="77777777" w:rsidR="0030527C" w:rsidRDefault="003313EB">
            <w:pPr>
              <w:spacing w:before="40"/>
            </w:pPr>
            <w:r>
              <w:rPr>
                <w:sz w:val="17"/>
              </w:rPr>
              <w:t>HMAC checks; device-specific credentials for production</w:t>
            </w:r>
          </w:p>
        </w:tc>
      </w:tr>
      <w:tr w:rsidR="0030527C" w14:paraId="01758C89" w14:textId="77777777" w:rsidTr="00C3704F">
        <w:trPr>
          <w:jc w:val="center"/>
        </w:trPr>
        <w:tc>
          <w:tcPr>
            <w:tcW w:w="1976" w:type="dxa"/>
            <w:tcMar>
              <w:top w:w="65" w:type="dxa"/>
              <w:left w:w="100" w:type="dxa"/>
              <w:bottom w:w="65" w:type="dxa"/>
              <w:right w:w="100" w:type="dxa"/>
            </w:tcMar>
            <w:vAlign w:val="center"/>
          </w:tcPr>
          <w:p w14:paraId="71F43518" w14:textId="77777777" w:rsidR="0030527C" w:rsidRDefault="003313EB">
            <w:pPr>
              <w:spacing w:before="40"/>
            </w:pPr>
            <w:r>
              <w:rPr>
                <w:sz w:val="17"/>
              </w:rPr>
              <w:t>Sensor outage</w:t>
            </w:r>
          </w:p>
        </w:tc>
        <w:tc>
          <w:tcPr>
            <w:tcW w:w="1976" w:type="dxa"/>
            <w:tcMar>
              <w:top w:w="65" w:type="dxa"/>
              <w:left w:w="100" w:type="dxa"/>
              <w:bottom w:w="65" w:type="dxa"/>
              <w:right w:w="100" w:type="dxa"/>
            </w:tcMar>
            <w:vAlign w:val="center"/>
          </w:tcPr>
          <w:p w14:paraId="40A5D43A"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34CB8E50"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001F535B"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4CCD77B1" w14:textId="77777777" w:rsidR="0030527C" w:rsidRDefault="003313EB">
            <w:pPr>
              <w:spacing w:before="40"/>
            </w:pPr>
            <w:r>
              <w:rPr>
                <w:sz w:val="17"/>
              </w:rPr>
              <w:t>Staleness alert and SAFE/HOLD display</w:t>
            </w:r>
          </w:p>
        </w:tc>
      </w:tr>
      <w:tr w:rsidR="0030527C" w14:paraId="25598AC0" w14:textId="77777777" w:rsidTr="00C3704F">
        <w:trPr>
          <w:jc w:val="center"/>
        </w:trPr>
        <w:tc>
          <w:tcPr>
            <w:tcW w:w="1976" w:type="dxa"/>
            <w:tcMar>
              <w:top w:w="65" w:type="dxa"/>
              <w:left w:w="100" w:type="dxa"/>
              <w:bottom w:w="65" w:type="dxa"/>
              <w:right w:w="100" w:type="dxa"/>
            </w:tcMar>
            <w:vAlign w:val="center"/>
          </w:tcPr>
          <w:p w14:paraId="159D0D5C" w14:textId="77777777" w:rsidR="0030527C" w:rsidRDefault="003313EB">
            <w:pPr>
              <w:spacing w:before="40"/>
            </w:pPr>
            <w:r>
              <w:rPr>
                <w:sz w:val="17"/>
              </w:rPr>
              <w:t>Replay of valid signed packet</w:t>
            </w:r>
          </w:p>
        </w:tc>
        <w:tc>
          <w:tcPr>
            <w:tcW w:w="1976" w:type="dxa"/>
            <w:tcMar>
              <w:top w:w="65" w:type="dxa"/>
              <w:left w:w="100" w:type="dxa"/>
              <w:bottom w:w="65" w:type="dxa"/>
              <w:right w:w="100" w:type="dxa"/>
            </w:tcMar>
            <w:vAlign w:val="center"/>
          </w:tcPr>
          <w:p w14:paraId="45162EA1"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7F07C245"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67B4C940"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1D998394" w14:textId="77777777" w:rsidR="000068F9" w:rsidRDefault="003313EB">
            <w:pPr>
              <w:spacing w:before="40"/>
            </w:pPr>
            <w:r>
              <w:rPr>
                <w:sz w:val="17"/>
              </w:rPr>
              <w:t>Sequence check in exported gateway; restore replay state securely</w:t>
            </w:r>
          </w:p>
        </w:tc>
      </w:tr>
      <w:tr w:rsidR="0030527C" w14:paraId="247D8C87" w14:textId="77777777" w:rsidTr="00C3704F">
        <w:trPr>
          <w:jc w:val="center"/>
        </w:trPr>
        <w:tc>
          <w:tcPr>
            <w:tcW w:w="1976" w:type="dxa"/>
            <w:tcMar>
              <w:top w:w="65" w:type="dxa"/>
              <w:left w:w="100" w:type="dxa"/>
              <w:bottom w:w="65" w:type="dxa"/>
              <w:right w:w="100" w:type="dxa"/>
            </w:tcMar>
            <w:vAlign w:val="center"/>
          </w:tcPr>
          <w:p w14:paraId="772CB440" w14:textId="77777777" w:rsidR="0030527C" w:rsidRDefault="003313EB">
            <w:pPr>
              <w:spacing w:before="40"/>
            </w:pPr>
            <w:r>
              <w:rPr>
                <w:sz w:val="17"/>
              </w:rPr>
              <w:t>MQTT interception</w:t>
            </w:r>
          </w:p>
        </w:tc>
        <w:tc>
          <w:tcPr>
            <w:tcW w:w="1976" w:type="dxa"/>
            <w:tcMar>
              <w:top w:w="65" w:type="dxa"/>
              <w:left w:w="100" w:type="dxa"/>
              <w:bottom w:w="65" w:type="dxa"/>
              <w:right w:w="100" w:type="dxa"/>
            </w:tcMar>
            <w:vAlign w:val="center"/>
          </w:tcPr>
          <w:p w14:paraId="090BE68D"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289866E5"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79B03774"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784C5C4A" w14:textId="77777777" w:rsidR="0030527C" w:rsidRDefault="003313EB">
            <w:pPr>
              <w:spacing w:before="40"/>
            </w:pPr>
            <w:r>
              <w:rPr>
                <w:sz w:val="17"/>
              </w:rPr>
              <w:t>TLS and private-network controls recommended</w:t>
            </w:r>
          </w:p>
        </w:tc>
      </w:tr>
      <w:tr w:rsidR="0030527C" w14:paraId="35A18BC3" w14:textId="77777777" w:rsidTr="00C3704F">
        <w:trPr>
          <w:jc w:val="center"/>
        </w:trPr>
        <w:tc>
          <w:tcPr>
            <w:tcW w:w="1976" w:type="dxa"/>
            <w:tcMar>
              <w:top w:w="65" w:type="dxa"/>
              <w:left w:w="100" w:type="dxa"/>
              <w:bottom w:w="65" w:type="dxa"/>
              <w:right w:w="100" w:type="dxa"/>
            </w:tcMar>
            <w:vAlign w:val="center"/>
          </w:tcPr>
          <w:p w14:paraId="7F84E471" w14:textId="77777777" w:rsidR="0030527C" w:rsidRDefault="003313EB">
            <w:pPr>
              <w:spacing w:before="40"/>
            </w:pPr>
            <w:r>
              <w:rPr>
                <w:sz w:val="17"/>
              </w:rPr>
              <w:t>Broker disruption</w:t>
            </w:r>
          </w:p>
        </w:tc>
        <w:tc>
          <w:tcPr>
            <w:tcW w:w="1976" w:type="dxa"/>
            <w:tcMar>
              <w:top w:w="65" w:type="dxa"/>
              <w:left w:w="100" w:type="dxa"/>
              <w:bottom w:w="65" w:type="dxa"/>
              <w:right w:w="100" w:type="dxa"/>
            </w:tcMar>
            <w:vAlign w:val="center"/>
          </w:tcPr>
          <w:p w14:paraId="283CB53E" w14:textId="77777777" w:rsidR="0030527C" w:rsidRDefault="003313EB">
            <w:pPr>
              <w:spacing w:before="40"/>
            </w:pPr>
            <w:r>
              <w:rPr>
                <w:sz w:val="17"/>
              </w:rPr>
              <w:t>Medium</w:t>
            </w:r>
          </w:p>
        </w:tc>
        <w:tc>
          <w:tcPr>
            <w:tcW w:w="1976" w:type="dxa"/>
            <w:tcMar>
              <w:top w:w="65" w:type="dxa"/>
              <w:left w:w="100" w:type="dxa"/>
              <w:bottom w:w="65" w:type="dxa"/>
              <w:right w:w="100" w:type="dxa"/>
            </w:tcMar>
            <w:vAlign w:val="center"/>
          </w:tcPr>
          <w:p w14:paraId="3C01DE78"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2EC07E5B" w14:textId="77777777" w:rsidR="0030527C" w:rsidRDefault="003313EB">
            <w:pPr>
              <w:spacing w:before="40"/>
            </w:pPr>
            <w:r>
              <w:rPr>
                <w:sz w:val="17"/>
              </w:rPr>
              <w:t>High</w:t>
            </w:r>
          </w:p>
        </w:tc>
        <w:tc>
          <w:tcPr>
            <w:tcW w:w="1976" w:type="dxa"/>
            <w:tcMar>
              <w:top w:w="65" w:type="dxa"/>
              <w:left w:w="100" w:type="dxa"/>
              <w:bottom w:w="65" w:type="dxa"/>
              <w:right w:w="100" w:type="dxa"/>
            </w:tcMar>
            <w:vAlign w:val="center"/>
          </w:tcPr>
          <w:p w14:paraId="29BC3DF4" w14:textId="77777777" w:rsidR="0030527C" w:rsidRDefault="003313EB">
            <w:pPr>
              <w:spacing w:before="40"/>
            </w:pPr>
            <w:r>
              <w:rPr>
                <w:sz w:val="17"/>
              </w:rPr>
              <w:t>Broker hardening and availability architecture recommended</w:t>
            </w:r>
          </w:p>
        </w:tc>
      </w:tr>
    </w:tbl>
    <w:p w14:paraId="117B94AE" w14:textId="77777777" w:rsidR="0030527C" w:rsidRDefault="0030527C">
      <w:pPr>
        <w:spacing w:before="40"/>
      </w:pPr>
    </w:p>
    <w:p w14:paraId="4D038CB6" w14:textId="77777777" w:rsidR="0030527C" w:rsidRDefault="003313EB">
      <w:pPr>
        <w:pStyle w:val="Heading2"/>
        <w:spacing w:before="160" w:after="140"/>
      </w:pPr>
      <w:r>
        <w:rPr>
          <w:rFonts w:ascii="Calibri" w:hAnsi="Calibri"/>
          <w:sz w:val="20"/>
        </w:rPr>
        <w:t>3.4 Attack-to-control traceability</w:t>
      </w:r>
    </w:p>
    <w:p w14:paraId="1C39F01F" w14:textId="77777777" w:rsidR="0030527C" w:rsidRDefault="003313EB">
      <w:pPr>
        <w:spacing w:before="40"/>
      </w:pPr>
      <w:r>
        <w:rPr>
          <w:sz w:val="20"/>
        </w:rPr>
        <w:t>The authorised manipulation scenario publishes traffic claiming a sensor identity but lacking a valid corresponding authentication tag. A replay scenario republishes a previously signed message without increasing its sequence; the gateway in the provided project rejects a duplicate or older sequence after validating the signature. A publisher interruption checks whether missing authenticated readings produce an outage warning and software SAFE/HOLD state. The dedicated testing artefact documents observed logs; the assessment here explains what each trust-boundary test establishes.</w:t>
      </w:r>
    </w:p>
    <w:p w14:paraId="75BD8C1B" w14:textId="77777777" w:rsidR="0030527C" w:rsidRDefault="003313EB">
      <w:pPr>
        <w:pStyle w:val="Heading2"/>
        <w:spacing w:before="160" w:after="140"/>
      </w:pPr>
      <w:r>
        <w:rPr>
          <w:rFonts w:ascii="Calibri" w:hAnsi="Calibri"/>
          <w:sz w:val="20"/>
        </w:rPr>
        <w:t>3.5 Residual security exposure</w:t>
      </w:r>
    </w:p>
    <w:p w14:paraId="03B4E684" w14:textId="77777777" w:rsidR="0030527C" w:rsidRDefault="003313EB">
      <w:pPr>
        <w:spacing w:before="40"/>
      </w:pPr>
      <w:r>
        <w:rPr>
          <w:sz w:val="20"/>
        </w:rPr>
        <w:t>HMAC cannot prevent reuse of a previously valid signed payload by itself, disclose whether an authentic sensor is physically accurate, protect confidentiality or stop broker overload. Sequence checking reduces basic replay risk, but replay-state loss, key compromise and endpoint compromise remain concerns. An real farm would also require per-device secrets, key rotation, broker authentication, topic ACLs, TLS, network segmentation and protected audit logging.</w:t>
      </w:r>
    </w:p>
    <w:p w14:paraId="62512E8A" w14:textId="77777777" w:rsidR="0082349D" w:rsidRDefault="003677A9">
      <w:pPr>
        <w:pStyle w:val="AQCaption"/>
        <w:spacing w:before="160" w:after="140"/>
        <w:jc w:val="center"/>
        <w:rPr>
          <w:sz w:val="18"/>
        </w:rPr>
      </w:pPr>
      <w:r>
        <w:rPr>
          <w:noProof/>
        </w:rPr>
        <w:lastRenderedPageBreak/>
        <w:drawing>
          <wp:inline distT="0" distB="0" distL="0" distR="0" wp14:anchorId="0590DEFD" wp14:editId="21C7493C">
            <wp:extent cx="5120640" cy="1495917"/>
            <wp:effectExtent l="0" t="0" r="0" b="0"/>
            <wp:docPr id="1783848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64155" r="32268" b="6164"/>
                    <a:stretch>
                      <a:fillRect/>
                    </a:stretch>
                  </pic:blipFill>
                  <pic:spPr bwMode="auto">
                    <a:xfrm>
                      <a:off x="0" y="0"/>
                      <a:ext cx="5120640" cy="1495917"/>
                    </a:xfrm>
                    <a:prstGeom prst="rect">
                      <a:avLst/>
                    </a:prstGeom>
                    <a:noFill/>
                    <a:ln>
                      <a:noFill/>
                    </a:ln>
                    <a:extLst>
                      <a:ext uri="{53640926-AAD7-44D8-BBD7-CCE9431645EC}">
                        <a14:shadowObscured xmlns:a14="http://schemas.microsoft.com/office/drawing/2010/main"/>
                      </a:ext>
                    </a:extLst>
                  </pic:spPr>
                </pic:pic>
              </a:graphicData>
            </a:graphic>
          </wp:inline>
        </w:drawing>
      </w:r>
    </w:p>
    <w:p w14:paraId="4DFC0F6C" w14:textId="55B02A3C" w:rsidR="0030527C" w:rsidRDefault="003677A9">
      <w:pPr>
        <w:pStyle w:val="AQCaption"/>
        <w:spacing w:before="160" w:after="140"/>
        <w:jc w:val="center"/>
      </w:pPr>
      <w:r>
        <w:rPr>
          <w:sz w:val="18"/>
        </w:rPr>
        <w:t xml:space="preserve">Figure 2: </w:t>
      </w:r>
      <w:proofErr w:type="spellStart"/>
      <w:r>
        <w:rPr>
          <w:sz w:val="18"/>
        </w:rPr>
        <w:t>Authorised</w:t>
      </w:r>
      <w:proofErr w:type="spellEnd"/>
      <w:r>
        <w:rPr>
          <w:sz w:val="18"/>
        </w:rPr>
        <w:t xml:space="preserve"> MQTT attack entry points and corresponding STRIDE threat categories.</w:t>
      </w:r>
    </w:p>
    <w:p w14:paraId="59E88849" w14:textId="77777777" w:rsidR="00505760" w:rsidRDefault="003313EB" w:rsidP="00C63C5A">
      <w:pPr>
        <w:pStyle w:val="Heading1"/>
        <w:spacing w:before="160" w:after="140"/>
      </w:pPr>
      <w:r>
        <w:t>4. Security Controls &amp; Implementation</w:t>
      </w:r>
    </w:p>
    <w:p w14:paraId="48C1417E" w14:textId="77777777" w:rsidR="00505760" w:rsidRPr="003677A9" w:rsidRDefault="003313EB">
      <w:pPr>
        <w:pStyle w:val="Heading2"/>
        <w:spacing w:before="160" w:after="140"/>
      </w:pPr>
      <w:r>
        <w:rPr>
          <w:rFonts w:ascii="Calibri" w:hAnsi="Calibri"/>
          <w:sz w:val="20"/>
        </w:rPr>
        <w:t>4.1 Application-layer integrity verification</w:t>
      </w:r>
    </w:p>
    <w:p w14:paraId="38FA6AF8" w14:textId="77777777" w:rsidR="00505760" w:rsidRDefault="003313EB">
      <w:pPr>
        <w:spacing w:before="40"/>
      </w:pPr>
      <w:r>
        <w:rPr>
          <w:sz w:val="20"/>
        </w:rPr>
        <w:t>Each sensor signs its message with HMAC-SHA256. The Python gateway independently calculates the expected signature and compares it with the received one. When a value changes without a valid new signature, the gateway rejects it (Krawczyk, Bellare &amp; Canetti 1997).</w:t>
      </w:r>
    </w:p>
    <w:p w14:paraId="79E69105" w14:textId="77777777" w:rsidR="00505760" w:rsidRDefault="003313EB">
      <w:pPr>
        <w:pStyle w:val="Heading2"/>
        <w:spacing w:before="160" w:after="140"/>
      </w:pPr>
      <w:r>
        <w:rPr>
          <w:rFonts w:ascii="Calibri" w:hAnsi="Calibri"/>
          <w:sz w:val="20"/>
        </w:rPr>
        <w:t>4.2 Verification and acceptance workflow</w:t>
      </w:r>
    </w:p>
    <w:p w14:paraId="1D56605C" w14:textId="77777777" w:rsidR="00505760" w:rsidRDefault="003313EB">
      <w:pPr>
        <w:spacing w:before="40"/>
      </w:pPr>
      <w:r>
        <w:rPr>
          <w:sz w:val="20"/>
        </w:rPr>
        <w:t>The broker delivers MQTT messages but does not decide whether a measurement is trustworthy. The gateway parses the JSON structure, validates the sensor identity and required fields, compares the HMAC and checks that sequence numbers are newer than the saved accepted state. Only messages passing those conditions update trusted monitoring data; failed integrity or freshness checks result in security events. This separates MQTT transport, cryptographic verification and monitoring (OASIS 2019).</w:t>
      </w:r>
    </w:p>
    <w:tbl>
      <w:tblPr>
        <w:tblStyle w:val="TableGrid"/>
        <w:tblW w:w="0" w:type="auto"/>
        <w:jc w:val="center"/>
        <w:tblLook w:val="04A0" w:firstRow="1" w:lastRow="0" w:firstColumn="1" w:lastColumn="0" w:noHBand="0" w:noVBand="1"/>
      </w:tblPr>
      <w:tblGrid>
        <w:gridCol w:w="3293"/>
        <w:gridCol w:w="3293"/>
        <w:gridCol w:w="3293"/>
      </w:tblGrid>
      <w:tr w:rsidR="00505760" w14:paraId="1B4AC5D4" w14:textId="77777777">
        <w:trPr>
          <w:tblHeader/>
          <w:jc w:val="center"/>
        </w:trPr>
        <w:tc>
          <w:tcPr>
            <w:tcW w:w="3293" w:type="dxa"/>
            <w:tcMar>
              <w:top w:w="65" w:type="dxa"/>
              <w:left w:w="100" w:type="dxa"/>
              <w:bottom w:w="65" w:type="dxa"/>
              <w:right w:w="100" w:type="dxa"/>
            </w:tcMar>
            <w:vAlign w:val="center"/>
          </w:tcPr>
          <w:p w14:paraId="15BB607F" w14:textId="77777777" w:rsidR="00505760" w:rsidRDefault="003313EB">
            <w:pPr>
              <w:spacing w:before="40"/>
            </w:pPr>
            <w:r>
              <w:rPr>
                <w:b/>
                <w:sz w:val="17"/>
              </w:rPr>
              <w:t>Stage</w:t>
            </w:r>
          </w:p>
        </w:tc>
        <w:tc>
          <w:tcPr>
            <w:tcW w:w="3293" w:type="dxa"/>
            <w:tcMar>
              <w:top w:w="65" w:type="dxa"/>
              <w:left w:w="100" w:type="dxa"/>
              <w:bottom w:w="65" w:type="dxa"/>
              <w:right w:w="100" w:type="dxa"/>
            </w:tcMar>
            <w:vAlign w:val="center"/>
          </w:tcPr>
          <w:p w14:paraId="5071AF05" w14:textId="77777777" w:rsidR="00505760" w:rsidRDefault="003313EB">
            <w:pPr>
              <w:spacing w:before="40"/>
            </w:pPr>
            <w:r>
              <w:rPr>
                <w:b/>
                <w:sz w:val="17"/>
              </w:rPr>
              <w:t>Security function</w:t>
            </w:r>
          </w:p>
        </w:tc>
        <w:tc>
          <w:tcPr>
            <w:tcW w:w="3293" w:type="dxa"/>
            <w:tcMar>
              <w:top w:w="65" w:type="dxa"/>
              <w:left w:w="100" w:type="dxa"/>
              <w:bottom w:w="65" w:type="dxa"/>
              <w:right w:w="100" w:type="dxa"/>
            </w:tcMar>
            <w:vAlign w:val="center"/>
          </w:tcPr>
          <w:p w14:paraId="34542636" w14:textId="77777777" w:rsidR="00505760" w:rsidRDefault="003313EB">
            <w:pPr>
              <w:spacing w:before="40"/>
            </w:pPr>
            <w:r>
              <w:rPr>
                <w:b/>
                <w:sz w:val="17"/>
              </w:rPr>
              <w:t>Operator-visible outcome</w:t>
            </w:r>
          </w:p>
        </w:tc>
      </w:tr>
      <w:tr w:rsidR="00505760" w14:paraId="4FEA3295" w14:textId="77777777">
        <w:trPr>
          <w:jc w:val="center"/>
        </w:trPr>
        <w:tc>
          <w:tcPr>
            <w:tcW w:w="3293" w:type="dxa"/>
            <w:tcMar>
              <w:top w:w="65" w:type="dxa"/>
              <w:left w:w="100" w:type="dxa"/>
              <w:bottom w:w="65" w:type="dxa"/>
              <w:right w:w="100" w:type="dxa"/>
            </w:tcMar>
            <w:vAlign w:val="center"/>
          </w:tcPr>
          <w:p w14:paraId="1E94122F" w14:textId="77777777" w:rsidR="00505760" w:rsidRDefault="003313EB">
            <w:pPr>
              <w:spacing w:before="40"/>
            </w:pPr>
            <w:r>
              <w:rPr>
                <w:sz w:val="17"/>
              </w:rPr>
              <w:t>Sensor publication</w:t>
            </w:r>
          </w:p>
        </w:tc>
        <w:tc>
          <w:tcPr>
            <w:tcW w:w="3293" w:type="dxa"/>
            <w:tcMar>
              <w:top w:w="65" w:type="dxa"/>
              <w:left w:w="100" w:type="dxa"/>
              <w:bottom w:w="65" w:type="dxa"/>
              <w:right w:w="100" w:type="dxa"/>
            </w:tcMar>
            <w:vAlign w:val="center"/>
          </w:tcPr>
          <w:p w14:paraId="318A6972" w14:textId="77777777" w:rsidR="00505760" w:rsidRDefault="003313EB">
            <w:pPr>
              <w:spacing w:before="40"/>
            </w:pPr>
            <w:r>
              <w:rPr>
                <w:sz w:val="17"/>
              </w:rPr>
              <w:t>Publish identified measurement with HMAC</w:t>
            </w:r>
          </w:p>
        </w:tc>
        <w:tc>
          <w:tcPr>
            <w:tcW w:w="3293" w:type="dxa"/>
            <w:tcMar>
              <w:top w:w="65" w:type="dxa"/>
              <w:left w:w="100" w:type="dxa"/>
              <w:bottom w:w="65" w:type="dxa"/>
              <w:right w:w="100" w:type="dxa"/>
            </w:tcMar>
            <w:vAlign w:val="center"/>
          </w:tcPr>
          <w:p w14:paraId="25FC021F" w14:textId="77777777" w:rsidR="00505760" w:rsidRDefault="003313EB">
            <w:pPr>
              <w:spacing w:before="40"/>
            </w:pPr>
            <w:r>
              <w:rPr>
                <w:sz w:val="17"/>
              </w:rPr>
              <w:t>Measurement available for verification</w:t>
            </w:r>
          </w:p>
        </w:tc>
      </w:tr>
      <w:tr w:rsidR="00505760" w14:paraId="7B1D31D2" w14:textId="77777777">
        <w:trPr>
          <w:jc w:val="center"/>
        </w:trPr>
        <w:tc>
          <w:tcPr>
            <w:tcW w:w="3293" w:type="dxa"/>
            <w:tcMar>
              <w:top w:w="65" w:type="dxa"/>
              <w:left w:w="100" w:type="dxa"/>
              <w:bottom w:w="65" w:type="dxa"/>
              <w:right w:w="100" w:type="dxa"/>
            </w:tcMar>
            <w:vAlign w:val="center"/>
          </w:tcPr>
          <w:p w14:paraId="66A3575E" w14:textId="77777777" w:rsidR="00505760" w:rsidRDefault="003313EB">
            <w:pPr>
              <w:spacing w:before="40"/>
            </w:pPr>
            <w:r>
              <w:rPr>
                <w:sz w:val="17"/>
              </w:rPr>
              <w:t>Gateway validation</w:t>
            </w:r>
          </w:p>
        </w:tc>
        <w:tc>
          <w:tcPr>
            <w:tcW w:w="3293" w:type="dxa"/>
            <w:tcMar>
              <w:top w:w="65" w:type="dxa"/>
              <w:left w:w="100" w:type="dxa"/>
              <w:bottom w:w="65" w:type="dxa"/>
              <w:right w:w="100" w:type="dxa"/>
            </w:tcMar>
            <w:vAlign w:val="center"/>
          </w:tcPr>
          <w:p w14:paraId="235B97CD" w14:textId="77777777" w:rsidR="00505760" w:rsidRDefault="003313EB">
            <w:pPr>
              <w:spacing w:before="40"/>
            </w:pPr>
            <w:r>
              <w:rPr>
                <w:sz w:val="17"/>
              </w:rPr>
              <w:t>Parse payload and compare HMAC</w:t>
            </w:r>
          </w:p>
        </w:tc>
        <w:tc>
          <w:tcPr>
            <w:tcW w:w="3293" w:type="dxa"/>
            <w:tcMar>
              <w:top w:w="65" w:type="dxa"/>
              <w:left w:w="100" w:type="dxa"/>
              <w:bottom w:w="65" w:type="dxa"/>
              <w:right w:w="100" w:type="dxa"/>
            </w:tcMar>
            <w:vAlign w:val="center"/>
          </w:tcPr>
          <w:p w14:paraId="0BDB6779" w14:textId="77777777" w:rsidR="00505760" w:rsidRDefault="003313EB">
            <w:pPr>
              <w:spacing w:before="40"/>
            </w:pPr>
            <w:r>
              <w:rPr>
                <w:sz w:val="17"/>
              </w:rPr>
              <w:t>ACCEPTED or REJECTED classification</w:t>
            </w:r>
          </w:p>
        </w:tc>
      </w:tr>
      <w:tr w:rsidR="00505760" w14:paraId="7744EF41" w14:textId="77777777">
        <w:trPr>
          <w:jc w:val="center"/>
        </w:trPr>
        <w:tc>
          <w:tcPr>
            <w:tcW w:w="3293" w:type="dxa"/>
            <w:tcMar>
              <w:top w:w="65" w:type="dxa"/>
              <w:left w:w="100" w:type="dxa"/>
              <w:bottom w:w="65" w:type="dxa"/>
              <w:right w:w="100" w:type="dxa"/>
            </w:tcMar>
            <w:vAlign w:val="center"/>
          </w:tcPr>
          <w:p w14:paraId="2A0D2D37" w14:textId="77777777" w:rsidR="00505760" w:rsidRDefault="003313EB">
            <w:pPr>
              <w:spacing w:before="40"/>
            </w:pPr>
            <w:r>
              <w:rPr>
                <w:sz w:val="17"/>
              </w:rPr>
              <w:t>Trusted monitoring</w:t>
            </w:r>
          </w:p>
        </w:tc>
        <w:tc>
          <w:tcPr>
            <w:tcW w:w="3293" w:type="dxa"/>
            <w:tcMar>
              <w:top w:w="65" w:type="dxa"/>
              <w:left w:w="100" w:type="dxa"/>
              <w:bottom w:w="65" w:type="dxa"/>
              <w:right w:w="100" w:type="dxa"/>
            </w:tcMar>
            <w:vAlign w:val="center"/>
          </w:tcPr>
          <w:p w14:paraId="568C6E6C" w14:textId="77777777" w:rsidR="00505760" w:rsidRDefault="003313EB">
            <w:pPr>
              <w:spacing w:before="40"/>
            </w:pPr>
            <w:r>
              <w:rPr>
                <w:sz w:val="17"/>
              </w:rPr>
              <w:t>Update state using accepted data</w:t>
            </w:r>
          </w:p>
        </w:tc>
        <w:tc>
          <w:tcPr>
            <w:tcW w:w="3293" w:type="dxa"/>
            <w:tcMar>
              <w:top w:w="65" w:type="dxa"/>
              <w:left w:w="100" w:type="dxa"/>
              <w:bottom w:w="65" w:type="dxa"/>
              <w:right w:w="100" w:type="dxa"/>
            </w:tcMar>
            <w:vAlign w:val="center"/>
          </w:tcPr>
          <w:p w14:paraId="6474FE19" w14:textId="77777777" w:rsidR="00505760" w:rsidRDefault="003313EB">
            <w:pPr>
              <w:spacing w:before="40"/>
            </w:pPr>
            <w:r>
              <w:rPr>
                <w:sz w:val="17"/>
              </w:rPr>
              <w:t>Latest trusted reading displayed</w:t>
            </w:r>
          </w:p>
        </w:tc>
      </w:tr>
      <w:tr w:rsidR="00505760" w14:paraId="4DB6A7CF" w14:textId="77777777">
        <w:trPr>
          <w:jc w:val="center"/>
        </w:trPr>
        <w:tc>
          <w:tcPr>
            <w:tcW w:w="3293" w:type="dxa"/>
            <w:tcMar>
              <w:top w:w="65" w:type="dxa"/>
              <w:left w:w="100" w:type="dxa"/>
              <w:bottom w:w="65" w:type="dxa"/>
              <w:right w:w="100" w:type="dxa"/>
            </w:tcMar>
            <w:vAlign w:val="center"/>
          </w:tcPr>
          <w:p w14:paraId="2A9B7937" w14:textId="77777777" w:rsidR="00505760" w:rsidRDefault="003313EB">
            <w:pPr>
              <w:spacing w:before="40"/>
            </w:pPr>
            <w:r>
              <w:rPr>
                <w:sz w:val="17"/>
              </w:rPr>
              <w:t>Invalid publication</w:t>
            </w:r>
          </w:p>
        </w:tc>
        <w:tc>
          <w:tcPr>
            <w:tcW w:w="3293" w:type="dxa"/>
            <w:tcMar>
              <w:top w:w="65" w:type="dxa"/>
              <w:left w:w="100" w:type="dxa"/>
              <w:bottom w:w="65" w:type="dxa"/>
              <w:right w:w="100" w:type="dxa"/>
            </w:tcMar>
            <w:vAlign w:val="center"/>
          </w:tcPr>
          <w:p w14:paraId="2985FC56" w14:textId="77777777" w:rsidR="00505760" w:rsidRDefault="003313EB">
            <w:pPr>
              <w:spacing w:before="40"/>
            </w:pPr>
            <w:r>
              <w:rPr>
                <w:sz w:val="17"/>
              </w:rPr>
              <w:t>Discard untrusted measurement</w:t>
            </w:r>
          </w:p>
        </w:tc>
        <w:tc>
          <w:tcPr>
            <w:tcW w:w="3293" w:type="dxa"/>
            <w:tcMar>
              <w:top w:w="65" w:type="dxa"/>
              <w:left w:w="100" w:type="dxa"/>
              <w:bottom w:w="65" w:type="dxa"/>
              <w:right w:w="100" w:type="dxa"/>
            </w:tcMar>
            <w:vAlign w:val="center"/>
          </w:tcPr>
          <w:p w14:paraId="142E426A" w14:textId="77777777" w:rsidR="00505760" w:rsidRDefault="003313EB">
            <w:pPr>
              <w:spacing w:before="40"/>
            </w:pPr>
            <w:r>
              <w:rPr>
                <w:sz w:val="17"/>
              </w:rPr>
              <w:t>Previously accepted value retained</w:t>
            </w:r>
          </w:p>
        </w:tc>
      </w:tr>
      <w:tr w:rsidR="00505760" w14:paraId="5F9CA6B8" w14:textId="77777777">
        <w:trPr>
          <w:jc w:val="center"/>
        </w:trPr>
        <w:tc>
          <w:tcPr>
            <w:tcW w:w="3293" w:type="dxa"/>
            <w:tcMar>
              <w:top w:w="65" w:type="dxa"/>
              <w:left w:w="100" w:type="dxa"/>
              <w:bottom w:w="65" w:type="dxa"/>
              <w:right w:w="100" w:type="dxa"/>
            </w:tcMar>
            <w:vAlign w:val="center"/>
          </w:tcPr>
          <w:p w14:paraId="73509F17" w14:textId="77777777" w:rsidR="00505760" w:rsidRDefault="003313EB">
            <w:pPr>
              <w:spacing w:before="40"/>
            </w:pPr>
            <w:r>
              <w:rPr>
                <w:sz w:val="17"/>
              </w:rPr>
              <w:t>Missing valid data</w:t>
            </w:r>
          </w:p>
        </w:tc>
        <w:tc>
          <w:tcPr>
            <w:tcW w:w="3293" w:type="dxa"/>
            <w:tcMar>
              <w:top w:w="65" w:type="dxa"/>
              <w:left w:w="100" w:type="dxa"/>
              <w:bottom w:w="65" w:type="dxa"/>
              <w:right w:w="100" w:type="dxa"/>
            </w:tcMar>
            <w:vAlign w:val="center"/>
          </w:tcPr>
          <w:p w14:paraId="76F42EF6" w14:textId="77777777" w:rsidR="00505760" w:rsidRDefault="003313EB">
            <w:pPr>
              <w:spacing w:before="40"/>
            </w:pPr>
            <w:r>
              <w:rPr>
                <w:sz w:val="17"/>
              </w:rPr>
              <w:t>Track age of last accepted reading</w:t>
            </w:r>
          </w:p>
        </w:tc>
        <w:tc>
          <w:tcPr>
            <w:tcW w:w="3293" w:type="dxa"/>
            <w:tcMar>
              <w:top w:w="65" w:type="dxa"/>
              <w:left w:w="100" w:type="dxa"/>
              <w:bottom w:w="65" w:type="dxa"/>
              <w:right w:w="100" w:type="dxa"/>
            </w:tcMar>
            <w:vAlign w:val="center"/>
          </w:tcPr>
          <w:p w14:paraId="10BA8C14" w14:textId="77777777" w:rsidR="00505760" w:rsidRDefault="003313EB">
            <w:pPr>
              <w:spacing w:before="40"/>
            </w:pPr>
            <w:r>
              <w:rPr>
                <w:sz w:val="17"/>
              </w:rPr>
              <w:t>Outage alert and SAFE/HOLD indication</w:t>
            </w:r>
          </w:p>
        </w:tc>
      </w:tr>
    </w:tbl>
    <w:p w14:paraId="17B4B750" w14:textId="77777777" w:rsidR="00505760" w:rsidRDefault="003313EB">
      <w:pPr>
        <w:pStyle w:val="Heading2"/>
        <w:spacing w:before="160" w:after="140"/>
      </w:pPr>
      <w:r>
        <w:rPr>
          <w:rFonts w:ascii="Calibri" w:hAnsi="Calibri"/>
          <w:sz w:val="20"/>
        </w:rPr>
        <w:t>4.3 Availability monitoring and protective state</w:t>
      </w:r>
    </w:p>
    <w:p w14:paraId="0AE94312" w14:textId="77777777" w:rsidR="00505760" w:rsidRDefault="003313EB">
      <w:pPr>
        <w:spacing w:before="40"/>
      </w:pPr>
      <w:r>
        <w:rPr>
          <w:sz w:val="20"/>
        </w:rPr>
        <w:t>HMAC helps detect changed data, but it cannot keep a sensor online. We therefore also monitor when the last valid reading arrived. If readings stop, the dashboard shows an outage or SAFE/HOLD warning; it does not control physical farm equipment.</w:t>
      </w:r>
    </w:p>
    <w:p w14:paraId="31BEB633" w14:textId="77777777" w:rsidR="00505760" w:rsidRDefault="003313EB">
      <w:pPr>
        <w:pStyle w:val="Heading2"/>
        <w:spacing w:before="160" w:after="140"/>
      </w:pPr>
      <w:r>
        <w:rPr>
          <w:rFonts w:ascii="Calibri" w:hAnsi="Calibri"/>
          <w:sz w:val="20"/>
        </w:rPr>
        <w:t>4.4 Access boundaries and security limitations</w:t>
      </w:r>
    </w:p>
    <w:p w14:paraId="7C607FE4" w14:textId="77777777" w:rsidR="00505760" w:rsidRDefault="003313EB">
      <w:pPr>
        <w:spacing w:before="40"/>
      </w:pPr>
      <w:r>
        <w:rPr>
          <w:sz w:val="20"/>
        </w:rPr>
        <w:t>The demonstration separates legitimate publishers, the verification gateway, monitoring and an attacker using GNS3 Docker nodes and MQTT topics. These boundaries enable controlled testing but are not broker-enforced isolation or production network segmentation. HMAC does not encrypt MQTT payloads. The gateway adds replay checking, while private brokers, authenticated sessions, restrictive ACLs, TLS and individual device credentials are future operational safeguards (Eclipse Foundation n.d.; OASIS 2019).</w:t>
      </w:r>
    </w:p>
    <w:p w14:paraId="1D1744F7" w14:textId="77777777" w:rsidR="003677A9" w:rsidRDefault="003677A9">
      <w:pPr>
        <w:spacing w:before="40"/>
        <w:jc w:val="center"/>
        <w:rPr>
          <w:noProof/>
        </w:rPr>
      </w:pPr>
    </w:p>
    <w:p w14:paraId="20BD8A61" w14:textId="77777777" w:rsidR="003677A9" w:rsidRDefault="003677A9">
      <w:pPr>
        <w:spacing w:before="40"/>
        <w:jc w:val="center"/>
      </w:pPr>
      <w:r>
        <w:rPr>
          <w:noProof/>
          <w:sz w:val="20"/>
        </w:rPr>
        <w:drawing>
          <wp:inline distT="0" distB="0" distL="0" distR="0" wp14:anchorId="498BF94F" wp14:editId="6BFCF229">
            <wp:extent cx="5120640" cy="2852593"/>
            <wp:effectExtent l="0" t="0" r="9525" b="0"/>
            <wp:docPr id="1152249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b="16438"/>
                    <a:stretch>
                      <a:fillRect/>
                    </a:stretch>
                  </pic:blipFill>
                  <pic:spPr bwMode="auto">
                    <a:xfrm>
                      <a:off x="0" y="0"/>
                      <a:ext cx="5120640" cy="2852593"/>
                    </a:xfrm>
                    <a:prstGeom prst="rect">
                      <a:avLst/>
                    </a:prstGeom>
                    <a:noFill/>
                    <a:ln>
                      <a:noFill/>
                    </a:ln>
                    <a:extLst>
                      <a:ext uri="{53640926-AAD7-44D8-BBD7-CCE9431645EC}">
                        <a14:shadowObscured xmlns:a14="http://schemas.microsoft.com/office/drawing/2010/main"/>
                      </a:ext>
                    </a:extLst>
                  </pic:spPr>
                </pic:pic>
              </a:graphicData>
            </a:graphic>
          </wp:inline>
        </w:drawing>
      </w:r>
    </w:p>
    <w:p w14:paraId="22726C21" w14:textId="77777777" w:rsidR="00505760" w:rsidRDefault="003313EB">
      <w:pPr>
        <w:pStyle w:val="AQCaption"/>
        <w:spacing w:before="160" w:after="140"/>
        <w:jc w:val="center"/>
      </w:pPr>
      <w:r>
        <w:t>Figure 3: Gateway verification decision and accepted-versus-rejected monitoring paths.</w:t>
      </w:r>
    </w:p>
    <w:p w14:paraId="1AAAED01" w14:textId="77777777" w:rsidR="00505760" w:rsidRDefault="003313EB" w:rsidP="00C63C5A">
      <w:pPr>
        <w:pStyle w:val="Heading1"/>
        <w:spacing w:before="160" w:after="140"/>
      </w:pPr>
      <w:r>
        <w:t>5. Attack Scenarios &amp; Defence Strategy</w:t>
      </w:r>
    </w:p>
    <w:p w14:paraId="2A530FFD" w14:textId="77777777" w:rsidR="00505760" w:rsidRDefault="003313EB">
      <w:pPr>
        <w:pStyle w:val="Heading2"/>
        <w:spacing w:before="160" w:after="140"/>
      </w:pPr>
      <w:r>
        <w:rPr>
          <w:rFonts w:ascii="Calibri" w:hAnsi="Calibri"/>
          <w:sz w:val="20"/>
        </w:rPr>
        <w:t>5.1 Authorised attack environment</w:t>
      </w:r>
    </w:p>
    <w:p w14:paraId="4F992178" w14:textId="77777777" w:rsidR="00505760" w:rsidRDefault="003313EB">
      <w:pPr>
        <w:spacing w:before="40"/>
      </w:pPr>
      <w:r>
        <w:rPr>
          <w:sz w:val="20"/>
        </w:rPr>
        <w:t>We use the project attacker node only for our authorised lab tests. The supplied scripts let us send invalid messages or try replaying earlier packets on the simulated sensor topics. A second team computer is an optional route, but we do not claim that test was successful without recorded evidence.</w:t>
      </w:r>
    </w:p>
    <w:p w14:paraId="40A5DA27" w14:textId="77777777" w:rsidR="00505760" w:rsidRDefault="003313EB">
      <w:pPr>
        <w:pStyle w:val="Heading2"/>
        <w:spacing w:before="160" w:after="140"/>
      </w:pPr>
      <w:r>
        <w:rPr>
          <w:rFonts w:ascii="Calibri" w:hAnsi="Calibri"/>
          <w:sz w:val="20"/>
        </w:rPr>
        <w:t>5.2 Message tampering and sensor impersonation</w:t>
      </w:r>
    </w:p>
    <w:p w14:paraId="35AED0AD" w14:textId="77777777" w:rsidR="00505760" w:rsidRDefault="003313EB">
      <w:pPr>
        <w:spacing w:before="40"/>
      </w:pPr>
      <w:r>
        <w:rPr>
          <w:sz w:val="20"/>
        </w:rPr>
        <w:t>In a message-tampering case, an adversary alters a signed measurement while retaining its original authentication tag; the gateway calculates a different HMAC and must reject it. A forged-identity case likewise cannot be trusted without the correct signing material. A captured authentic message presents a different problem: the HMAC may remain valid, so the gateway in the provided project compares its sequence with the saved last accepted sequence and rejects duplicates or older values. Shared keys still do not prove hardware-bound identity.</w:t>
      </w:r>
    </w:p>
    <w:p w14:paraId="0E8853C5" w14:textId="77777777" w:rsidR="00505760" w:rsidRDefault="003313EB">
      <w:pPr>
        <w:pStyle w:val="Heading2"/>
        <w:spacing w:before="160" w:after="140"/>
      </w:pPr>
      <w:r>
        <w:rPr>
          <w:rFonts w:ascii="Calibri" w:hAnsi="Calibri"/>
          <w:sz w:val="20"/>
        </w:rPr>
        <w:t>5.3 Loss of valid telemetry</w:t>
      </w:r>
    </w:p>
    <w:p w14:paraId="1F0254A8" w14:textId="77777777" w:rsidR="00505760" w:rsidRDefault="003313EB">
      <w:pPr>
        <w:spacing w:before="40"/>
      </w:pPr>
      <w:r>
        <w:rPr>
          <w:sz w:val="20"/>
        </w:rPr>
        <w:t>The availability scenario interrupts legitimate sensor reporting and observes the monitoring response. Invalid attacker messages are not equivalent to valid sensor updates and therefore cannot be treated as evidence that the sensor is healthy. The dashboard presents the last accepted data and a sensor availability or SAFE/HOLD indication when trusted sensor data is absent. The control is an dashboard software demonstration rather than an automated industrial actuator command.</w:t>
      </w:r>
    </w:p>
    <w:p w14:paraId="37766B54" w14:textId="77777777" w:rsidR="00E34D70" w:rsidRDefault="00E34D70">
      <w:pPr>
        <w:spacing w:before="40"/>
      </w:pPr>
    </w:p>
    <w:p w14:paraId="55003521" w14:textId="77777777" w:rsidR="00505760" w:rsidRDefault="003313EB">
      <w:pPr>
        <w:pStyle w:val="Heading2"/>
        <w:spacing w:before="160" w:after="140"/>
      </w:pPr>
      <w:r>
        <w:rPr>
          <w:rFonts w:ascii="Calibri" w:hAnsi="Calibri"/>
          <w:sz w:val="20"/>
        </w:rPr>
        <w:t>5.4 Threat response and residual exposure</w:t>
      </w:r>
    </w:p>
    <w:tbl>
      <w:tblPr>
        <w:tblStyle w:val="TableGrid"/>
        <w:tblW w:w="0" w:type="auto"/>
        <w:jc w:val="center"/>
        <w:tblLook w:val="04A0" w:firstRow="1" w:lastRow="0" w:firstColumn="1" w:lastColumn="0" w:noHBand="0" w:noVBand="1"/>
      </w:tblPr>
      <w:tblGrid>
        <w:gridCol w:w="3293"/>
        <w:gridCol w:w="3293"/>
        <w:gridCol w:w="3293"/>
      </w:tblGrid>
      <w:tr w:rsidR="00505760" w14:paraId="367C41D8" w14:textId="77777777">
        <w:trPr>
          <w:tblHeader/>
          <w:jc w:val="center"/>
        </w:trPr>
        <w:tc>
          <w:tcPr>
            <w:tcW w:w="3293" w:type="dxa"/>
            <w:tcMar>
              <w:top w:w="65" w:type="dxa"/>
              <w:left w:w="100" w:type="dxa"/>
              <w:bottom w:w="65" w:type="dxa"/>
              <w:right w:w="100" w:type="dxa"/>
            </w:tcMar>
            <w:vAlign w:val="center"/>
          </w:tcPr>
          <w:p w14:paraId="04031500" w14:textId="77777777" w:rsidR="00505760" w:rsidRDefault="003313EB">
            <w:pPr>
              <w:spacing w:before="40"/>
            </w:pPr>
            <w:r>
              <w:rPr>
                <w:b/>
                <w:sz w:val="17"/>
              </w:rPr>
              <w:t>Scenario</w:t>
            </w:r>
          </w:p>
        </w:tc>
        <w:tc>
          <w:tcPr>
            <w:tcW w:w="3293" w:type="dxa"/>
            <w:tcMar>
              <w:top w:w="65" w:type="dxa"/>
              <w:left w:w="100" w:type="dxa"/>
              <w:bottom w:w="65" w:type="dxa"/>
              <w:right w:w="100" w:type="dxa"/>
            </w:tcMar>
            <w:vAlign w:val="center"/>
          </w:tcPr>
          <w:p w14:paraId="05494498" w14:textId="77777777" w:rsidR="00505760" w:rsidRDefault="003313EB">
            <w:pPr>
              <w:spacing w:before="40"/>
            </w:pPr>
            <w:r>
              <w:rPr>
                <w:b/>
                <w:sz w:val="17"/>
              </w:rPr>
              <w:t>Demonstrated defence</w:t>
            </w:r>
          </w:p>
        </w:tc>
        <w:tc>
          <w:tcPr>
            <w:tcW w:w="3293" w:type="dxa"/>
            <w:tcMar>
              <w:top w:w="65" w:type="dxa"/>
              <w:left w:w="100" w:type="dxa"/>
              <w:bottom w:w="65" w:type="dxa"/>
              <w:right w:w="100" w:type="dxa"/>
            </w:tcMar>
            <w:vAlign w:val="center"/>
          </w:tcPr>
          <w:p w14:paraId="66D93968" w14:textId="77777777" w:rsidR="00505760" w:rsidRDefault="003313EB">
            <w:pPr>
              <w:spacing w:before="40"/>
            </w:pPr>
            <w:r>
              <w:rPr>
                <w:b/>
                <w:sz w:val="17"/>
              </w:rPr>
              <w:t>Residual risk</w:t>
            </w:r>
          </w:p>
        </w:tc>
      </w:tr>
      <w:tr w:rsidR="00505760" w14:paraId="72D24769" w14:textId="77777777">
        <w:trPr>
          <w:jc w:val="center"/>
        </w:trPr>
        <w:tc>
          <w:tcPr>
            <w:tcW w:w="3293" w:type="dxa"/>
            <w:tcMar>
              <w:top w:w="65" w:type="dxa"/>
              <w:left w:w="100" w:type="dxa"/>
              <w:bottom w:w="65" w:type="dxa"/>
              <w:right w:w="100" w:type="dxa"/>
            </w:tcMar>
            <w:vAlign w:val="center"/>
          </w:tcPr>
          <w:p w14:paraId="57F6C6FF" w14:textId="77777777" w:rsidR="00505760" w:rsidRDefault="003313EB">
            <w:pPr>
              <w:spacing w:before="40"/>
            </w:pPr>
            <w:r>
              <w:rPr>
                <w:sz w:val="17"/>
              </w:rPr>
              <w:t>Modified sensor value</w:t>
            </w:r>
          </w:p>
        </w:tc>
        <w:tc>
          <w:tcPr>
            <w:tcW w:w="3293" w:type="dxa"/>
            <w:tcMar>
              <w:top w:w="65" w:type="dxa"/>
              <w:left w:w="100" w:type="dxa"/>
              <w:bottom w:w="65" w:type="dxa"/>
              <w:right w:w="100" w:type="dxa"/>
            </w:tcMar>
            <w:vAlign w:val="center"/>
          </w:tcPr>
          <w:p w14:paraId="313D0213" w14:textId="77777777" w:rsidR="00505760" w:rsidRDefault="003313EB">
            <w:pPr>
              <w:spacing w:before="40"/>
            </w:pPr>
            <w:r>
              <w:rPr>
                <w:sz w:val="17"/>
              </w:rPr>
              <w:t>HMAC mismatch causes rejection</w:t>
            </w:r>
          </w:p>
        </w:tc>
        <w:tc>
          <w:tcPr>
            <w:tcW w:w="3293" w:type="dxa"/>
            <w:tcMar>
              <w:top w:w="65" w:type="dxa"/>
              <w:left w:w="100" w:type="dxa"/>
              <w:bottom w:w="65" w:type="dxa"/>
              <w:right w:w="100" w:type="dxa"/>
            </w:tcMar>
            <w:vAlign w:val="center"/>
          </w:tcPr>
          <w:p w14:paraId="0C8559CA" w14:textId="77777777" w:rsidR="00505760" w:rsidRDefault="003313EB">
            <w:pPr>
              <w:spacing w:before="40"/>
            </w:pPr>
            <w:r>
              <w:rPr>
                <w:sz w:val="17"/>
              </w:rPr>
              <w:t xml:space="preserve">A stolen shared secret could allow forged </w:t>
            </w:r>
            <w:r>
              <w:rPr>
                <w:sz w:val="17"/>
              </w:rPr>
              <w:lastRenderedPageBreak/>
              <w:t>valid tags</w:t>
            </w:r>
          </w:p>
        </w:tc>
      </w:tr>
      <w:tr w:rsidR="00505760" w14:paraId="0AD10994" w14:textId="77777777">
        <w:trPr>
          <w:jc w:val="center"/>
        </w:trPr>
        <w:tc>
          <w:tcPr>
            <w:tcW w:w="3293" w:type="dxa"/>
            <w:tcMar>
              <w:top w:w="65" w:type="dxa"/>
              <w:left w:w="100" w:type="dxa"/>
              <w:bottom w:w="65" w:type="dxa"/>
              <w:right w:w="100" w:type="dxa"/>
            </w:tcMar>
            <w:vAlign w:val="center"/>
          </w:tcPr>
          <w:p w14:paraId="080A8DB8" w14:textId="77777777" w:rsidR="00505760" w:rsidRDefault="003313EB">
            <w:pPr>
              <w:spacing w:before="40"/>
            </w:pPr>
            <w:r>
              <w:rPr>
                <w:sz w:val="17"/>
              </w:rPr>
              <w:lastRenderedPageBreak/>
              <w:t>False sensor identifier</w:t>
            </w:r>
          </w:p>
        </w:tc>
        <w:tc>
          <w:tcPr>
            <w:tcW w:w="3293" w:type="dxa"/>
            <w:tcMar>
              <w:top w:w="65" w:type="dxa"/>
              <w:left w:w="100" w:type="dxa"/>
              <w:bottom w:w="65" w:type="dxa"/>
              <w:right w:w="100" w:type="dxa"/>
            </w:tcMar>
            <w:vAlign w:val="center"/>
          </w:tcPr>
          <w:p w14:paraId="17EB8804" w14:textId="77777777" w:rsidR="00505760" w:rsidRDefault="003313EB">
            <w:pPr>
              <w:spacing w:before="40"/>
            </w:pPr>
            <w:r>
              <w:rPr>
                <w:sz w:val="17"/>
              </w:rPr>
              <w:t>Valid tag required for acceptance</w:t>
            </w:r>
          </w:p>
        </w:tc>
        <w:tc>
          <w:tcPr>
            <w:tcW w:w="3293" w:type="dxa"/>
            <w:tcMar>
              <w:top w:w="65" w:type="dxa"/>
              <w:left w:w="100" w:type="dxa"/>
              <w:bottom w:w="65" w:type="dxa"/>
              <w:right w:w="100" w:type="dxa"/>
            </w:tcMar>
            <w:vAlign w:val="center"/>
          </w:tcPr>
          <w:p w14:paraId="41CDAF76" w14:textId="77777777" w:rsidR="00505760" w:rsidRDefault="003313EB">
            <w:pPr>
              <w:spacing w:before="40"/>
            </w:pPr>
            <w:r>
              <w:rPr>
                <w:sz w:val="17"/>
              </w:rPr>
              <w:t>Shared keys do not provide unique physical identity</w:t>
            </w:r>
          </w:p>
        </w:tc>
      </w:tr>
      <w:tr w:rsidR="00505760" w14:paraId="1C46292C" w14:textId="77777777">
        <w:trPr>
          <w:jc w:val="center"/>
        </w:trPr>
        <w:tc>
          <w:tcPr>
            <w:tcW w:w="3293" w:type="dxa"/>
            <w:tcMar>
              <w:top w:w="65" w:type="dxa"/>
              <w:left w:w="100" w:type="dxa"/>
              <w:bottom w:w="65" w:type="dxa"/>
              <w:right w:w="100" w:type="dxa"/>
            </w:tcMar>
            <w:vAlign w:val="center"/>
          </w:tcPr>
          <w:p w14:paraId="10691FBA" w14:textId="77777777" w:rsidR="00505760" w:rsidRDefault="003313EB">
            <w:pPr>
              <w:spacing w:before="40"/>
            </w:pPr>
            <w:r>
              <w:rPr>
                <w:sz w:val="17"/>
              </w:rPr>
              <w:t>Sensor communication outage</w:t>
            </w:r>
          </w:p>
        </w:tc>
        <w:tc>
          <w:tcPr>
            <w:tcW w:w="3293" w:type="dxa"/>
            <w:tcMar>
              <w:top w:w="65" w:type="dxa"/>
              <w:left w:w="100" w:type="dxa"/>
              <w:bottom w:w="65" w:type="dxa"/>
              <w:right w:w="100" w:type="dxa"/>
            </w:tcMar>
            <w:vAlign w:val="center"/>
          </w:tcPr>
          <w:p w14:paraId="2BF2D573" w14:textId="77777777" w:rsidR="00505760" w:rsidRDefault="003313EB">
            <w:pPr>
              <w:spacing w:before="40"/>
            </w:pPr>
            <w:r>
              <w:rPr>
                <w:sz w:val="17"/>
              </w:rPr>
              <w:t>Availability alert and SAFE/HOLD indication</w:t>
            </w:r>
          </w:p>
        </w:tc>
        <w:tc>
          <w:tcPr>
            <w:tcW w:w="3293" w:type="dxa"/>
            <w:tcMar>
              <w:top w:w="65" w:type="dxa"/>
              <w:left w:w="100" w:type="dxa"/>
              <w:bottom w:w="65" w:type="dxa"/>
              <w:right w:w="100" w:type="dxa"/>
            </w:tcMar>
            <w:vAlign w:val="center"/>
          </w:tcPr>
          <w:p w14:paraId="1DF35D11" w14:textId="77777777" w:rsidR="00505760" w:rsidRDefault="003313EB">
            <w:pPr>
              <w:spacing w:before="40"/>
            </w:pPr>
            <w:r>
              <w:rPr>
                <w:sz w:val="17"/>
              </w:rPr>
              <w:t>Broker-wide disruption can still prevent updates</w:t>
            </w:r>
          </w:p>
        </w:tc>
      </w:tr>
      <w:tr w:rsidR="00505760" w14:paraId="3009AE2F" w14:textId="77777777">
        <w:trPr>
          <w:jc w:val="center"/>
        </w:trPr>
        <w:tc>
          <w:tcPr>
            <w:tcW w:w="3293" w:type="dxa"/>
            <w:tcMar>
              <w:top w:w="65" w:type="dxa"/>
              <w:left w:w="100" w:type="dxa"/>
              <w:bottom w:w="65" w:type="dxa"/>
              <w:right w:w="100" w:type="dxa"/>
            </w:tcMar>
            <w:vAlign w:val="center"/>
          </w:tcPr>
          <w:p w14:paraId="4AA64836" w14:textId="77777777" w:rsidR="00505760" w:rsidRDefault="003313EB">
            <w:pPr>
              <w:spacing w:before="40"/>
            </w:pPr>
            <w:r>
              <w:rPr>
                <w:sz w:val="17"/>
              </w:rPr>
              <w:t>Replay of valid signed traffic</w:t>
            </w:r>
          </w:p>
        </w:tc>
        <w:tc>
          <w:tcPr>
            <w:tcW w:w="3293" w:type="dxa"/>
            <w:tcMar>
              <w:top w:w="65" w:type="dxa"/>
              <w:left w:w="100" w:type="dxa"/>
              <w:bottom w:w="65" w:type="dxa"/>
              <w:right w:w="100" w:type="dxa"/>
            </w:tcMar>
            <w:vAlign w:val="center"/>
          </w:tcPr>
          <w:p w14:paraId="682D278A" w14:textId="77777777" w:rsidR="000068F9" w:rsidRDefault="003313EB">
            <w:pPr>
              <w:spacing w:before="40"/>
            </w:pPr>
            <w:r>
              <w:rPr>
                <w:sz w:val="17"/>
              </w:rPr>
              <w:t>Sequence-based rejection shown for DO-001 in supplied log</w:t>
            </w:r>
          </w:p>
        </w:tc>
        <w:tc>
          <w:tcPr>
            <w:tcW w:w="3293" w:type="dxa"/>
            <w:tcMar>
              <w:top w:w="65" w:type="dxa"/>
              <w:left w:w="100" w:type="dxa"/>
              <w:bottom w:w="65" w:type="dxa"/>
              <w:right w:w="100" w:type="dxa"/>
            </w:tcMar>
            <w:vAlign w:val="center"/>
          </w:tcPr>
          <w:p w14:paraId="2752D6DD" w14:textId="77777777" w:rsidR="000068F9" w:rsidRDefault="003313EB">
            <w:pPr>
              <w:spacing w:before="40"/>
            </w:pPr>
            <w:r>
              <w:rPr>
                <w:sz w:val="17"/>
              </w:rPr>
              <w:t>Protect replay state against loss/tampering; timestamps for ESP32 are uptime-based</w:t>
            </w:r>
          </w:p>
        </w:tc>
      </w:tr>
      <w:tr w:rsidR="00505760" w14:paraId="55F29194" w14:textId="77777777">
        <w:trPr>
          <w:jc w:val="center"/>
        </w:trPr>
        <w:tc>
          <w:tcPr>
            <w:tcW w:w="3293" w:type="dxa"/>
            <w:tcMar>
              <w:top w:w="65" w:type="dxa"/>
              <w:left w:w="100" w:type="dxa"/>
              <w:bottom w:w="65" w:type="dxa"/>
              <w:right w:w="100" w:type="dxa"/>
            </w:tcMar>
            <w:vAlign w:val="center"/>
          </w:tcPr>
          <w:p w14:paraId="7E6C0900" w14:textId="77777777" w:rsidR="00505760" w:rsidRDefault="003313EB">
            <w:pPr>
              <w:spacing w:before="40"/>
            </w:pPr>
            <w:r>
              <w:rPr>
                <w:sz w:val="17"/>
              </w:rPr>
              <w:t>MQTT traffic interception</w:t>
            </w:r>
          </w:p>
        </w:tc>
        <w:tc>
          <w:tcPr>
            <w:tcW w:w="3293" w:type="dxa"/>
            <w:tcMar>
              <w:top w:w="65" w:type="dxa"/>
              <w:left w:w="100" w:type="dxa"/>
              <w:bottom w:w="65" w:type="dxa"/>
              <w:right w:w="100" w:type="dxa"/>
            </w:tcMar>
            <w:vAlign w:val="center"/>
          </w:tcPr>
          <w:p w14:paraId="11A25397" w14:textId="77777777" w:rsidR="00505760" w:rsidRDefault="003313EB">
            <w:pPr>
              <w:spacing w:before="40"/>
            </w:pPr>
            <w:r>
              <w:rPr>
                <w:sz w:val="17"/>
              </w:rPr>
              <w:t>Application integrity remains independently checked</w:t>
            </w:r>
          </w:p>
        </w:tc>
        <w:tc>
          <w:tcPr>
            <w:tcW w:w="3293" w:type="dxa"/>
            <w:tcMar>
              <w:top w:w="65" w:type="dxa"/>
              <w:left w:w="100" w:type="dxa"/>
              <w:bottom w:w="65" w:type="dxa"/>
              <w:right w:w="100" w:type="dxa"/>
            </w:tcMar>
            <w:vAlign w:val="center"/>
          </w:tcPr>
          <w:p w14:paraId="1B6D94CF" w14:textId="77777777" w:rsidR="00505760" w:rsidRDefault="003313EB">
            <w:pPr>
              <w:spacing w:before="40"/>
            </w:pPr>
            <w:r>
              <w:rPr>
                <w:sz w:val="17"/>
              </w:rPr>
              <w:t>Confidentiality requires TLS</w:t>
            </w:r>
          </w:p>
        </w:tc>
      </w:tr>
      <w:tr w:rsidR="00505760" w14:paraId="38E06AF6" w14:textId="77777777">
        <w:trPr>
          <w:jc w:val="center"/>
        </w:trPr>
        <w:tc>
          <w:tcPr>
            <w:tcW w:w="3293" w:type="dxa"/>
            <w:tcMar>
              <w:top w:w="65" w:type="dxa"/>
              <w:left w:w="100" w:type="dxa"/>
              <w:bottom w:w="65" w:type="dxa"/>
              <w:right w:w="100" w:type="dxa"/>
            </w:tcMar>
            <w:vAlign w:val="center"/>
          </w:tcPr>
          <w:p w14:paraId="55C7C670" w14:textId="77777777" w:rsidR="00505760" w:rsidRDefault="003313EB">
            <w:pPr>
              <w:spacing w:before="40"/>
            </w:pPr>
            <w:r>
              <w:rPr>
                <w:sz w:val="17"/>
              </w:rPr>
              <w:t>Unauthorised broker access</w:t>
            </w:r>
          </w:p>
        </w:tc>
        <w:tc>
          <w:tcPr>
            <w:tcW w:w="3293" w:type="dxa"/>
            <w:tcMar>
              <w:top w:w="65" w:type="dxa"/>
              <w:left w:w="100" w:type="dxa"/>
              <w:bottom w:w="65" w:type="dxa"/>
              <w:right w:w="100" w:type="dxa"/>
            </w:tcMar>
            <w:vAlign w:val="center"/>
          </w:tcPr>
          <w:p w14:paraId="6C149133" w14:textId="77777777" w:rsidR="00505760" w:rsidRDefault="003313EB">
            <w:pPr>
              <w:spacing w:before="40"/>
            </w:pPr>
            <w:r>
              <w:rPr>
                <w:sz w:val="17"/>
              </w:rPr>
              <w:t>Gateway rejects messages without valid tags</w:t>
            </w:r>
          </w:p>
        </w:tc>
        <w:tc>
          <w:tcPr>
            <w:tcW w:w="3293" w:type="dxa"/>
            <w:tcMar>
              <w:top w:w="65" w:type="dxa"/>
              <w:left w:w="100" w:type="dxa"/>
              <w:bottom w:w="65" w:type="dxa"/>
              <w:right w:w="100" w:type="dxa"/>
            </w:tcMar>
            <w:vAlign w:val="center"/>
          </w:tcPr>
          <w:p w14:paraId="6C133B8C" w14:textId="77777777" w:rsidR="00505760" w:rsidRDefault="003313EB">
            <w:pPr>
              <w:spacing w:before="40"/>
            </w:pPr>
            <w:r>
              <w:rPr>
                <w:sz w:val="17"/>
              </w:rPr>
              <w:t>Broker authentication and topic ACLs remain necessary</w:t>
            </w:r>
          </w:p>
        </w:tc>
      </w:tr>
    </w:tbl>
    <w:p w14:paraId="14743803" w14:textId="77777777" w:rsidR="00505760" w:rsidRDefault="003313EB">
      <w:pPr>
        <w:pStyle w:val="Heading2"/>
        <w:spacing w:before="160" w:after="140"/>
      </w:pPr>
      <w:r>
        <w:rPr>
          <w:rFonts w:ascii="Calibri" w:hAnsi="Calibri"/>
          <w:sz w:val="20"/>
        </w:rPr>
        <w:t>5.5 Defence-in-depth for an operational farm</w:t>
      </w:r>
    </w:p>
    <w:p w14:paraId="499579FF" w14:textId="77777777" w:rsidR="00505760" w:rsidRDefault="003313EB">
      <w:pPr>
        <w:spacing w:before="40"/>
      </w:pPr>
      <w:r>
        <w:rPr>
          <w:sz w:val="20"/>
        </w:rPr>
        <w:t>A production farm should retain the implemented integrity, sequence-checking and outage-monitoring controls as part of defence in depth. Individual device secrets and secure provisioning limit the effect of credential compromise; authenticated MQTT sessions, ACLs and TLS restrict access and protect message confidentiality. Network segmentation, protected state storage and audit/recovery procedures strengthen the system beyond this university prototype (Eclipse Foundation n.d.; Microsoft n.d.).</w:t>
      </w:r>
    </w:p>
    <w:p w14:paraId="0675FA3E" w14:textId="77777777" w:rsidR="00505760" w:rsidRDefault="00E34D70" w:rsidP="00E34D70">
      <w:pPr>
        <w:pStyle w:val="AQCaption"/>
        <w:spacing w:before="160" w:after="140"/>
        <w:jc w:val="center"/>
      </w:pPr>
      <w:r w:rsidRPr="00E34D70">
        <w:rPr>
          <w:noProof/>
        </w:rPr>
        <w:drawing>
          <wp:inline distT="0" distB="0" distL="0" distR="0" wp14:anchorId="775B8C6A" wp14:editId="4B140833">
            <wp:extent cx="5120640" cy="1547907"/>
            <wp:effectExtent l="0" t="0" r="0" b="8890"/>
            <wp:docPr id="69874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43418" name=""/>
                    <pic:cNvPicPr/>
                  </pic:nvPicPr>
                  <pic:blipFill>
                    <a:blip r:embed="rId11"/>
                    <a:stretch>
                      <a:fillRect/>
                    </a:stretch>
                  </pic:blipFill>
                  <pic:spPr>
                    <a:xfrm>
                      <a:off x="0" y="0"/>
                      <a:ext cx="5120640" cy="1547907"/>
                    </a:xfrm>
                    <a:prstGeom prst="rect">
                      <a:avLst/>
                    </a:prstGeom>
                  </pic:spPr>
                </pic:pic>
              </a:graphicData>
            </a:graphic>
          </wp:inline>
        </w:drawing>
      </w:r>
      <w:r>
        <w:t xml:space="preserve">Figure 4: Node-RED security event identifying an attempted replay and </w:t>
      </w:r>
      <w:proofErr w:type="spellStart"/>
      <w:r>
        <w:t>rejection.Authorised</w:t>
      </w:r>
      <w:proofErr w:type="spellEnd"/>
      <w:r>
        <w:t xml:space="preserve"> attacker publication, gateway rejection and trusted dashboard response.</w:t>
      </w:r>
    </w:p>
    <w:p w14:paraId="770DBE63" w14:textId="77777777" w:rsidR="00E34D70" w:rsidRDefault="00E34D70">
      <w:pPr>
        <w:spacing w:before="40"/>
        <w:jc w:val="center"/>
      </w:pPr>
    </w:p>
    <w:p w14:paraId="654DE010" w14:textId="77777777" w:rsidR="00505760" w:rsidRDefault="003313EB" w:rsidP="00C63C5A">
      <w:pPr>
        <w:pStyle w:val="Heading1"/>
        <w:spacing w:before="160" w:after="140"/>
      </w:pPr>
      <w:r>
        <w:t>6. Residual Risks &amp; Security Improvements</w:t>
      </w:r>
    </w:p>
    <w:p w14:paraId="7799A8A4" w14:textId="77777777" w:rsidR="00505760" w:rsidRDefault="003313EB">
      <w:pPr>
        <w:pStyle w:val="Heading2"/>
        <w:spacing w:before="160" w:after="140"/>
      </w:pPr>
      <w:r>
        <w:rPr>
          <w:rFonts w:ascii="Calibri" w:hAnsi="Calibri"/>
          <w:sz w:val="20"/>
        </w:rPr>
        <w:t>6.1 Residual risk evaluation</w:t>
      </w:r>
    </w:p>
    <w:p w14:paraId="5CE78BD2" w14:textId="77777777" w:rsidR="00505760" w:rsidRDefault="003313EB">
      <w:pPr>
        <w:spacing w:before="40"/>
      </w:pPr>
      <w:r>
        <w:rPr>
          <w:sz w:val="20"/>
        </w:rPr>
        <w:t>The AQ-1 prototype prioritises application-level integrity checking and awareness of missing trusted telemetry. These controls reduce the risk of accepting altered sensor values but do not remove every threat to the MQTT system. The residual risks below describe the boundaries of the implemented demonstration and the additional safeguards appropriate to an real farm.</w:t>
      </w:r>
    </w:p>
    <w:tbl>
      <w:tblPr>
        <w:tblStyle w:val="TableGrid"/>
        <w:tblW w:w="0" w:type="auto"/>
        <w:jc w:val="center"/>
        <w:tblLook w:val="04A0" w:firstRow="1" w:lastRow="0" w:firstColumn="1" w:lastColumn="0" w:noHBand="0" w:noVBand="1"/>
      </w:tblPr>
      <w:tblGrid>
        <w:gridCol w:w="3293"/>
        <w:gridCol w:w="3293"/>
        <w:gridCol w:w="3293"/>
      </w:tblGrid>
      <w:tr w:rsidR="00505760" w14:paraId="48DD63CA" w14:textId="77777777">
        <w:trPr>
          <w:tblHeader/>
          <w:jc w:val="center"/>
        </w:trPr>
        <w:tc>
          <w:tcPr>
            <w:tcW w:w="3293" w:type="dxa"/>
            <w:tcMar>
              <w:top w:w="65" w:type="dxa"/>
              <w:left w:w="100" w:type="dxa"/>
              <w:bottom w:w="65" w:type="dxa"/>
              <w:right w:w="100" w:type="dxa"/>
            </w:tcMar>
            <w:vAlign w:val="center"/>
          </w:tcPr>
          <w:p w14:paraId="39EBD506" w14:textId="77777777" w:rsidR="00505760" w:rsidRDefault="003313EB">
            <w:pPr>
              <w:spacing w:before="40"/>
            </w:pPr>
            <w:r>
              <w:rPr>
                <w:b/>
                <w:sz w:val="17"/>
              </w:rPr>
              <w:t>Residual risk</w:t>
            </w:r>
          </w:p>
        </w:tc>
        <w:tc>
          <w:tcPr>
            <w:tcW w:w="3293" w:type="dxa"/>
            <w:tcMar>
              <w:top w:w="65" w:type="dxa"/>
              <w:left w:w="100" w:type="dxa"/>
              <w:bottom w:w="65" w:type="dxa"/>
              <w:right w:w="100" w:type="dxa"/>
            </w:tcMar>
            <w:vAlign w:val="center"/>
          </w:tcPr>
          <w:p w14:paraId="275829F0" w14:textId="77777777" w:rsidR="00505760" w:rsidRDefault="003313EB">
            <w:pPr>
              <w:spacing w:before="40"/>
            </w:pPr>
            <w:r>
              <w:rPr>
                <w:b/>
                <w:sz w:val="17"/>
              </w:rPr>
              <w:t>Why it remains</w:t>
            </w:r>
          </w:p>
        </w:tc>
        <w:tc>
          <w:tcPr>
            <w:tcW w:w="3293" w:type="dxa"/>
            <w:tcMar>
              <w:top w:w="65" w:type="dxa"/>
              <w:left w:w="100" w:type="dxa"/>
              <w:bottom w:w="65" w:type="dxa"/>
              <w:right w:w="100" w:type="dxa"/>
            </w:tcMar>
            <w:vAlign w:val="center"/>
          </w:tcPr>
          <w:p w14:paraId="7C4D9F18" w14:textId="77777777" w:rsidR="00505760" w:rsidRDefault="003313EB">
            <w:pPr>
              <w:spacing w:before="40"/>
            </w:pPr>
            <w:r>
              <w:rPr>
                <w:b/>
                <w:sz w:val="17"/>
              </w:rPr>
              <w:t>Production treatment</w:t>
            </w:r>
          </w:p>
        </w:tc>
      </w:tr>
      <w:tr w:rsidR="00505760" w14:paraId="788663DA" w14:textId="77777777">
        <w:trPr>
          <w:jc w:val="center"/>
        </w:trPr>
        <w:tc>
          <w:tcPr>
            <w:tcW w:w="3293" w:type="dxa"/>
            <w:tcMar>
              <w:top w:w="65" w:type="dxa"/>
              <w:left w:w="100" w:type="dxa"/>
              <w:bottom w:w="65" w:type="dxa"/>
              <w:right w:w="100" w:type="dxa"/>
            </w:tcMar>
            <w:vAlign w:val="center"/>
          </w:tcPr>
          <w:p w14:paraId="704A10D3" w14:textId="77777777" w:rsidR="00505760" w:rsidRDefault="003313EB">
            <w:pPr>
              <w:spacing w:before="40"/>
            </w:pPr>
            <w:r>
              <w:rPr>
                <w:sz w:val="17"/>
              </w:rPr>
              <w:lastRenderedPageBreak/>
              <w:t>Replay of valid messages</w:t>
            </w:r>
          </w:p>
        </w:tc>
        <w:tc>
          <w:tcPr>
            <w:tcW w:w="3293" w:type="dxa"/>
            <w:tcMar>
              <w:top w:w="65" w:type="dxa"/>
              <w:left w:w="100" w:type="dxa"/>
              <w:bottom w:w="65" w:type="dxa"/>
              <w:right w:w="100" w:type="dxa"/>
            </w:tcMar>
            <w:vAlign w:val="center"/>
          </w:tcPr>
          <w:p w14:paraId="647463B0" w14:textId="77777777" w:rsidR="00505760" w:rsidRDefault="003313EB">
            <w:pPr>
              <w:spacing w:before="40"/>
            </w:pPr>
            <w:r>
              <w:rPr>
                <w:sz w:val="17"/>
              </w:rPr>
              <w:t>An HMAC can remain valid when a previously signed payload is resent.</w:t>
            </w:r>
          </w:p>
        </w:tc>
        <w:tc>
          <w:tcPr>
            <w:tcW w:w="3293" w:type="dxa"/>
            <w:tcMar>
              <w:top w:w="65" w:type="dxa"/>
              <w:left w:w="100" w:type="dxa"/>
              <w:bottom w:w="65" w:type="dxa"/>
              <w:right w:w="100" w:type="dxa"/>
            </w:tcMar>
            <w:vAlign w:val="center"/>
          </w:tcPr>
          <w:p w14:paraId="60214CA6" w14:textId="77777777" w:rsidR="000068F9" w:rsidRDefault="003313EB">
            <w:pPr>
              <w:spacing w:before="40"/>
            </w:pPr>
            <w:r>
              <w:rPr>
                <w:sz w:val="17"/>
              </w:rPr>
              <w:t>Gateway implements persistent sequence rejection; strengthen replay-state integrity</w:t>
            </w:r>
          </w:p>
        </w:tc>
      </w:tr>
      <w:tr w:rsidR="00505760" w14:paraId="0D09E453" w14:textId="77777777">
        <w:trPr>
          <w:jc w:val="center"/>
        </w:trPr>
        <w:tc>
          <w:tcPr>
            <w:tcW w:w="3293" w:type="dxa"/>
            <w:tcMar>
              <w:top w:w="65" w:type="dxa"/>
              <w:left w:w="100" w:type="dxa"/>
              <w:bottom w:w="65" w:type="dxa"/>
              <w:right w:w="100" w:type="dxa"/>
            </w:tcMar>
            <w:vAlign w:val="center"/>
          </w:tcPr>
          <w:p w14:paraId="56B1A372" w14:textId="77777777" w:rsidR="00505760" w:rsidRDefault="003313EB">
            <w:pPr>
              <w:spacing w:before="40"/>
            </w:pPr>
            <w:r>
              <w:rPr>
                <w:sz w:val="17"/>
              </w:rPr>
              <w:t>Shared-secret compromise</w:t>
            </w:r>
          </w:p>
        </w:tc>
        <w:tc>
          <w:tcPr>
            <w:tcW w:w="3293" w:type="dxa"/>
            <w:tcMar>
              <w:top w:w="65" w:type="dxa"/>
              <w:left w:w="100" w:type="dxa"/>
              <w:bottom w:w="65" w:type="dxa"/>
              <w:right w:w="100" w:type="dxa"/>
            </w:tcMar>
            <w:vAlign w:val="center"/>
          </w:tcPr>
          <w:p w14:paraId="77D832FD" w14:textId="77777777" w:rsidR="00505760" w:rsidRDefault="003313EB">
            <w:pPr>
              <w:spacing w:before="40"/>
            </w:pPr>
            <w:r>
              <w:rPr>
                <w:sz w:val="17"/>
              </w:rPr>
              <w:t>Possession of the signing key enables creation of apparently valid messages.</w:t>
            </w:r>
          </w:p>
        </w:tc>
        <w:tc>
          <w:tcPr>
            <w:tcW w:w="3293" w:type="dxa"/>
            <w:tcMar>
              <w:top w:w="65" w:type="dxa"/>
              <w:left w:w="100" w:type="dxa"/>
              <w:bottom w:w="65" w:type="dxa"/>
              <w:right w:w="100" w:type="dxa"/>
            </w:tcMar>
            <w:vAlign w:val="center"/>
          </w:tcPr>
          <w:p w14:paraId="3C29074D" w14:textId="77777777" w:rsidR="00505760" w:rsidRDefault="003313EB">
            <w:pPr>
              <w:spacing w:before="40"/>
            </w:pPr>
            <w:r>
              <w:rPr>
                <w:sz w:val="17"/>
              </w:rPr>
              <w:t>Use device-specific secrets, restricted storage, rotation and revocation.</w:t>
            </w:r>
          </w:p>
        </w:tc>
      </w:tr>
      <w:tr w:rsidR="00505760" w14:paraId="66902ED9" w14:textId="77777777">
        <w:trPr>
          <w:jc w:val="center"/>
        </w:trPr>
        <w:tc>
          <w:tcPr>
            <w:tcW w:w="3293" w:type="dxa"/>
            <w:tcMar>
              <w:top w:w="65" w:type="dxa"/>
              <w:left w:w="100" w:type="dxa"/>
              <w:bottom w:w="65" w:type="dxa"/>
              <w:right w:w="100" w:type="dxa"/>
            </w:tcMar>
            <w:vAlign w:val="center"/>
          </w:tcPr>
          <w:p w14:paraId="4F890557" w14:textId="77777777" w:rsidR="00505760" w:rsidRDefault="003313EB">
            <w:pPr>
              <w:spacing w:before="40"/>
            </w:pPr>
            <w:r>
              <w:rPr>
                <w:sz w:val="17"/>
              </w:rPr>
              <w:t>MQTT interception</w:t>
            </w:r>
          </w:p>
        </w:tc>
        <w:tc>
          <w:tcPr>
            <w:tcW w:w="3293" w:type="dxa"/>
            <w:tcMar>
              <w:top w:w="65" w:type="dxa"/>
              <w:left w:w="100" w:type="dxa"/>
              <w:bottom w:w="65" w:type="dxa"/>
              <w:right w:w="100" w:type="dxa"/>
            </w:tcMar>
            <w:vAlign w:val="center"/>
          </w:tcPr>
          <w:p w14:paraId="569EB57E" w14:textId="77777777" w:rsidR="00505760" w:rsidRDefault="003313EB">
            <w:pPr>
              <w:spacing w:before="40"/>
            </w:pPr>
            <w:r>
              <w:rPr>
                <w:sz w:val="17"/>
              </w:rPr>
              <w:t>HMAC does not encrypt sensor values or metadata.</w:t>
            </w:r>
          </w:p>
        </w:tc>
        <w:tc>
          <w:tcPr>
            <w:tcW w:w="3293" w:type="dxa"/>
            <w:tcMar>
              <w:top w:w="65" w:type="dxa"/>
              <w:left w:w="100" w:type="dxa"/>
              <w:bottom w:w="65" w:type="dxa"/>
              <w:right w:w="100" w:type="dxa"/>
            </w:tcMar>
            <w:vAlign w:val="center"/>
          </w:tcPr>
          <w:p w14:paraId="21A58947" w14:textId="77777777" w:rsidR="00505760" w:rsidRDefault="003313EB">
            <w:pPr>
              <w:spacing w:before="40"/>
            </w:pPr>
            <w:r>
              <w:rPr>
                <w:sz w:val="17"/>
              </w:rPr>
              <w:t>Use authenticated MQTT sessions and TLS on suitable links.</w:t>
            </w:r>
          </w:p>
        </w:tc>
      </w:tr>
      <w:tr w:rsidR="00505760" w14:paraId="664BC98A" w14:textId="77777777">
        <w:trPr>
          <w:jc w:val="center"/>
        </w:trPr>
        <w:tc>
          <w:tcPr>
            <w:tcW w:w="3293" w:type="dxa"/>
            <w:tcMar>
              <w:top w:w="65" w:type="dxa"/>
              <w:left w:w="100" w:type="dxa"/>
              <w:bottom w:w="65" w:type="dxa"/>
              <w:right w:w="100" w:type="dxa"/>
            </w:tcMar>
            <w:vAlign w:val="center"/>
          </w:tcPr>
          <w:p w14:paraId="446234AA" w14:textId="77777777" w:rsidR="00505760" w:rsidRDefault="003313EB">
            <w:pPr>
              <w:spacing w:before="40"/>
            </w:pPr>
            <w:r>
              <w:rPr>
                <w:sz w:val="17"/>
              </w:rPr>
              <w:t>Broker misuse or disruption</w:t>
            </w:r>
          </w:p>
        </w:tc>
        <w:tc>
          <w:tcPr>
            <w:tcW w:w="3293" w:type="dxa"/>
            <w:tcMar>
              <w:top w:w="65" w:type="dxa"/>
              <w:left w:w="100" w:type="dxa"/>
              <w:bottom w:w="65" w:type="dxa"/>
              <w:right w:w="100" w:type="dxa"/>
            </w:tcMar>
            <w:vAlign w:val="center"/>
          </w:tcPr>
          <w:p w14:paraId="068B44F0" w14:textId="77777777" w:rsidR="00505760" w:rsidRDefault="003313EB">
            <w:pPr>
              <w:spacing w:before="40"/>
            </w:pPr>
            <w:r>
              <w:rPr>
                <w:sz w:val="17"/>
              </w:rPr>
              <w:t>Application verification cannot prevent all broker overload or unauthorised topic use.</w:t>
            </w:r>
          </w:p>
        </w:tc>
        <w:tc>
          <w:tcPr>
            <w:tcW w:w="3293" w:type="dxa"/>
            <w:tcMar>
              <w:top w:w="65" w:type="dxa"/>
              <w:left w:w="100" w:type="dxa"/>
              <w:bottom w:w="65" w:type="dxa"/>
              <w:right w:w="100" w:type="dxa"/>
            </w:tcMar>
            <w:vAlign w:val="center"/>
          </w:tcPr>
          <w:p w14:paraId="27E0633C" w14:textId="77777777" w:rsidR="00505760" w:rsidRDefault="003313EB">
            <w:pPr>
              <w:spacing w:before="40"/>
            </w:pPr>
            <w:r>
              <w:rPr>
                <w:sz w:val="17"/>
              </w:rPr>
              <w:t>Apply topic ACLs, network isolation, rate controls and service monitoring.</w:t>
            </w:r>
          </w:p>
        </w:tc>
      </w:tr>
      <w:tr w:rsidR="00505760" w14:paraId="4F8261AE" w14:textId="77777777">
        <w:trPr>
          <w:jc w:val="center"/>
        </w:trPr>
        <w:tc>
          <w:tcPr>
            <w:tcW w:w="3293" w:type="dxa"/>
            <w:tcMar>
              <w:top w:w="65" w:type="dxa"/>
              <w:left w:w="100" w:type="dxa"/>
              <w:bottom w:w="65" w:type="dxa"/>
              <w:right w:w="100" w:type="dxa"/>
            </w:tcMar>
            <w:vAlign w:val="center"/>
          </w:tcPr>
          <w:p w14:paraId="047F9DAF" w14:textId="77777777" w:rsidR="00505760" w:rsidRDefault="003313EB">
            <w:pPr>
              <w:spacing w:before="40"/>
            </w:pPr>
            <w:r>
              <w:rPr>
                <w:sz w:val="17"/>
              </w:rPr>
              <w:t>Sensor or host compromise</w:t>
            </w:r>
          </w:p>
        </w:tc>
        <w:tc>
          <w:tcPr>
            <w:tcW w:w="3293" w:type="dxa"/>
            <w:tcMar>
              <w:top w:w="65" w:type="dxa"/>
              <w:left w:w="100" w:type="dxa"/>
              <w:bottom w:w="65" w:type="dxa"/>
              <w:right w:w="100" w:type="dxa"/>
            </w:tcMar>
            <w:vAlign w:val="center"/>
          </w:tcPr>
          <w:p w14:paraId="2ED1014A" w14:textId="77777777" w:rsidR="00505760" w:rsidRDefault="003313EB">
            <w:pPr>
              <w:spacing w:before="40"/>
            </w:pPr>
            <w:r>
              <w:rPr>
                <w:sz w:val="17"/>
              </w:rPr>
              <w:t>A compromised authorised endpoint may sign false measurements.</w:t>
            </w:r>
          </w:p>
        </w:tc>
        <w:tc>
          <w:tcPr>
            <w:tcW w:w="3293" w:type="dxa"/>
            <w:tcMar>
              <w:top w:w="65" w:type="dxa"/>
              <w:left w:w="100" w:type="dxa"/>
              <w:bottom w:w="65" w:type="dxa"/>
              <w:right w:w="100" w:type="dxa"/>
            </w:tcMar>
            <w:vAlign w:val="center"/>
          </w:tcPr>
          <w:p w14:paraId="232B4EFF" w14:textId="77777777" w:rsidR="00505760" w:rsidRDefault="003313EB">
            <w:pPr>
              <w:spacing w:before="40"/>
            </w:pPr>
            <w:r>
              <w:rPr>
                <w:sz w:val="17"/>
              </w:rPr>
              <w:t>Harden endpoints, protect credentials and add plausibility and cross-sensor checks.</w:t>
            </w:r>
          </w:p>
        </w:tc>
      </w:tr>
    </w:tbl>
    <w:p w14:paraId="57EA3045" w14:textId="77777777" w:rsidR="00505760" w:rsidRDefault="003313EB">
      <w:pPr>
        <w:pStyle w:val="Heading2"/>
        <w:spacing w:before="160" w:after="140"/>
      </w:pPr>
      <w:r>
        <w:rPr>
          <w:rFonts w:ascii="Calibri" w:hAnsi="Calibri"/>
          <w:sz w:val="20"/>
        </w:rPr>
        <w:t>6.2 Prioritised security improvements</w:t>
      </w:r>
    </w:p>
    <w:p w14:paraId="4E4A9BA9" w14:textId="77777777" w:rsidR="00505760" w:rsidRDefault="003313EB">
      <w:pPr>
        <w:spacing w:before="40"/>
      </w:pPr>
      <w:r>
        <w:rPr>
          <w:sz w:val="20"/>
        </w:rPr>
        <w:t>For future deployment, priorities include per-device identity and key rotation, resilient replay-state storage, MQTT authentication and topic-level authorisation. TLS protects messages in transit, while segmented networks restrict exposure of the broker and dashboard. Monitoring, protected logging and incident recovery improve the response to missing or suspicious data. These measures complement, rather than replace, the HMAC and sequence validation already present in the demonstration (Krawczyk, Bellare &amp; Canetti 1997; Eclipse Foundation n.d.).</w:t>
      </w:r>
    </w:p>
    <w:p w14:paraId="1F427F02" w14:textId="77777777" w:rsidR="00505760" w:rsidRDefault="003313EB">
      <w:pPr>
        <w:pStyle w:val="Heading2"/>
        <w:spacing w:before="160" w:after="140"/>
      </w:pPr>
      <w:r>
        <w:rPr>
          <w:rFonts w:ascii="Calibri" w:hAnsi="Calibri"/>
          <w:sz w:val="20"/>
        </w:rPr>
        <w:t>6.3 Safety and operational implications</w:t>
      </w:r>
    </w:p>
    <w:p w14:paraId="550F36AF" w14:textId="77777777" w:rsidR="00505760" w:rsidRDefault="003313EB">
      <w:pPr>
        <w:spacing w:before="40"/>
      </w:pPr>
      <w:r>
        <w:rPr>
          <w:sz w:val="20"/>
        </w:rPr>
        <w:t>A valid cryptographic tag confirms knowledge of a secret, not the physical correctness of a measurement. The operational design therefore treats implausible readings, communication loss and stale data as separate safety concerns. SAFE/HOLD represents a conservative monitoring state when reliable information is unavailable; the university demonstration does not actuate aerators, pumps or feeders. Any real control integration would require equipment-specific safety interlocks, manual override and commissioning.</w:t>
      </w:r>
    </w:p>
    <w:p w14:paraId="43B1B1F0" w14:textId="77777777" w:rsidR="00505760" w:rsidRDefault="00E34D70">
      <w:pPr>
        <w:pStyle w:val="AQCaption"/>
        <w:spacing w:before="160" w:after="140"/>
        <w:jc w:val="center"/>
      </w:pPr>
      <w:r w:rsidRPr="00E34D70">
        <w:rPr>
          <w:noProof/>
        </w:rPr>
        <w:drawing>
          <wp:inline distT="0" distB="0" distL="0" distR="0" wp14:anchorId="7052F2F0" wp14:editId="392982C1">
            <wp:extent cx="5120640" cy="2068887"/>
            <wp:effectExtent l="0" t="0" r="0" b="0"/>
            <wp:docPr id="5681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53667" name=""/>
                    <pic:cNvPicPr/>
                  </pic:nvPicPr>
                  <pic:blipFill>
                    <a:blip r:embed="rId12"/>
                    <a:stretch>
                      <a:fillRect/>
                    </a:stretch>
                  </pic:blipFill>
                  <pic:spPr>
                    <a:xfrm>
                      <a:off x="0" y="0"/>
                      <a:ext cx="5120640" cy="2068887"/>
                    </a:xfrm>
                    <a:prstGeom prst="rect">
                      <a:avLst/>
                    </a:prstGeom>
                  </pic:spPr>
                </pic:pic>
              </a:graphicData>
            </a:graphic>
          </wp:inline>
        </w:drawing>
      </w:r>
      <w:r>
        <w:t>Figure 5: Node-RED security activity screen showing monitoring and incident records.</w:t>
      </w:r>
    </w:p>
    <w:p w14:paraId="13042047" w14:textId="77777777" w:rsidR="00505760" w:rsidRDefault="003313EB" w:rsidP="00C63C5A">
      <w:pPr>
        <w:pStyle w:val="Heading1"/>
        <w:spacing w:before="160" w:after="140"/>
      </w:pPr>
      <w:r>
        <w:lastRenderedPageBreak/>
        <w:t xml:space="preserve">7. </w:t>
      </w:r>
      <w:r w:rsidRPr="00C63C5A">
        <w:t>Security</w:t>
      </w:r>
      <w:r>
        <w:t xml:space="preserve"> Assessment Summary</w:t>
      </w:r>
    </w:p>
    <w:p w14:paraId="20570056" w14:textId="77777777" w:rsidR="00505760" w:rsidRDefault="003313EB">
      <w:pPr>
        <w:pStyle w:val="Heading2"/>
        <w:spacing w:before="160" w:after="140"/>
      </w:pPr>
      <w:r>
        <w:rPr>
          <w:rFonts w:ascii="Calibri" w:hAnsi="Calibri"/>
          <w:sz w:val="20"/>
        </w:rPr>
        <w:t>7.1 Threat-to-control assessment</w:t>
      </w:r>
    </w:p>
    <w:p w14:paraId="44B4B417" w14:textId="77777777" w:rsidR="00505760" w:rsidRDefault="003313EB">
      <w:pPr>
        <w:spacing w:before="40"/>
      </w:pPr>
      <w:r>
        <w:rPr>
          <w:sz w:val="20"/>
        </w:rPr>
        <w:t>The assessment links each significant threat to a defined trust boundary and a practical control. The table distinguishes demonstrated cryptographic behaviour from controls identified for production deployment. Risk ratings are qualitative engineering judgements for the AQ-1 scenario, not measured probabilities.</w:t>
      </w:r>
    </w:p>
    <w:tbl>
      <w:tblPr>
        <w:tblStyle w:val="TableGrid"/>
        <w:tblW w:w="0" w:type="auto"/>
        <w:jc w:val="center"/>
        <w:tblLook w:val="04A0" w:firstRow="1" w:lastRow="0" w:firstColumn="1" w:lastColumn="0" w:noHBand="0" w:noVBand="1"/>
      </w:tblPr>
      <w:tblGrid>
        <w:gridCol w:w="3293"/>
        <w:gridCol w:w="3293"/>
        <w:gridCol w:w="3293"/>
      </w:tblGrid>
      <w:tr w:rsidR="00505760" w14:paraId="79B12B90" w14:textId="77777777">
        <w:trPr>
          <w:tblHeader/>
          <w:jc w:val="center"/>
        </w:trPr>
        <w:tc>
          <w:tcPr>
            <w:tcW w:w="3293" w:type="dxa"/>
            <w:tcMar>
              <w:top w:w="65" w:type="dxa"/>
              <w:left w:w="100" w:type="dxa"/>
              <w:bottom w:w="65" w:type="dxa"/>
              <w:right w:w="100" w:type="dxa"/>
            </w:tcMar>
            <w:vAlign w:val="center"/>
          </w:tcPr>
          <w:p w14:paraId="636DAFD1" w14:textId="77777777" w:rsidR="00505760" w:rsidRDefault="003313EB">
            <w:pPr>
              <w:spacing w:before="40"/>
            </w:pPr>
            <w:r>
              <w:rPr>
                <w:b/>
                <w:sz w:val="17"/>
              </w:rPr>
              <w:t>Threat</w:t>
            </w:r>
          </w:p>
        </w:tc>
        <w:tc>
          <w:tcPr>
            <w:tcW w:w="3293" w:type="dxa"/>
            <w:tcMar>
              <w:top w:w="65" w:type="dxa"/>
              <w:left w:w="100" w:type="dxa"/>
              <w:bottom w:w="65" w:type="dxa"/>
              <w:right w:w="100" w:type="dxa"/>
            </w:tcMar>
            <w:vAlign w:val="center"/>
          </w:tcPr>
          <w:p w14:paraId="01FEE07D" w14:textId="77777777" w:rsidR="00505760" w:rsidRDefault="003313EB">
            <w:pPr>
              <w:spacing w:before="40"/>
            </w:pPr>
            <w:r>
              <w:rPr>
                <w:b/>
                <w:sz w:val="17"/>
              </w:rPr>
              <w:t>Prototype treatment</w:t>
            </w:r>
          </w:p>
        </w:tc>
        <w:tc>
          <w:tcPr>
            <w:tcW w:w="3293" w:type="dxa"/>
            <w:tcMar>
              <w:top w:w="65" w:type="dxa"/>
              <w:left w:w="100" w:type="dxa"/>
              <w:bottom w:w="65" w:type="dxa"/>
              <w:right w:w="100" w:type="dxa"/>
            </w:tcMar>
            <w:vAlign w:val="center"/>
          </w:tcPr>
          <w:p w14:paraId="29F6BCAE" w14:textId="77777777" w:rsidR="00505760" w:rsidRDefault="003313EB">
            <w:pPr>
              <w:spacing w:before="40"/>
            </w:pPr>
            <w:r>
              <w:rPr>
                <w:b/>
                <w:sz w:val="17"/>
              </w:rPr>
              <w:t>Residual exposure</w:t>
            </w:r>
          </w:p>
        </w:tc>
      </w:tr>
      <w:tr w:rsidR="00505760" w14:paraId="61CB4708" w14:textId="77777777">
        <w:trPr>
          <w:jc w:val="center"/>
        </w:trPr>
        <w:tc>
          <w:tcPr>
            <w:tcW w:w="3293" w:type="dxa"/>
            <w:tcMar>
              <w:top w:w="65" w:type="dxa"/>
              <w:left w:w="100" w:type="dxa"/>
              <w:bottom w:w="65" w:type="dxa"/>
              <w:right w:w="100" w:type="dxa"/>
            </w:tcMar>
            <w:vAlign w:val="center"/>
          </w:tcPr>
          <w:p w14:paraId="1CE127AE" w14:textId="77777777" w:rsidR="00505760" w:rsidRDefault="003313EB">
            <w:pPr>
              <w:spacing w:before="40"/>
            </w:pPr>
            <w:r>
              <w:rPr>
                <w:sz w:val="17"/>
              </w:rPr>
              <w:t>Tampered measurement</w:t>
            </w:r>
          </w:p>
        </w:tc>
        <w:tc>
          <w:tcPr>
            <w:tcW w:w="3293" w:type="dxa"/>
            <w:tcMar>
              <w:top w:w="65" w:type="dxa"/>
              <w:left w:w="100" w:type="dxa"/>
              <w:bottom w:w="65" w:type="dxa"/>
              <w:right w:w="100" w:type="dxa"/>
            </w:tcMar>
            <w:vAlign w:val="center"/>
          </w:tcPr>
          <w:p w14:paraId="04BBF523" w14:textId="77777777" w:rsidR="00505760" w:rsidRDefault="003313EB">
            <w:pPr>
              <w:spacing w:before="40"/>
            </w:pPr>
            <w:r>
              <w:rPr>
                <w:sz w:val="17"/>
              </w:rPr>
              <w:t>HMAC-SHA256 comparison rejects a changed value carrying an invalid tag.</w:t>
            </w:r>
          </w:p>
        </w:tc>
        <w:tc>
          <w:tcPr>
            <w:tcW w:w="3293" w:type="dxa"/>
            <w:tcMar>
              <w:top w:w="65" w:type="dxa"/>
              <w:left w:w="100" w:type="dxa"/>
              <w:bottom w:w="65" w:type="dxa"/>
              <w:right w:w="100" w:type="dxa"/>
            </w:tcMar>
            <w:vAlign w:val="center"/>
          </w:tcPr>
          <w:p w14:paraId="39B7F8A9" w14:textId="77777777" w:rsidR="00505760" w:rsidRDefault="003313EB">
            <w:pPr>
              <w:spacing w:before="40"/>
            </w:pPr>
            <w:r>
              <w:rPr>
                <w:sz w:val="17"/>
              </w:rPr>
              <w:t>Key theft or compromise of an authorised signer.</w:t>
            </w:r>
          </w:p>
        </w:tc>
      </w:tr>
      <w:tr w:rsidR="00505760" w14:paraId="44B7298A" w14:textId="77777777">
        <w:trPr>
          <w:jc w:val="center"/>
        </w:trPr>
        <w:tc>
          <w:tcPr>
            <w:tcW w:w="3293" w:type="dxa"/>
            <w:tcMar>
              <w:top w:w="65" w:type="dxa"/>
              <w:left w:w="100" w:type="dxa"/>
              <w:bottom w:w="65" w:type="dxa"/>
              <w:right w:w="100" w:type="dxa"/>
            </w:tcMar>
            <w:vAlign w:val="center"/>
          </w:tcPr>
          <w:p w14:paraId="4E70DD5D" w14:textId="77777777" w:rsidR="00505760" w:rsidRDefault="003313EB">
            <w:pPr>
              <w:spacing w:before="40"/>
            </w:pPr>
            <w:r>
              <w:rPr>
                <w:sz w:val="17"/>
              </w:rPr>
              <w:t>Sensor impersonation</w:t>
            </w:r>
          </w:p>
        </w:tc>
        <w:tc>
          <w:tcPr>
            <w:tcW w:w="3293" w:type="dxa"/>
            <w:tcMar>
              <w:top w:w="65" w:type="dxa"/>
              <w:left w:w="100" w:type="dxa"/>
              <w:bottom w:w="65" w:type="dxa"/>
              <w:right w:w="100" w:type="dxa"/>
            </w:tcMar>
            <w:vAlign w:val="center"/>
          </w:tcPr>
          <w:p w14:paraId="5AE9225C" w14:textId="77777777" w:rsidR="00505760" w:rsidRDefault="003313EB">
            <w:pPr>
              <w:spacing w:before="40"/>
            </w:pPr>
            <w:r>
              <w:rPr>
                <w:sz w:val="17"/>
              </w:rPr>
              <w:t>Unsigned or incorrectly signed traffic is not accepted as trusted.</w:t>
            </w:r>
          </w:p>
        </w:tc>
        <w:tc>
          <w:tcPr>
            <w:tcW w:w="3293" w:type="dxa"/>
            <w:tcMar>
              <w:top w:w="65" w:type="dxa"/>
              <w:left w:w="100" w:type="dxa"/>
              <w:bottom w:w="65" w:type="dxa"/>
              <w:right w:w="100" w:type="dxa"/>
            </w:tcMar>
            <w:vAlign w:val="center"/>
          </w:tcPr>
          <w:p w14:paraId="3CD7FAA4" w14:textId="77777777" w:rsidR="00505760" w:rsidRDefault="003313EB">
            <w:pPr>
              <w:spacing w:before="40"/>
            </w:pPr>
            <w:r>
              <w:rPr>
                <w:sz w:val="17"/>
              </w:rPr>
              <w:t>A shared key does not prove unique physical-device identity.</w:t>
            </w:r>
          </w:p>
        </w:tc>
      </w:tr>
      <w:tr w:rsidR="00505760" w14:paraId="0FDD7A4F" w14:textId="77777777">
        <w:trPr>
          <w:jc w:val="center"/>
        </w:trPr>
        <w:tc>
          <w:tcPr>
            <w:tcW w:w="3293" w:type="dxa"/>
            <w:tcMar>
              <w:top w:w="65" w:type="dxa"/>
              <w:left w:w="100" w:type="dxa"/>
              <w:bottom w:w="65" w:type="dxa"/>
              <w:right w:w="100" w:type="dxa"/>
            </w:tcMar>
            <w:vAlign w:val="center"/>
          </w:tcPr>
          <w:p w14:paraId="41C1634E" w14:textId="77777777" w:rsidR="00505760" w:rsidRDefault="003313EB">
            <w:pPr>
              <w:spacing w:before="40"/>
            </w:pPr>
            <w:r>
              <w:rPr>
                <w:sz w:val="17"/>
              </w:rPr>
              <w:t>Loss of sensor reporting</w:t>
            </w:r>
          </w:p>
        </w:tc>
        <w:tc>
          <w:tcPr>
            <w:tcW w:w="3293" w:type="dxa"/>
            <w:tcMar>
              <w:top w:w="65" w:type="dxa"/>
              <w:left w:w="100" w:type="dxa"/>
              <w:bottom w:w="65" w:type="dxa"/>
              <w:right w:w="100" w:type="dxa"/>
            </w:tcMar>
            <w:vAlign w:val="center"/>
          </w:tcPr>
          <w:p w14:paraId="330B8ED0" w14:textId="77777777" w:rsidR="00505760" w:rsidRDefault="003313EB">
            <w:pPr>
              <w:spacing w:before="40"/>
            </w:pPr>
            <w:r>
              <w:rPr>
                <w:sz w:val="17"/>
              </w:rPr>
              <w:t>Last-valid-reading monitoring and SAFE/HOLD indication represent the loss of dependable telemetry.</w:t>
            </w:r>
          </w:p>
        </w:tc>
        <w:tc>
          <w:tcPr>
            <w:tcW w:w="3293" w:type="dxa"/>
            <w:tcMar>
              <w:top w:w="65" w:type="dxa"/>
              <w:left w:w="100" w:type="dxa"/>
              <w:bottom w:w="65" w:type="dxa"/>
              <w:right w:w="100" w:type="dxa"/>
            </w:tcMar>
            <w:vAlign w:val="center"/>
          </w:tcPr>
          <w:p w14:paraId="5D72957B" w14:textId="77777777" w:rsidR="00505760" w:rsidRDefault="003313EB">
            <w:pPr>
              <w:spacing w:before="40"/>
            </w:pPr>
            <w:r>
              <w:rPr>
                <w:sz w:val="17"/>
              </w:rPr>
              <w:t>Broker-wide outages and real actuator safety are outside prototype scope.</w:t>
            </w:r>
          </w:p>
        </w:tc>
      </w:tr>
      <w:tr w:rsidR="00505760" w14:paraId="7A08D1C0" w14:textId="77777777">
        <w:trPr>
          <w:jc w:val="center"/>
        </w:trPr>
        <w:tc>
          <w:tcPr>
            <w:tcW w:w="3293" w:type="dxa"/>
            <w:tcMar>
              <w:top w:w="65" w:type="dxa"/>
              <w:left w:w="100" w:type="dxa"/>
              <w:bottom w:w="65" w:type="dxa"/>
              <w:right w:w="100" w:type="dxa"/>
            </w:tcMar>
            <w:vAlign w:val="center"/>
          </w:tcPr>
          <w:p w14:paraId="3EA9EE62" w14:textId="77777777" w:rsidR="00505760" w:rsidRDefault="003313EB">
            <w:pPr>
              <w:spacing w:before="40"/>
            </w:pPr>
            <w:r>
              <w:rPr>
                <w:sz w:val="17"/>
              </w:rPr>
              <w:t>Replay of signed reading</w:t>
            </w:r>
          </w:p>
        </w:tc>
        <w:tc>
          <w:tcPr>
            <w:tcW w:w="3293" w:type="dxa"/>
            <w:tcMar>
              <w:top w:w="65" w:type="dxa"/>
              <w:left w:w="100" w:type="dxa"/>
              <w:bottom w:w="65" w:type="dxa"/>
              <w:right w:w="100" w:type="dxa"/>
            </w:tcMar>
            <w:vAlign w:val="center"/>
          </w:tcPr>
          <w:p w14:paraId="182AFC99" w14:textId="77777777" w:rsidR="000068F9" w:rsidRDefault="003313EB">
            <w:pPr>
              <w:spacing w:before="40"/>
            </w:pPr>
            <w:r>
              <w:rPr>
                <w:sz w:val="17"/>
              </w:rPr>
              <w:t>Gateway rejects duplicate/older authenticated sequence numbers in supplied test</w:t>
            </w:r>
          </w:p>
        </w:tc>
        <w:tc>
          <w:tcPr>
            <w:tcW w:w="3293" w:type="dxa"/>
            <w:tcMar>
              <w:top w:w="65" w:type="dxa"/>
              <w:left w:w="100" w:type="dxa"/>
              <w:bottom w:w="65" w:type="dxa"/>
              <w:right w:w="100" w:type="dxa"/>
            </w:tcMar>
            <w:vAlign w:val="center"/>
          </w:tcPr>
          <w:p w14:paraId="442928A3" w14:textId="77777777" w:rsidR="000068F9" w:rsidRDefault="003313EB">
            <w:pPr>
              <w:spacing w:before="40"/>
            </w:pPr>
            <w:r>
              <w:rPr>
                <w:sz w:val="17"/>
              </w:rPr>
              <w:t>Replay-state robustness and time freshness remain limited</w:t>
            </w:r>
          </w:p>
        </w:tc>
      </w:tr>
      <w:tr w:rsidR="00505760" w14:paraId="50BF1858" w14:textId="77777777">
        <w:trPr>
          <w:jc w:val="center"/>
        </w:trPr>
        <w:tc>
          <w:tcPr>
            <w:tcW w:w="3293" w:type="dxa"/>
            <w:tcMar>
              <w:top w:w="65" w:type="dxa"/>
              <w:left w:w="100" w:type="dxa"/>
              <w:bottom w:w="65" w:type="dxa"/>
              <w:right w:w="100" w:type="dxa"/>
            </w:tcMar>
            <w:vAlign w:val="center"/>
          </w:tcPr>
          <w:p w14:paraId="3F63991A" w14:textId="77777777" w:rsidR="00505760" w:rsidRDefault="003313EB">
            <w:pPr>
              <w:spacing w:before="40"/>
            </w:pPr>
            <w:r>
              <w:rPr>
                <w:sz w:val="17"/>
              </w:rPr>
              <w:t>Traffic disclosure and broker access</w:t>
            </w:r>
          </w:p>
        </w:tc>
        <w:tc>
          <w:tcPr>
            <w:tcW w:w="3293" w:type="dxa"/>
            <w:tcMar>
              <w:top w:w="65" w:type="dxa"/>
              <w:left w:w="100" w:type="dxa"/>
              <w:bottom w:w="65" w:type="dxa"/>
              <w:right w:w="100" w:type="dxa"/>
            </w:tcMar>
            <w:vAlign w:val="center"/>
          </w:tcPr>
          <w:p w14:paraId="6AF55914" w14:textId="77777777" w:rsidR="000068F9" w:rsidRDefault="003313EB">
            <w:pPr>
              <w:spacing w:before="40"/>
            </w:pPr>
            <w:r>
              <w:rPr>
                <w:sz w:val="17"/>
              </w:rPr>
              <w:t>Logical verification boundaries; HMAC authenticates messages</w:t>
            </w:r>
          </w:p>
        </w:tc>
        <w:tc>
          <w:tcPr>
            <w:tcW w:w="3293" w:type="dxa"/>
            <w:tcMar>
              <w:top w:w="65" w:type="dxa"/>
              <w:left w:w="100" w:type="dxa"/>
              <w:bottom w:w="65" w:type="dxa"/>
              <w:right w:w="100" w:type="dxa"/>
            </w:tcMar>
            <w:vAlign w:val="center"/>
          </w:tcPr>
          <w:p w14:paraId="61673DEA" w14:textId="77777777" w:rsidR="00505760" w:rsidRDefault="003313EB">
            <w:pPr>
              <w:spacing w:before="40"/>
            </w:pPr>
            <w:r>
              <w:rPr>
                <w:sz w:val="17"/>
              </w:rPr>
              <w:t>TLS, ACLs and stronger broker authentication are production enhancements.</w:t>
            </w:r>
          </w:p>
        </w:tc>
      </w:tr>
    </w:tbl>
    <w:p w14:paraId="4E15B5BE" w14:textId="77777777" w:rsidR="00505760" w:rsidRDefault="003313EB">
      <w:pPr>
        <w:pStyle w:val="Heading2"/>
        <w:spacing w:before="160" w:after="140"/>
      </w:pPr>
      <w:r>
        <w:rPr>
          <w:rFonts w:ascii="Calibri" w:hAnsi="Calibri"/>
          <w:sz w:val="20"/>
        </w:rPr>
        <w:t>7.2 Security architecture outcome</w:t>
      </w:r>
    </w:p>
    <w:p w14:paraId="31EA28B2" w14:textId="77777777" w:rsidR="00505760" w:rsidRDefault="003313EB">
      <w:pPr>
        <w:spacing w:before="40"/>
      </w:pPr>
      <w:r>
        <w:rPr>
          <w:sz w:val="20"/>
        </w:rPr>
        <w:t>The key security decision happens at the gateway. MQTT can deliver a message, but only a message that passes the gateway checks becomes trusted data. This approach helps us distinguish valid sensor readings from tampered or missing information.</w:t>
      </w:r>
    </w:p>
    <w:p w14:paraId="7F27F300" w14:textId="77777777" w:rsidR="00505760" w:rsidRDefault="003313EB">
      <w:pPr>
        <w:pStyle w:val="Heading2"/>
        <w:spacing w:before="160" w:after="140"/>
      </w:pPr>
      <w:r>
        <w:rPr>
          <w:rFonts w:ascii="Calibri" w:hAnsi="Calibri"/>
          <w:sz w:val="20"/>
        </w:rPr>
        <w:t>7.3 Assessment boundaries</w:t>
      </w:r>
    </w:p>
    <w:p w14:paraId="3AA24C00" w14:textId="77777777" w:rsidR="00505760" w:rsidRDefault="003313EB">
      <w:pPr>
        <w:spacing w:before="40"/>
      </w:pPr>
      <w:r>
        <w:rPr>
          <w:sz w:val="20"/>
        </w:rPr>
        <w:t>The threat assessment covers a university prototype with physical temperature, simulated DO/pH sources, public HiveMQ transport, Python verification, Node-RED monitoring and an authorised attacker in GNS3. It does not claim industrial sensor certification, hardware-protected cryptographic keys, MQTT TLS, broker-enforced ACLs or physical equipment actuation. Sequence-based replay rejection is implemented in the transferred gateway, but large-scale deployment, long-term recovery and adversarial key compromise were not validated.</w:t>
      </w:r>
    </w:p>
    <w:p w14:paraId="7F4A5F5B" w14:textId="77777777" w:rsidR="00505760" w:rsidRDefault="003313EB">
      <w:pPr>
        <w:pStyle w:val="Heading2"/>
        <w:spacing w:before="160" w:after="140"/>
      </w:pPr>
      <w:r>
        <w:rPr>
          <w:rFonts w:ascii="Calibri" w:hAnsi="Calibri"/>
          <w:sz w:val="20"/>
        </w:rPr>
        <w:t>7.4 Artefact traceability and conclusion</w:t>
      </w:r>
    </w:p>
    <w:p w14:paraId="63393193" w14:textId="77777777" w:rsidR="00505760" w:rsidRDefault="003313EB">
      <w:pPr>
        <w:spacing w:before="40"/>
      </w:pPr>
      <w:r>
        <w:rPr>
          <w:sz w:val="20"/>
        </w:rPr>
        <w:t>Technical Artefact 1 documents the reference system design; Artefact 2 records the prototype deployment; this artefact explains its security boundaries and threat treatment. Artefact 4 contains attack demonstrations, Artefact 5 addresses validation, Artefact 6 provides source and configuration material, and Artefact 7 describes reproduction. Together they establish a traceable distinction between architectural intent, prototype implementation and observed results.</w:t>
      </w:r>
    </w:p>
    <w:p w14:paraId="242FB6A3" w14:textId="77777777" w:rsidR="00505760" w:rsidRDefault="003313EB">
      <w:pPr>
        <w:spacing w:before="40"/>
      </w:pPr>
      <w:r>
        <w:rPr>
          <w:sz w:val="20"/>
        </w:rPr>
        <w:t>The central finding is that broker delivery alone cannot make telemetry trustworthy. Gateway-based HMAC verification provides an integrity barrier, sequence checking reduces replay risk and independent availability monitoring identifies the absence of accepted data. A real farm deployment would combine these protections with authenticated endpoints, encrypted MQTT transport, operational segmentation, protected keys and commissioned safety controls. The university implementation demonstrates the principle and its limits rather than a completed industrial deployment.</w:t>
      </w:r>
    </w:p>
    <w:p w14:paraId="557E43B6" w14:textId="77777777" w:rsidR="00505760" w:rsidRDefault="00505760">
      <w:pPr>
        <w:spacing w:before="40"/>
        <w:jc w:val="center"/>
      </w:pPr>
    </w:p>
    <w:p w14:paraId="67F8754E" w14:textId="77777777" w:rsidR="00505760" w:rsidRPr="00C63C5A" w:rsidRDefault="003313EB" w:rsidP="00C63C5A">
      <w:pPr>
        <w:pStyle w:val="Heading1"/>
        <w:spacing w:before="160" w:after="140"/>
        <w:rPr>
          <w:b w:val="0"/>
          <w:bCs w:val="0"/>
        </w:rPr>
      </w:pPr>
      <w:r>
        <w:t>References</w:t>
      </w:r>
    </w:p>
    <w:p w14:paraId="41B92985" w14:textId="77777777" w:rsidR="00505760" w:rsidRDefault="003313EB">
      <w:pPr>
        <w:spacing w:before="40"/>
      </w:pPr>
      <w:r>
        <w:rPr>
          <w:sz w:val="20"/>
        </w:rPr>
        <w:t>AQ-1 project team 2026, AQ-1 secure aquaculture IoT, GitHub repository, &lt;https://github.com/nininehaa/aq1-secure-aquaculture-iot&gt;.</w:t>
      </w:r>
    </w:p>
    <w:p w14:paraId="777ABAA4" w14:textId="77777777" w:rsidR="00505760" w:rsidRDefault="003313EB">
      <w:pPr>
        <w:spacing w:before="40"/>
      </w:pPr>
      <w:r>
        <w:rPr>
          <w:sz w:val="20"/>
        </w:rPr>
        <w:t>Eclipse Foundation n.d., Eclipse Mosquitto documentation, Eclipse Foundation, &lt;https://mosquitto.org/documentation/&gt;.</w:t>
      </w:r>
    </w:p>
    <w:p w14:paraId="3A5711ED" w14:textId="77777777" w:rsidR="00505760" w:rsidRDefault="003313EB">
      <w:pPr>
        <w:spacing w:before="40"/>
      </w:pPr>
      <w:r>
        <w:rPr>
          <w:sz w:val="20"/>
        </w:rPr>
        <w:t>Krawczyk, H, Bellare, M &amp; Canetti, R 1997, HMAC: Keyed-Hashing for Message Authentication, RFC 2104, Internet Engineering Task Force, &lt;https://www.rfc-editor.org/rfc/rfc2104&gt;.</w:t>
      </w:r>
    </w:p>
    <w:p w14:paraId="39577DC0" w14:textId="77777777" w:rsidR="00505760" w:rsidRDefault="003313EB">
      <w:pPr>
        <w:spacing w:before="40"/>
      </w:pPr>
      <w:r>
        <w:rPr>
          <w:sz w:val="20"/>
        </w:rPr>
        <w:t>Microsoft n.d., Threat modeling tool threats, Microsoft Learn, &lt;https://learn.microsoft.com/en-us/azure/security/develop/threat-modeling-tool-threats&gt;.</w:t>
      </w:r>
    </w:p>
    <w:p w14:paraId="6C80019E" w14:textId="77777777" w:rsidR="00505760" w:rsidRDefault="003313EB">
      <w:pPr>
        <w:spacing w:before="40"/>
      </w:pPr>
      <w:r>
        <w:rPr>
          <w:sz w:val="20"/>
        </w:rPr>
        <w:t>OASIS 2019, MQTT version 5.0, OASIS Standard, &lt;https://docs.oasis-open.org/mqtt/mqtt/v5.0/mqtt-v5.0.html&gt;.</w:t>
      </w:r>
    </w:p>
    <w:sectPr w:rsidR="00505760" w:rsidSect="00034616">
      <w:headerReference w:type="default" r:id="rId13"/>
      <w:footerReference w:type="default" r:id="rId14"/>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7813" w14:textId="77777777" w:rsidR="001A7FA4" w:rsidRDefault="001A7FA4">
      <w:pPr>
        <w:spacing w:after="0" w:line="240" w:lineRule="auto"/>
      </w:pPr>
      <w:r>
        <w:separator/>
      </w:r>
    </w:p>
  </w:endnote>
  <w:endnote w:type="continuationSeparator" w:id="0">
    <w:p w14:paraId="6866425D" w14:textId="77777777" w:rsidR="001A7FA4" w:rsidRDefault="001A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8868" w14:textId="77777777" w:rsidR="0030527C" w:rsidRDefault="003313EB">
    <w:pPr>
      <w:pStyle w:val="Footer"/>
      <w:spacing w:before="160" w:after="140"/>
      <w:jc w:val="right"/>
    </w:pPr>
    <w:r>
      <w:t>AQ-1 | Technical Artefact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BC57" w14:textId="77777777" w:rsidR="001A7FA4" w:rsidRDefault="001A7FA4">
      <w:pPr>
        <w:spacing w:after="0" w:line="240" w:lineRule="auto"/>
      </w:pPr>
      <w:r>
        <w:separator/>
      </w:r>
    </w:p>
  </w:footnote>
  <w:footnote w:type="continuationSeparator" w:id="0">
    <w:p w14:paraId="09A949C1" w14:textId="77777777" w:rsidR="001A7FA4" w:rsidRDefault="001A7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F8E8" w14:textId="77777777" w:rsidR="00F56835" w:rsidRDefault="00F56835">
    <w:pPr>
      <w:pStyle w:val="Header"/>
      <w:spacing w:before="160" w:after="1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855824">
    <w:abstractNumId w:val="8"/>
  </w:num>
  <w:num w:numId="2" w16cid:durableId="985552160">
    <w:abstractNumId w:val="6"/>
  </w:num>
  <w:num w:numId="3" w16cid:durableId="1260680014">
    <w:abstractNumId w:val="5"/>
  </w:num>
  <w:num w:numId="4" w16cid:durableId="395052869">
    <w:abstractNumId w:val="4"/>
  </w:num>
  <w:num w:numId="5" w16cid:durableId="98722303">
    <w:abstractNumId w:val="7"/>
  </w:num>
  <w:num w:numId="6" w16cid:durableId="942884072">
    <w:abstractNumId w:val="3"/>
  </w:num>
  <w:num w:numId="7" w16cid:durableId="999389830">
    <w:abstractNumId w:val="2"/>
  </w:num>
  <w:num w:numId="8" w16cid:durableId="530383735">
    <w:abstractNumId w:val="1"/>
  </w:num>
  <w:num w:numId="9" w16cid:durableId="433667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F9"/>
    <w:rsid w:val="00025497"/>
    <w:rsid w:val="00034616"/>
    <w:rsid w:val="0006063C"/>
    <w:rsid w:val="0015074B"/>
    <w:rsid w:val="0019004D"/>
    <w:rsid w:val="001A7FA4"/>
    <w:rsid w:val="002845F6"/>
    <w:rsid w:val="0029639D"/>
    <w:rsid w:val="0030527C"/>
    <w:rsid w:val="00326F90"/>
    <w:rsid w:val="003313EB"/>
    <w:rsid w:val="003677A9"/>
    <w:rsid w:val="003D10DF"/>
    <w:rsid w:val="00505760"/>
    <w:rsid w:val="0082349D"/>
    <w:rsid w:val="00954C6F"/>
    <w:rsid w:val="00A85FA2"/>
    <w:rsid w:val="00AA1D8D"/>
    <w:rsid w:val="00B47730"/>
    <w:rsid w:val="00C3704F"/>
    <w:rsid w:val="00C407F6"/>
    <w:rsid w:val="00C63C5A"/>
    <w:rsid w:val="00CB0664"/>
    <w:rsid w:val="00E34D70"/>
    <w:rsid w:val="00E73A40"/>
    <w:rsid w:val="00F56835"/>
    <w:rsid w:val="00FB5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1D78D"/>
  <w14:defaultImageDpi w14:val="300"/>
  <w15:docId w15:val="{3B67819B-49E5-4952-BD07-D8609787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6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280"/>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QCaption">
    <w:name w:val="AQ Caption"/>
    <w:pPr>
      <w:spacing w:before="60" w:after="100"/>
    </w:pPr>
    <w:rPr>
      <w:rFonts w:ascii="Calibri" w:hAnsi="Calibri"/>
      <w: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3030</Words>
  <Characters>17275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AQ-1 Cyber Security Project – Technical Artefact</dc:subject>
  <dc:creator>python-docx</dc:creator>
  <cp:keywords>AQ-1, MQTT, HMAC-SHA256, cyber security, aquaculture, capstone</cp:keywords>
  <dc:description>generated by python-docx</dc:description>
  <cp:lastModifiedBy>Md Monirul Haque Arnob</cp:lastModifiedBy>
  <cp:revision>3</cp:revision>
  <dcterms:created xsi:type="dcterms:W3CDTF">2026-10-11T10:57:00Z</dcterms:created>
  <dcterms:modified xsi:type="dcterms:W3CDTF">2026-10-11T12:47:00Z</dcterms:modified>
  <cp:category/>
</cp:coreProperties>
</file>