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C246E" w14:textId="77777777" w:rsidR="0088566F" w:rsidRPr="00470C53" w:rsidRDefault="00000000" w:rsidP="00470C53">
      <w:pPr>
        <w:pStyle w:val="Title"/>
      </w:pPr>
      <w:r w:rsidRPr="00470C53">
        <w:t>AQ-1 Security Testing &amp; Attack Demonstration</w:t>
      </w:r>
    </w:p>
    <w:p w14:paraId="21BE82C1" w14:textId="77777777" w:rsidR="0088566F" w:rsidRDefault="00000000" w:rsidP="00D27473">
      <w:pPr>
        <w:pStyle w:val="Heading4"/>
      </w:pPr>
      <w:r>
        <w:rPr>
          <w:rFonts w:ascii="Calibri" w:hAnsi="Calibri"/>
        </w:rPr>
        <w:t>Technical Artefact 4</w:t>
      </w:r>
    </w:p>
    <w:p w14:paraId="24AAE415" w14:textId="77777777" w:rsidR="0088566F" w:rsidRDefault="00000000" w:rsidP="002E7D9E">
      <w:pPr>
        <w:pStyle w:val="Heading1"/>
      </w:pPr>
      <w:r>
        <w:rPr>
          <w:rFonts w:ascii="Calibri" w:hAnsi="Calibri"/>
        </w:rPr>
        <w:t>1. Test Scope &amp; Security Objectives</w:t>
      </w:r>
    </w:p>
    <w:p w14:paraId="4AFCB56C" w14:textId="77777777" w:rsidR="0088566F" w:rsidRDefault="00000000">
      <w:pPr>
        <w:pStyle w:val="Heading2"/>
      </w:pPr>
      <w:r>
        <w:rPr>
          <w:rFonts w:ascii="Calibri" w:hAnsi="Calibri"/>
        </w:rPr>
        <w:t>1.1 Purpose and context</w:t>
      </w:r>
    </w:p>
    <w:p w14:paraId="5BC8C820" w14:textId="77777777" w:rsidR="0088566F" w:rsidRDefault="00000000">
      <w:r>
        <w:t>This artefact documents the controlled security testing approach for the AQ-1 secure aquaculture IoT prototype. The implementation uses Python dissolved oxygen (DO) and pH publishers, a temperature-sensing component, MQTT transport, a Python HMAC-SHA256 verification gateway and Node-RED monitoring. The test environment uses VMware Workstation Pro and Alpine Linux roles for publishers, gateway, dashboard and authorised attacker traffic. Testing concentrates on whether manipulated or missing telemetry can be distinguished from trustworthy readings; no physical farm equipment is actuated.</w:t>
      </w:r>
    </w:p>
    <w:p w14:paraId="40B24FF0" w14:textId="77777777" w:rsidR="0088566F" w:rsidRDefault="00000000">
      <w:pPr>
        <w:pStyle w:val="Heading2"/>
      </w:pPr>
      <w:r>
        <w:rPr>
          <w:rFonts w:ascii="Calibri" w:hAnsi="Calibri"/>
        </w:rPr>
        <w:t>1.2 Security properties under test</w:t>
      </w:r>
    </w:p>
    <w:tbl>
      <w:tblPr>
        <w:tblStyle w:val="TableGrid"/>
        <w:tblW w:w="0" w:type="auto"/>
        <w:jc w:val="center"/>
        <w:tblLook w:val="04A0" w:firstRow="1" w:lastRow="0" w:firstColumn="1" w:lastColumn="0" w:noHBand="0" w:noVBand="1"/>
      </w:tblPr>
      <w:tblGrid>
        <w:gridCol w:w="2880"/>
        <w:gridCol w:w="2880"/>
        <w:gridCol w:w="2880"/>
      </w:tblGrid>
      <w:tr w:rsidR="0088566F" w14:paraId="1C2C3108" w14:textId="77777777">
        <w:trPr>
          <w:jc w:val="center"/>
        </w:trPr>
        <w:tc>
          <w:tcPr>
            <w:tcW w:w="2880" w:type="dxa"/>
          </w:tcPr>
          <w:p w14:paraId="13B17BA3" w14:textId="77777777" w:rsidR="0088566F" w:rsidRDefault="00000000">
            <w:r>
              <w:t>Property</w:t>
            </w:r>
          </w:p>
        </w:tc>
        <w:tc>
          <w:tcPr>
            <w:tcW w:w="2880" w:type="dxa"/>
          </w:tcPr>
          <w:p w14:paraId="1AE0E0B4" w14:textId="77777777" w:rsidR="0088566F" w:rsidRDefault="00000000">
            <w:r>
              <w:t>Test objective</w:t>
            </w:r>
          </w:p>
        </w:tc>
        <w:tc>
          <w:tcPr>
            <w:tcW w:w="2880" w:type="dxa"/>
          </w:tcPr>
          <w:p w14:paraId="40190D9E" w14:textId="77777777" w:rsidR="0088566F" w:rsidRDefault="00000000">
            <w:r>
              <w:t>Acceptance criterion</w:t>
            </w:r>
          </w:p>
        </w:tc>
      </w:tr>
      <w:tr w:rsidR="0088566F" w14:paraId="0AE28399" w14:textId="77777777">
        <w:trPr>
          <w:jc w:val="center"/>
        </w:trPr>
        <w:tc>
          <w:tcPr>
            <w:tcW w:w="2880" w:type="dxa"/>
          </w:tcPr>
          <w:p w14:paraId="6661B015" w14:textId="77777777" w:rsidR="0088566F" w:rsidRDefault="00000000">
            <w:r>
              <w:t>Integrity</w:t>
            </w:r>
          </w:p>
        </w:tc>
        <w:tc>
          <w:tcPr>
            <w:tcW w:w="2880" w:type="dxa"/>
          </w:tcPr>
          <w:p w14:paraId="4CAD0DF7" w14:textId="77777777" w:rsidR="0088566F" w:rsidRDefault="00000000">
            <w:r>
              <w:t>Change a signed measurement without recomputing its tag</w:t>
            </w:r>
          </w:p>
        </w:tc>
        <w:tc>
          <w:tcPr>
            <w:tcW w:w="2880" w:type="dxa"/>
          </w:tcPr>
          <w:p w14:paraId="25FD8BA2" w14:textId="77777777" w:rsidR="0088566F" w:rsidRDefault="00000000">
            <w:r>
              <w:t>Gateway rejects the altered payload</w:t>
            </w:r>
          </w:p>
        </w:tc>
      </w:tr>
      <w:tr w:rsidR="0088566F" w14:paraId="629D69D4" w14:textId="77777777">
        <w:trPr>
          <w:jc w:val="center"/>
        </w:trPr>
        <w:tc>
          <w:tcPr>
            <w:tcW w:w="2880" w:type="dxa"/>
          </w:tcPr>
          <w:p w14:paraId="2EDF2B79" w14:textId="77777777" w:rsidR="0088566F" w:rsidRDefault="00000000">
            <w:r>
              <w:t>Source authenticity</w:t>
            </w:r>
          </w:p>
        </w:tc>
        <w:tc>
          <w:tcPr>
            <w:tcW w:w="2880" w:type="dxa"/>
          </w:tcPr>
          <w:p w14:paraId="42937ED9" w14:textId="77777777" w:rsidR="0088566F" w:rsidRDefault="00000000">
            <w:r>
              <w:t>Publish a forged sensor identity without a valid tag</w:t>
            </w:r>
          </w:p>
        </w:tc>
        <w:tc>
          <w:tcPr>
            <w:tcW w:w="2880" w:type="dxa"/>
          </w:tcPr>
          <w:p w14:paraId="2F762605" w14:textId="77777777" w:rsidR="0088566F" w:rsidRDefault="00000000">
            <w:r>
              <w:t>Gateway does not accept forged data</w:t>
            </w:r>
          </w:p>
        </w:tc>
      </w:tr>
      <w:tr w:rsidR="0088566F" w14:paraId="40C2EC8E" w14:textId="77777777">
        <w:trPr>
          <w:jc w:val="center"/>
        </w:trPr>
        <w:tc>
          <w:tcPr>
            <w:tcW w:w="2880" w:type="dxa"/>
          </w:tcPr>
          <w:p w14:paraId="4BF1C5F4" w14:textId="77777777" w:rsidR="0088566F" w:rsidRDefault="00000000">
            <w:r>
              <w:t>Availability awareness</w:t>
            </w:r>
          </w:p>
        </w:tc>
        <w:tc>
          <w:tcPr>
            <w:tcW w:w="2880" w:type="dxa"/>
          </w:tcPr>
          <w:p w14:paraId="1543F69D" w14:textId="77777777" w:rsidR="0088566F" w:rsidRDefault="00000000">
            <w:r>
              <w:t>Interrupt a legitimate publisher</w:t>
            </w:r>
          </w:p>
        </w:tc>
        <w:tc>
          <w:tcPr>
            <w:tcW w:w="2880" w:type="dxa"/>
          </w:tcPr>
          <w:p w14:paraId="6B5897C2" w14:textId="77777777" w:rsidR="0088566F" w:rsidRDefault="00000000">
            <w:r>
              <w:t>Monitoring identifies missing valid readings</w:t>
            </w:r>
          </w:p>
        </w:tc>
      </w:tr>
      <w:tr w:rsidR="0088566F" w14:paraId="666CBD37" w14:textId="77777777">
        <w:trPr>
          <w:jc w:val="center"/>
        </w:trPr>
        <w:tc>
          <w:tcPr>
            <w:tcW w:w="2880" w:type="dxa"/>
          </w:tcPr>
          <w:p w14:paraId="10F9DFD3" w14:textId="77777777" w:rsidR="0088566F" w:rsidRDefault="00000000">
            <w:r>
              <w:t>Safe-state indication</w:t>
            </w:r>
          </w:p>
        </w:tc>
        <w:tc>
          <w:tcPr>
            <w:tcW w:w="2880" w:type="dxa"/>
          </w:tcPr>
          <w:p w14:paraId="5D0C6C21" w14:textId="77777777" w:rsidR="0088566F" w:rsidRDefault="00000000">
            <w:r>
              <w:t>Continue operating without trustworthy telemetry</w:t>
            </w:r>
          </w:p>
        </w:tc>
        <w:tc>
          <w:tcPr>
            <w:tcW w:w="2880" w:type="dxa"/>
          </w:tcPr>
          <w:p w14:paraId="409D1CF5" w14:textId="77777777" w:rsidR="0088566F" w:rsidRDefault="00000000">
            <w:r>
              <w:t>Software monitoring represents SAFE/HOLD</w:t>
            </w:r>
          </w:p>
        </w:tc>
      </w:tr>
      <w:tr w:rsidR="0088566F" w14:paraId="673F57A0" w14:textId="77777777">
        <w:trPr>
          <w:jc w:val="center"/>
        </w:trPr>
        <w:tc>
          <w:tcPr>
            <w:tcW w:w="2880" w:type="dxa"/>
          </w:tcPr>
          <w:p w14:paraId="74A3DB7E" w14:textId="77777777" w:rsidR="0088566F" w:rsidRDefault="00000000">
            <w:r>
              <w:t>Operator visibility</w:t>
            </w:r>
          </w:p>
        </w:tc>
        <w:tc>
          <w:tcPr>
            <w:tcW w:w="2880" w:type="dxa"/>
          </w:tcPr>
          <w:p w14:paraId="4D285BEC" w14:textId="77777777" w:rsidR="0088566F" w:rsidRDefault="00000000">
            <w:r>
              <w:t>Compare normal and adversarial traffic</w:t>
            </w:r>
          </w:p>
        </w:tc>
        <w:tc>
          <w:tcPr>
            <w:tcW w:w="2880" w:type="dxa"/>
          </w:tcPr>
          <w:p w14:paraId="205B3CFC" w14:textId="77777777" w:rsidR="0088566F" w:rsidRDefault="00000000">
            <w:r>
              <w:t>Accepted and rejected states remain distinguishable</w:t>
            </w:r>
          </w:p>
        </w:tc>
      </w:tr>
    </w:tbl>
    <w:p w14:paraId="04118B4A" w14:textId="77777777" w:rsidR="0088566F" w:rsidRDefault="00000000">
      <w:pPr>
        <w:pStyle w:val="Heading2"/>
      </w:pPr>
      <w:r>
        <w:rPr>
          <w:rFonts w:ascii="Calibri" w:hAnsi="Calibri"/>
        </w:rPr>
        <w:t>1.3 Scope and test boundaries</w:t>
      </w:r>
    </w:p>
    <w:p w14:paraId="30195A85" w14:textId="77777777" w:rsidR="0088566F" w:rsidRDefault="00000000">
      <w:r>
        <w:t>All attack activity is restricted to the team’s demonstration environment. The attacker role may run on an isolated VM or another team computer; the local VM provides the same application-layer integrity scenario without relying on cross-computer connectivity. The exercise does not assess a live farm, industrial controller, external organisation or public network. Message-integrity behaviour and availability response are the principal tested functions; replay protection, TLS enforcement and production-grade broker access controls are not represented as established controls.</w:t>
      </w:r>
    </w:p>
    <w:p w14:paraId="57B2627A" w14:textId="77777777" w:rsidR="0088566F" w:rsidRDefault="00000000">
      <w:pPr>
        <w:pStyle w:val="Heading2"/>
      </w:pPr>
      <w:r>
        <w:rPr>
          <w:rFonts w:ascii="Calibri" w:hAnsi="Calibri"/>
        </w:rPr>
        <w:t>1.4 Test basis and reporting approach</w:t>
      </w:r>
    </w:p>
    <w:p w14:paraId="7178CB11" w14:textId="77777777" w:rsidR="0088566F" w:rsidRDefault="00000000">
      <w:r>
        <w:t>The test cases use the implemented MQTT publisher–broker–gateway workflow and compare expected security behaviour with available development observations. The HMAC proof of concept demonstrated that a DO message signed for value 6.8 failed verification after its value was changed to 1.0 while retaining the original tag. Gateway development logs also showed acceptance of correctly signed DO and pH messages. The tables distinguish those recorded observations from showcase scenarios described by the test plan; no numerical success rate or latency result is inferred.</w:t>
      </w:r>
    </w:p>
    <w:p w14:paraId="72A9289F" w14:textId="77777777" w:rsidR="0088566F" w:rsidRDefault="00000000" w:rsidP="002E7D9E">
      <w:pPr>
        <w:pStyle w:val="Heading1"/>
      </w:pPr>
      <w:r>
        <w:rPr>
          <w:rFonts w:ascii="Calibri" w:hAnsi="Calibri"/>
        </w:rPr>
        <w:lastRenderedPageBreak/>
        <w:t>2. Test Environment &amp; Attack Setup</w:t>
      </w:r>
    </w:p>
    <w:p w14:paraId="5E883F7D" w14:textId="77777777" w:rsidR="0088566F" w:rsidRDefault="00000000">
      <w:pPr>
        <w:pStyle w:val="Heading2"/>
      </w:pPr>
      <w:r>
        <w:rPr>
          <w:rFonts w:ascii="Calibri" w:hAnsi="Calibri"/>
        </w:rPr>
        <w:t>2.1 Laboratory topology</w:t>
      </w:r>
    </w:p>
    <w:p w14:paraId="2BF8959F" w14:textId="77777777" w:rsidR="0088566F" w:rsidRDefault="00000000">
      <w:r>
        <w:t>The laboratory assigns separate roles to DO-001 and PH-001 sensor publishers, MQTT broker, verification gateway, Node-RED monitoring and attacker source. Alpine Linux guests run under VMware Workstation Pro, with NAT and host-only virtual networking used during setup. MQTT messages move from publisher to broker and then to the gateway; the trust decision occurs at the gateway rather than at the broker. The dashboard represents accepted telemetry and system status.</w:t>
      </w:r>
    </w:p>
    <w:tbl>
      <w:tblPr>
        <w:tblStyle w:val="TableGrid"/>
        <w:tblW w:w="0" w:type="auto"/>
        <w:jc w:val="center"/>
        <w:tblLook w:val="04A0" w:firstRow="1" w:lastRow="0" w:firstColumn="1" w:lastColumn="0" w:noHBand="0" w:noVBand="1"/>
      </w:tblPr>
      <w:tblGrid>
        <w:gridCol w:w="2880"/>
        <w:gridCol w:w="2880"/>
        <w:gridCol w:w="2880"/>
      </w:tblGrid>
      <w:tr w:rsidR="0088566F" w14:paraId="4CDCE377" w14:textId="77777777">
        <w:trPr>
          <w:jc w:val="center"/>
        </w:trPr>
        <w:tc>
          <w:tcPr>
            <w:tcW w:w="2880" w:type="dxa"/>
          </w:tcPr>
          <w:p w14:paraId="7A90CE39" w14:textId="77777777" w:rsidR="0088566F" w:rsidRDefault="00000000">
            <w:r>
              <w:t>Component</w:t>
            </w:r>
          </w:p>
        </w:tc>
        <w:tc>
          <w:tcPr>
            <w:tcW w:w="2880" w:type="dxa"/>
          </w:tcPr>
          <w:p w14:paraId="20445C44" w14:textId="77777777" w:rsidR="0088566F" w:rsidRDefault="00000000">
            <w:r>
              <w:t>Role in test</w:t>
            </w:r>
          </w:p>
        </w:tc>
        <w:tc>
          <w:tcPr>
            <w:tcW w:w="2880" w:type="dxa"/>
          </w:tcPr>
          <w:p w14:paraId="79946468" w14:textId="77777777" w:rsidR="0088566F" w:rsidRDefault="00000000">
            <w:r>
              <w:t>Security significance</w:t>
            </w:r>
          </w:p>
        </w:tc>
      </w:tr>
      <w:tr w:rsidR="0088566F" w14:paraId="5FAA8854" w14:textId="77777777">
        <w:trPr>
          <w:jc w:val="center"/>
        </w:trPr>
        <w:tc>
          <w:tcPr>
            <w:tcW w:w="2880" w:type="dxa"/>
          </w:tcPr>
          <w:p w14:paraId="510F2578" w14:textId="77777777" w:rsidR="0088566F" w:rsidRDefault="00000000">
            <w:r>
              <w:t>DO-001 / PH-001</w:t>
            </w:r>
          </w:p>
        </w:tc>
        <w:tc>
          <w:tcPr>
            <w:tcW w:w="2880" w:type="dxa"/>
          </w:tcPr>
          <w:p w14:paraId="4D1D533F" w14:textId="77777777" w:rsidR="0088566F" w:rsidRDefault="00000000">
            <w:r>
              <w:t>Publish JSON water-quality readings</w:t>
            </w:r>
          </w:p>
        </w:tc>
        <w:tc>
          <w:tcPr>
            <w:tcW w:w="2880" w:type="dxa"/>
          </w:tcPr>
          <w:p w14:paraId="790F6BE1" w14:textId="77777777" w:rsidR="0088566F" w:rsidRDefault="00000000">
            <w:r>
              <w:t>Legitimate signed telemetry baseline</w:t>
            </w:r>
          </w:p>
        </w:tc>
      </w:tr>
      <w:tr w:rsidR="0088566F" w14:paraId="3F70737F" w14:textId="77777777">
        <w:trPr>
          <w:jc w:val="center"/>
        </w:trPr>
        <w:tc>
          <w:tcPr>
            <w:tcW w:w="2880" w:type="dxa"/>
          </w:tcPr>
          <w:p w14:paraId="2C3CE671" w14:textId="77777777" w:rsidR="0088566F" w:rsidRDefault="00000000">
            <w:r>
              <w:t>MQTT broker</w:t>
            </w:r>
          </w:p>
        </w:tc>
        <w:tc>
          <w:tcPr>
            <w:tcW w:w="2880" w:type="dxa"/>
          </w:tcPr>
          <w:p w14:paraId="3761546B" w14:textId="77777777" w:rsidR="0088566F" w:rsidRDefault="00000000">
            <w:r>
              <w:t>Deliver publications to subscribers</w:t>
            </w:r>
          </w:p>
        </w:tc>
        <w:tc>
          <w:tcPr>
            <w:tcW w:w="2880" w:type="dxa"/>
          </w:tcPr>
          <w:p w14:paraId="2BF05EC5" w14:textId="77777777" w:rsidR="0088566F" w:rsidRDefault="00000000">
            <w:r>
              <w:t>Transport is not a trust decision</w:t>
            </w:r>
          </w:p>
        </w:tc>
      </w:tr>
      <w:tr w:rsidR="0088566F" w14:paraId="21B4FF6B" w14:textId="77777777">
        <w:trPr>
          <w:jc w:val="center"/>
        </w:trPr>
        <w:tc>
          <w:tcPr>
            <w:tcW w:w="2880" w:type="dxa"/>
          </w:tcPr>
          <w:p w14:paraId="580BB75C" w14:textId="77777777" w:rsidR="0088566F" w:rsidRDefault="00000000">
            <w:r>
              <w:t>Python gateway</w:t>
            </w:r>
          </w:p>
        </w:tc>
        <w:tc>
          <w:tcPr>
            <w:tcW w:w="2880" w:type="dxa"/>
          </w:tcPr>
          <w:p w14:paraId="548637A9" w14:textId="77777777" w:rsidR="0088566F" w:rsidRDefault="00000000">
            <w:r>
              <w:t>Parse payload and verify HMAC</w:t>
            </w:r>
          </w:p>
        </w:tc>
        <w:tc>
          <w:tcPr>
            <w:tcW w:w="2880" w:type="dxa"/>
          </w:tcPr>
          <w:p w14:paraId="3C12362C" w14:textId="77777777" w:rsidR="0088566F" w:rsidRDefault="00000000">
            <w:r>
              <w:t>Accept or reject message integrity</w:t>
            </w:r>
          </w:p>
        </w:tc>
      </w:tr>
      <w:tr w:rsidR="0088566F" w14:paraId="7ECBE125" w14:textId="77777777">
        <w:trPr>
          <w:jc w:val="center"/>
        </w:trPr>
        <w:tc>
          <w:tcPr>
            <w:tcW w:w="2880" w:type="dxa"/>
          </w:tcPr>
          <w:p w14:paraId="37B75FA6" w14:textId="77777777" w:rsidR="0088566F" w:rsidRDefault="00000000">
            <w:r>
              <w:t>Attacker VM / team PC</w:t>
            </w:r>
          </w:p>
        </w:tc>
        <w:tc>
          <w:tcPr>
            <w:tcW w:w="2880" w:type="dxa"/>
          </w:tcPr>
          <w:p w14:paraId="10DD2A7D" w14:textId="77777777" w:rsidR="0088566F" w:rsidRDefault="00000000">
            <w:r>
              <w:t>Send altered or forged traffic</w:t>
            </w:r>
          </w:p>
        </w:tc>
        <w:tc>
          <w:tcPr>
            <w:tcW w:w="2880" w:type="dxa"/>
          </w:tcPr>
          <w:p w14:paraId="0FB3C652" w14:textId="77777777" w:rsidR="0088566F" w:rsidRDefault="00000000">
            <w:r>
              <w:t>Untrusted source in controlled test</w:t>
            </w:r>
          </w:p>
        </w:tc>
      </w:tr>
      <w:tr w:rsidR="0088566F" w14:paraId="0A6F742A" w14:textId="77777777">
        <w:trPr>
          <w:jc w:val="center"/>
        </w:trPr>
        <w:tc>
          <w:tcPr>
            <w:tcW w:w="2880" w:type="dxa"/>
          </w:tcPr>
          <w:p w14:paraId="6E8952D5" w14:textId="77777777" w:rsidR="0088566F" w:rsidRDefault="00000000">
            <w:r>
              <w:t>Monitoring / Node-RED</w:t>
            </w:r>
          </w:p>
        </w:tc>
        <w:tc>
          <w:tcPr>
            <w:tcW w:w="2880" w:type="dxa"/>
          </w:tcPr>
          <w:p w14:paraId="253BA21A" w14:textId="77777777" w:rsidR="0088566F" w:rsidRDefault="00000000">
            <w:r>
              <w:t>Show trusted values and status</w:t>
            </w:r>
          </w:p>
        </w:tc>
        <w:tc>
          <w:tcPr>
            <w:tcW w:w="2880" w:type="dxa"/>
          </w:tcPr>
          <w:p w14:paraId="7BC6887F" w14:textId="77777777" w:rsidR="0088566F" w:rsidRDefault="00000000">
            <w:r>
              <w:t>Visualise outage and SAFE/HOLD</w:t>
            </w:r>
          </w:p>
        </w:tc>
      </w:tr>
    </w:tbl>
    <w:p w14:paraId="70C824D4" w14:textId="77777777" w:rsidR="0088566F" w:rsidRDefault="00000000">
      <w:pPr>
        <w:pStyle w:val="Heading2"/>
      </w:pPr>
      <w:r>
        <w:rPr>
          <w:rFonts w:ascii="Calibri" w:hAnsi="Calibri"/>
        </w:rPr>
        <w:t>2.2 Message format and signing boundary</w:t>
      </w:r>
    </w:p>
    <w:p w14:paraId="4939D459" w14:textId="77777777" w:rsidR="0088566F" w:rsidRDefault="00000000">
      <w:r>
        <w:t>The sensor workflow uses JSON fields for sensor_id, sensor_type, value and hmac. The publisher computes HMAC-SHA256 over the agreed message representation with a shared secret; the gateway recomputes the expected tag. The message format below is an explanatory representation of the development workflow, not a claim that every publisher uses an identical field order or serialization.</w:t>
      </w:r>
    </w:p>
    <w:p w14:paraId="4A943392" w14:textId="77777777" w:rsidR="0088566F" w:rsidRDefault="00000000">
      <w:r>
        <w:t>{"sensor_id": "DO-001", "sensor_type": "DO", "value": 7.3, "hmac": "&lt;signature&gt;"}</w:t>
      </w:r>
    </w:p>
    <w:p w14:paraId="328B4EB1" w14:textId="77777777" w:rsidR="0088566F" w:rsidRDefault="00000000">
      <w:r>
        <w:t>The attacker does not require the secret to change an MQTT payload, but without the correct secret cannot generate a valid tag for the modified content. HMAC verification therefore protects the accepted-reading boundary even where untrusted traffic reaches a subscribed topic (Krawczyk, Bellare &amp; Canetti 1997).</w:t>
      </w:r>
    </w:p>
    <w:p w14:paraId="2556B04C" w14:textId="77777777" w:rsidR="0088566F" w:rsidRDefault="00000000">
      <w:pPr>
        <w:pStyle w:val="Heading2"/>
      </w:pPr>
      <w:r>
        <w:rPr>
          <w:rFonts w:ascii="Calibri" w:hAnsi="Calibri"/>
        </w:rPr>
        <w:t>2.3 Attack source and operational safety</w:t>
      </w:r>
    </w:p>
    <w:p w14:paraId="09B61ED7" w14:textId="77777777" w:rsidR="0088566F" w:rsidRDefault="00000000">
      <w:r>
        <w:t>The demonstration attack is an authorised publication of deliberately invalid data. A cross-team path can be used where network connectivity permits; the local attacker VM is an equivalent fallback. The demonstration does not include credential theft, destructive service disruption or commands to real pumps, feeders or aerators. Shared secrets and credentials are omitted from the report and screenshots.</w:t>
      </w:r>
    </w:p>
    <w:p w14:paraId="2AC9DFAB" w14:textId="77777777" w:rsidR="0088566F" w:rsidRDefault="00000000">
      <w:pPr>
        <w:pStyle w:val="Heading2"/>
      </w:pPr>
      <w:r>
        <w:rPr>
          <w:rFonts w:ascii="Calibri" w:hAnsi="Calibri"/>
        </w:rPr>
        <w:t>2.4 Evidence conventions</w:t>
      </w:r>
    </w:p>
    <w:p w14:paraId="1D967A7D" w14:textId="77777777" w:rsidR="0088566F" w:rsidRDefault="00000000">
      <w:r>
        <w:t>The test record uses sensor console output, gateway ACCEPTED/REJECTED messages, MQTT traffic and dashboard state as supporting artefacts. These sources describe different points in the processing chain: receipt at the broker is not proof of acceptance, and a dashboard alert is not proof of physical control action.</w:t>
      </w:r>
    </w:p>
    <w:p w14:paraId="15A985B7" w14:textId="77777777" w:rsidR="00D27473" w:rsidRDefault="00D27473">
      <w:pPr>
        <w:jc w:val="center"/>
      </w:pPr>
    </w:p>
    <w:p w14:paraId="237B8A6F" w14:textId="77777777" w:rsidR="00D27473" w:rsidRDefault="00D27473">
      <w:pPr>
        <w:jc w:val="center"/>
      </w:pPr>
    </w:p>
    <w:p w14:paraId="557A8CB4" w14:textId="77777777" w:rsidR="00D27473" w:rsidRDefault="00D27473">
      <w:pPr>
        <w:jc w:val="center"/>
      </w:pPr>
    </w:p>
    <w:p w14:paraId="5974C110" w14:textId="77777777" w:rsidR="0088566F" w:rsidRDefault="00000000" w:rsidP="002E7D9E">
      <w:pPr>
        <w:pStyle w:val="Heading1"/>
      </w:pPr>
      <w:r>
        <w:rPr>
          <w:rFonts w:ascii="Calibri" w:hAnsi="Calibri"/>
        </w:rPr>
        <w:lastRenderedPageBreak/>
        <w:t>3. Security Test Cases &amp; Recorded Outcomes</w:t>
      </w:r>
    </w:p>
    <w:p w14:paraId="6F1F5D53" w14:textId="77777777" w:rsidR="0088566F" w:rsidRDefault="00000000">
      <w:pPr>
        <w:pStyle w:val="Heading2"/>
      </w:pPr>
      <w:r>
        <w:rPr>
          <w:rFonts w:ascii="Calibri" w:hAnsi="Calibri"/>
        </w:rPr>
        <w:t>3.1 Test case catalogue</w:t>
      </w:r>
    </w:p>
    <w:tbl>
      <w:tblPr>
        <w:tblStyle w:val="TableGrid"/>
        <w:tblW w:w="0" w:type="auto"/>
        <w:jc w:val="center"/>
        <w:tblLook w:val="04A0" w:firstRow="1" w:lastRow="0" w:firstColumn="1" w:lastColumn="0" w:noHBand="0" w:noVBand="1"/>
      </w:tblPr>
      <w:tblGrid>
        <w:gridCol w:w="2160"/>
        <w:gridCol w:w="2160"/>
        <w:gridCol w:w="2160"/>
        <w:gridCol w:w="2160"/>
      </w:tblGrid>
      <w:tr w:rsidR="0088566F" w14:paraId="34D61570" w14:textId="77777777">
        <w:trPr>
          <w:jc w:val="center"/>
        </w:trPr>
        <w:tc>
          <w:tcPr>
            <w:tcW w:w="2160" w:type="dxa"/>
          </w:tcPr>
          <w:p w14:paraId="214C232E" w14:textId="77777777" w:rsidR="0088566F" w:rsidRDefault="00000000">
            <w:r>
              <w:t>ID</w:t>
            </w:r>
          </w:p>
        </w:tc>
        <w:tc>
          <w:tcPr>
            <w:tcW w:w="2160" w:type="dxa"/>
          </w:tcPr>
          <w:p w14:paraId="00EE5017" w14:textId="77777777" w:rsidR="0088566F" w:rsidRDefault="00000000">
            <w:r>
              <w:t>Scenario</w:t>
            </w:r>
          </w:p>
        </w:tc>
        <w:tc>
          <w:tcPr>
            <w:tcW w:w="2160" w:type="dxa"/>
          </w:tcPr>
          <w:p w14:paraId="5183348F" w14:textId="77777777" w:rsidR="0088566F" w:rsidRDefault="00000000">
            <w:r>
              <w:t>Expected defence</w:t>
            </w:r>
          </w:p>
        </w:tc>
        <w:tc>
          <w:tcPr>
            <w:tcW w:w="2160" w:type="dxa"/>
          </w:tcPr>
          <w:p w14:paraId="31842040" w14:textId="77777777" w:rsidR="0088566F" w:rsidRDefault="00000000">
            <w:r>
              <w:t>Record basis</w:t>
            </w:r>
          </w:p>
        </w:tc>
      </w:tr>
      <w:tr w:rsidR="0088566F" w14:paraId="57E3D3DF" w14:textId="77777777">
        <w:trPr>
          <w:jc w:val="center"/>
        </w:trPr>
        <w:tc>
          <w:tcPr>
            <w:tcW w:w="2160" w:type="dxa"/>
          </w:tcPr>
          <w:p w14:paraId="14012988" w14:textId="77777777" w:rsidR="0088566F" w:rsidRDefault="00000000">
            <w:r>
              <w:t>ST-01</w:t>
            </w:r>
          </w:p>
        </w:tc>
        <w:tc>
          <w:tcPr>
            <w:tcW w:w="2160" w:type="dxa"/>
          </w:tcPr>
          <w:p w14:paraId="0BA2F098" w14:textId="77777777" w:rsidR="0088566F" w:rsidRDefault="00000000">
            <w:r>
              <w:t>Valid signed DO/pH publication</w:t>
            </w:r>
          </w:p>
        </w:tc>
        <w:tc>
          <w:tcPr>
            <w:tcW w:w="2160" w:type="dxa"/>
          </w:tcPr>
          <w:p w14:paraId="04F4B4D0" w14:textId="77777777" w:rsidR="0088566F" w:rsidRDefault="00000000">
            <w:r>
              <w:t>ACCEPTED and available for monitoring</w:t>
            </w:r>
          </w:p>
        </w:tc>
        <w:tc>
          <w:tcPr>
            <w:tcW w:w="2160" w:type="dxa"/>
          </w:tcPr>
          <w:p w14:paraId="3AC94EE1" w14:textId="77777777" w:rsidR="0088566F" w:rsidRDefault="00000000">
            <w:r>
              <w:t>Observed in gateway development logs</w:t>
            </w:r>
          </w:p>
        </w:tc>
      </w:tr>
      <w:tr w:rsidR="0088566F" w14:paraId="32F62C80" w14:textId="77777777">
        <w:trPr>
          <w:jc w:val="center"/>
        </w:trPr>
        <w:tc>
          <w:tcPr>
            <w:tcW w:w="2160" w:type="dxa"/>
          </w:tcPr>
          <w:p w14:paraId="5A43EC73" w14:textId="77777777" w:rsidR="0088566F" w:rsidRDefault="00000000">
            <w:r>
              <w:t>ST-02</w:t>
            </w:r>
          </w:p>
        </w:tc>
        <w:tc>
          <w:tcPr>
            <w:tcW w:w="2160" w:type="dxa"/>
          </w:tcPr>
          <w:p w14:paraId="7AD2DAD4" w14:textId="77777777" w:rsidR="0088566F" w:rsidRDefault="00000000">
            <w:r>
              <w:t>Tampered DO value with unchanged HMAC</w:t>
            </w:r>
          </w:p>
        </w:tc>
        <w:tc>
          <w:tcPr>
            <w:tcW w:w="2160" w:type="dxa"/>
          </w:tcPr>
          <w:p w14:paraId="0621FC2B" w14:textId="77777777" w:rsidR="0088566F" w:rsidRDefault="00000000">
            <w:r>
              <w:t>Signature verification FAIL / REJECTED</w:t>
            </w:r>
          </w:p>
        </w:tc>
        <w:tc>
          <w:tcPr>
            <w:tcW w:w="2160" w:type="dxa"/>
          </w:tcPr>
          <w:p w14:paraId="60D3A88E" w14:textId="77777777" w:rsidR="0088566F" w:rsidRDefault="00000000">
            <w:r>
              <w:t>Observed in HMAC proof of concept</w:t>
            </w:r>
          </w:p>
        </w:tc>
      </w:tr>
      <w:tr w:rsidR="0088566F" w14:paraId="3F231214" w14:textId="77777777">
        <w:trPr>
          <w:jc w:val="center"/>
        </w:trPr>
        <w:tc>
          <w:tcPr>
            <w:tcW w:w="2160" w:type="dxa"/>
          </w:tcPr>
          <w:p w14:paraId="2915E6F8" w14:textId="77777777" w:rsidR="0088566F" w:rsidRDefault="00000000">
            <w:r>
              <w:t>ST-03</w:t>
            </w:r>
          </w:p>
        </w:tc>
        <w:tc>
          <w:tcPr>
            <w:tcW w:w="2160" w:type="dxa"/>
          </w:tcPr>
          <w:p w14:paraId="484A81F9" w14:textId="77777777" w:rsidR="0088566F" w:rsidRDefault="00000000">
            <w:r>
              <w:t>Forged sensor publication without valid signature</w:t>
            </w:r>
          </w:p>
        </w:tc>
        <w:tc>
          <w:tcPr>
            <w:tcW w:w="2160" w:type="dxa"/>
          </w:tcPr>
          <w:p w14:paraId="6D690B0A" w14:textId="77777777" w:rsidR="0088566F" w:rsidRDefault="00000000">
            <w:r>
              <w:t>REJECTED; trusted state unchanged</w:t>
            </w:r>
          </w:p>
        </w:tc>
        <w:tc>
          <w:tcPr>
            <w:tcW w:w="2160" w:type="dxa"/>
          </w:tcPr>
          <w:p w14:paraId="71D979D0" w14:textId="77777777" w:rsidR="0088566F" w:rsidRDefault="00000000">
            <w:r>
              <w:t>Showcase test scenario</w:t>
            </w:r>
          </w:p>
        </w:tc>
      </w:tr>
      <w:tr w:rsidR="0088566F" w14:paraId="3E7ED82A" w14:textId="77777777">
        <w:trPr>
          <w:jc w:val="center"/>
        </w:trPr>
        <w:tc>
          <w:tcPr>
            <w:tcW w:w="2160" w:type="dxa"/>
          </w:tcPr>
          <w:p w14:paraId="3F796A4C" w14:textId="77777777" w:rsidR="0088566F" w:rsidRDefault="00000000">
            <w:r>
              <w:t>ST-04</w:t>
            </w:r>
          </w:p>
        </w:tc>
        <w:tc>
          <w:tcPr>
            <w:tcW w:w="2160" w:type="dxa"/>
          </w:tcPr>
          <w:p w14:paraId="2FEFC811" w14:textId="77777777" w:rsidR="0088566F" w:rsidRDefault="00000000">
            <w:r>
              <w:t>Stop a legitimate sensor publisher</w:t>
            </w:r>
          </w:p>
        </w:tc>
        <w:tc>
          <w:tcPr>
            <w:tcW w:w="2160" w:type="dxa"/>
          </w:tcPr>
          <w:p w14:paraId="1CDB0194" w14:textId="77777777" w:rsidR="0088566F" w:rsidRDefault="00000000">
            <w:r>
              <w:t>Outage/staleness indication</w:t>
            </w:r>
          </w:p>
        </w:tc>
        <w:tc>
          <w:tcPr>
            <w:tcW w:w="2160" w:type="dxa"/>
          </w:tcPr>
          <w:p w14:paraId="18D85699" w14:textId="77777777" w:rsidR="0088566F" w:rsidRDefault="00000000">
            <w:r>
              <w:t>Monitoring scenario</w:t>
            </w:r>
          </w:p>
        </w:tc>
      </w:tr>
      <w:tr w:rsidR="0088566F" w14:paraId="4B116E80" w14:textId="77777777">
        <w:trPr>
          <w:jc w:val="center"/>
        </w:trPr>
        <w:tc>
          <w:tcPr>
            <w:tcW w:w="2160" w:type="dxa"/>
          </w:tcPr>
          <w:p w14:paraId="2337A005" w14:textId="77777777" w:rsidR="0088566F" w:rsidRDefault="00000000">
            <w:r>
              <w:t>ST-05</w:t>
            </w:r>
          </w:p>
        </w:tc>
        <w:tc>
          <w:tcPr>
            <w:tcW w:w="2160" w:type="dxa"/>
          </w:tcPr>
          <w:p w14:paraId="2802B4B6" w14:textId="77777777" w:rsidR="0088566F" w:rsidRDefault="00000000">
            <w:r>
              <w:t>Loss of dependable sensor information</w:t>
            </w:r>
          </w:p>
        </w:tc>
        <w:tc>
          <w:tcPr>
            <w:tcW w:w="2160" w:type="dxa"/>
          </w:tcPr>
          <w:p w14:paraId="0ADB7C3E" w14:textId="77777777" w:rsidR="0088566F" w:rsidRDefault="00000000">
            <w:r>
              <w:t>SAFE/HOLD software indication</w:t>
            </w:r>
          </w:p>
        </w:tc>
        <w:tc>
          <w:tcPr>
            <w:tcW w:w="2160" w:type="dxa"/>
          </w:tcPr>
          <w:p w14:paraId="213A0D00" w14:textId="77777777" w:rsidR="0088566F" w:rsidRDefault="00000000">
            <w:r>
              <w:t>Showcase state scenario</w:t>
            </w:r>
          </w:p>
        </w:tc>
      </w:tr>
      <w:tr w:rsidR="0088566F" w14:paraId="7FDC086C" w14:textId="77777777">
        <w:trPr>
          <w:jc w:val="center"/>
        </w:trPr>
        <w:tc>
          <w:tcPr>
            <w:tcW w:w="2160" w:type="dxa"/>
          </w:tcPr>
          <w:p w14:paraId="76C8F27F" w14:textId="77777777" w:rsidR="0088566F" w:rsidRDefault="00000000">
            <w:r>
              <w:t>ST-06</w:t>
            </w:r>
          </w:p>
        </w:tc>
        <w:tc>
          <w:tcPr>
            <w:tcW w:w="2160" w:type="dxa"/>
          </w:tcPr>
          <w:p w14:paraId="160BF5B7" w14:textId="77777777" w:rsidR="0088566F" w:rsidRDefault="00000000">
            <w:r>
              <w:t>Attack from another team computer</w:t>
            </w:r>
          </w:p>
        </w:tc>
        <w:tc>
          <w:tcPr>
            <w:tcW w:w="2160" w:type="dxa"/>
          </w:tcPr>
          <w:p w14:paraId="63DE1F75" w14:textId="77777777" w:rsidR="0088566F" w:rsidRDefault="00000000">
            <w:r>
              <w:t>Equivalent invalid-message rejection</w:t>
            </w:r>
          </w:p>
        </w:tc>
        <w:tc>
          <w:tcPr>
            <w:tcW w:w="2160" w:type="dxa"/>
          </w:tcPr>
          <w:p w14:paraId="5B69AB43" w14:textId="77777777" w:rsidR="0088566F" w:rsidRDefault="00000000">
            <w:r>
              <w:t>Optional network route; local fallback</w:t>
            </w:r>
          </w:p>
        </w:tc>
      </w:tr>
    </w:tbl>
    <w:p w14:paraId="373C0455" w14:textId="77777777" w:rsidR="0088566F" w:rsidRDefault="00000000">
      <w:pPr>
        <w:pStyle w:val="Heading2"/>
      </w:pPr>
      <w:r>
        <w:rPr>
          <w:rFonts w:ascii="Calibri" w:hAnsi="Calibri"/>
        </w:rPr>
        <w:t>3.2 Valid-message baseline — ST-01</w:t>
      </w:r>
    </w:p>
    <w:p w14:paraId="147EF657" w14:textId="77777777" w:rsidR="0088566F" w:rsidRDefault="00000000">
      <w:r>
        <w:t>A legitimate sensor creates a signed reading and publishes it to MQTT. The gateway receives the payload and verifies its tag. Development output recorded ACCEPTED DO readings, including 7.3 mg/L and 5.7 mg/L, and accepted pH readings including 7.2 and 8.2. These observations establish the working integrity-check baseline; they do not independently establish calibration accuracy of simulated sensors or end-to-end network performance.</w:t>
      </w:r>
    </w:p>
    <w:p w14:paraId="65BD29B1" w14:textId="77777777" w:rsidR="0088566F" w:rsidRDefault="00000000">
      <w:pPr>
        <w:pStyle w:val="Heading2"/>
      </w:pPr>
      <w:r>
        <w:rPr>
          <w:rFonts w:ascii="Calibri" w:hAnsi="Calibri"/>
        </w:rPr>
        <w:t>3.3 Tampered-message rejection — ST-02</w:t>
      </w:r>
    </w:p>
    <w:p w14:paraId="24F54D16" w14:textId="77777777" w:rsidR="0088566F" w:rsidRDefault="00000000">
      <w:r>
        <w:t>The HMAC proof of concept signed the message sensor01|DO|6.8. Changing the measurement to 1.0 while retaining the original HMAC produced a failed verification result. The test isolates message integrity: the signed content changed but the authentication tag did not. This is evidence of cryptographic tamper detection for that test case, rather than evidence of replay resistance or confidentiality.</w:t>
      </w:r>
    </w:p>
    <w:p w14:paraId="719AFA0A" w14:textId="77777777" w:rsidR="0088566F" w:rsidRDefault="00000000">
      <w:pPr>
        <w:pStyle w:val="Heading2"/>
      </w:pPr>
      <w:r>
        <w:rPr>
          <w:rFonts w:ascii="Calibri" w:hAnsi="Calibri"/>
        </w:rPr>
        <w:t>3.4 Spoofing and attacker publication — ST-03</w:t>
      </w:r>
    </w:p>
    <w:p w14:paraId="6177428C" w14:textId="77777777" w:rsidR="0088566F" w:rsidRDefault="00000000">
      <w:r>
        <w:t>The attacker scenario uses an unauthorised sensor identity or manipulated reading published to the test MQTT topic. A payload that does not carry the correct HMAC is rejected by the gateway. The security boundary is the verification decision: the ability to publish to a broker does not confer authority to update accepted sensor data. This scenario tests shared-secret message authenticity, not strong identification of a physical device.</w:t>
      </w:r>
    </w:p>
    <w:p w14:paraId="3740EADF" w14:textId="77777777" w:rsidR="0088566F" w:rsidRDefault="00000000">
      <w:pPr>
        <w:pStyle w:val="Heading2"/>
      </w:pPr>
      <w:r>
        <w:rPr>
          <w:rFonts w:ascii="Calibri" w:hAnsi="Calibri"/>
        </w:rPr>
        <w:t>3.5 Publisher interruption and SAFE/HOLD — ST-04/05</w:t>
      </w:r>
    </w:p>
    <w:p w14:paraId="507F4A12" w14:textId="77777777" w:rsidR="0088566F" w:rsidRDefault="00000000">
      <w:r>
        <w:t>The availability scenario interrupts the normal publisher stream and checks whether monitoring identifies the absence of recent accepted telemetry. The project’s development monitoring work included a ten-second outage-detection experiment. SAFE/HOLD is an operator-facing software representation of the response to unavailable dependable data, not a physical actuator command. The timeout from that experiment is not treated as a universal farm safety threshold.</w:t>
      </w:r>
    </w:p>
    <w:p w14:paraId="3E49854E" w14:textId="77777777" w:rsidR="0088566F" w:rsidRDefault="00000000">
      <w:pPr>
        <w:pStyle w:val="Heading2"/>
      </w:pPr>
      <w:r>
        <w:rPr>
          <w:rFonts w:ascii="Calibri" w:hAnsi="Calibri"/>
        </w:rPr>
        <w:t>3.6 Cross-computer path and fallback — ST-06</w:t>
      </w:r>
    </w:p>
    <w:p w14:paraId="258BE957" w14:textId="77777777" w:rsidR="0088566F" w:rsidRDefault="00000000">
      <w:r>
        <w:t xml:space="preserve">The demonstration design allows invalid MQTT traffic to originate on another team computer. The same security question can be tested from the isolated local attacker VM if inter-computer routing is unavailable. Because HMAC verification occurs at the receiving gateway, the expected integrity decision is independent of the attacker’s physical </w:t>
      </w:r>
      <w:r>
        <w:lastRenderedPageBreak/>
        <w:t>host. The two routes are alternatives for presenting the same security control, not separate claims of successful external penetration.</w:t>
      </w:r>
    </w:p>
    <w:p w14:paraId="4D1EB590" w14:textId="77777777" w:rsidR="00CA40E5" w:rsidRDefault="00000000" w:rsidP="002E7D9E">
      <w:pPr>
        <w:pStyle w:val="Heading1"/>
      </w:pPr>
      <w:r>
        <w:rPr>
          <w:rFonts w:ascii="Calibri" w:hAnsi="Calibri"/>
        </w:rPr>
        <w:t>4. Attack Execution &amp; Defence Evidence</w:t>
      </w:r>
    </w:p>
    <w:p w14:paraId="2E283B84" w14:textId="77777777" w:rsidR="00CA40E5" w:rsidRDefault="00000000">
      <w:pPr>
        <w:pStyle w:val="Heading2"/>
      </w:pPr>
      <w:r>
        <w:rPr>
          <w:rFonts w:ascii="Calibri" w:hAnsi="Calibri"/>
        </w:rPr>
        <w:t>4.1 Execution sequence and evidence interpretation</w:t>
      </w:r>
    </w:p>
    <w:p w14:paraId="58800780" w14:textId="77777777" w:rsidR="00CA40E5" w:rsidRDefault="00000000">
      <w:r>
        <w:t>The security demonstration follows a controlled sequence: establish a valid signed telemetry baseline, introduce a modified or forged MQTT publication, observe the gateway integrity decision, interrupt a legitimate publisher and examine the monitoring response. This sequence separates message delivery from message acceptance. Evidence is interpreted at the component where the decision occurs: publisher output establishes transmission, gateway output establishes signature verification, and monitoring output establishes operator-facing state.</w:t>
      </w:r>
    </w:p>
    <w:p w14:paraId="42AC9D74" w14:textId="77777777" w:rsidR="00CA40E5" w:rsidRDefault="00000000">
      <w:pPr>
        <w:pStyle w:val="Heading2"/>
      </w:pPr>
      <w:r>
        <w:rPr>
          <w:rFonts w:ascii="Calibri" w:hAnsi="Calibri"/>
        </w:rPr>
        <w:t>4.2 Legitimate publisher baseline</w:t>
      </w:r>
    </w:p>
    <w:p w14:paraId="732150D1" w14:textId="77777777" w:rsidR="00CA40E5" w:rsidRDefault="00000000">
      <w:r>
        <w:t>Python publishers for DO-001 and PH-001 construct water-quality readings and send them through MQTT. During integration, the gateway recorded ACCEPTED results for DO values including 7.3 and 5.7 mg/L and pH values including 7.2 and 8.2. These observations demonstrate that the gateway can process correctly signed messages for the tested streams. They do not demonstrate physical probe accuracy because DO and pH were simulated.</w:t>
      </w:r>
    </w:p>
    <w:p w14:paraId="60264E6C" w14:textId="77777777" w:rsidR="00CA40E5" w:rsidRDefault="00000000">
      <w:pPr>
        <w:pStyle w:val="Heading2"/>
      </w:pPr>
      <w:r>
        <w:rPr>
          <w:rFonts w:ascii="Calibri" w:hAnsi="Calibri"/>
        </w:rPr>
        <w:t>4.3 Message tampering and HMAC verification</w:t>
      </w:r>
    </w:p>
    <w:p w14:paraId="389B5FAC" w14:textId="77777777" w:rsidR="00CA40E5" w:rsidRDefault="00000000">
      <w:r>
        <w:t>The recorded HMAC proof of concept signed the content sensor01|DO|6.8. The value was then changed to 1.0 while retaining the original authentication tag. Verification returned FAIL. This is a direct test of integrity checking: the receiving verifier recomputed a different tag for the changed content and rejected it. The outcome supports tamper detection for the tested signing format, not protection against replay of an unchanged valid packet (Krawczyk, Bellare &amp; Canetti 1997).</w:t>
      </w:r>
    </w:p>
    <w:p w14:paraId="3BB22C8A" w14:textId="77777777" w:rsidR="00CA40E5" w:rsidRDefault="00000000">
      <w:pPr>
        <w:pStyle w:val="Heading2"/>
      </w:pPr>
      <w:r>
        <w:rPr>
          <w:rFonts w:ascii="Calibri" w:hAnsi="Calibri"/>
        </w:rPr>
        <w:t>4.4 Forged publications and attacker placement</w:t>
      </w:r>
    </w:p>
    <w:p w14:paraId="3D6388EB" w14:textId="77777777" w:rsidR="00CA40E5" w:rsidRDefault="00000000">
      <w:r>
        <w:t>The attacker role is separated from legitimate publishers and can send deliberately invalid MQTT data toward the broker. A forged identity without a corresponding valid HMAC is treated as untrusted at the verification gateway. The showcase design accommodates an attack originating on another team computer and an equivalent local attacker-VM route. The security conclusion concerns the HMAC acceptance boundary; it does not depend on claiming that both network routes were exercised successfully.</w:t>
      </w:r>
    </w:p>
    <w:p w14:paraId="2E887098" w14:textId="77777777" w:rsidR="00CA40E5" w:rsidRDefault="00000000">
      <w:pPr>
        <w:pStyle w:val="Heading2"/>
      </w:pPr>
      <w:r>
        <w:rPr>
          <w:rFonts w:ascii="Calibri" w:hAnsi="Calibri"/>
        </w:rPr>
        <w:t>4.5 Sensor interruption and software SAFE/HOLD</w:t>
      </w:r>
    </w:p>
    <w:p w14:paraId="43544D29" w14:textId="77777777" w:rsidR="00CA40E5" w:rsidRDefault="00000000">
      <w:r>
        <w:t xml:space="preserve">The availability scenario stops legitimate reporting and evaluates whether monitoring distinguishes a stale source from an active one. A development monitor experiment used a ten-second interruption threshold. Rejected messages are not equivalent to accepted sensor updates and should not restore the trusted reading state. SAFE/HOLD denotes </w:t>
      </w:r>
      <w:proofErr w:type="gramStart"/>
      <w:r>
        <w:t>a software</w:t>
      </w:r>
      <w:proofErr w:type="gramEnd"/>
      <w:r>
        <w:t xml:space="preserve"> indication of unavailable dependable data; no real aerator, pump or feeder was actuated.</w:t>
      </w:r>
    </w:p>
    <w:p w14:paraId="51C3C256" w14:textId="77777777" w:rsidR="002E7D9E" w:rsidRDefault="002E7D9E"/>
    <w:tbl>
      <w:tblPr>
        <w:tblStyle w:val="TableGrid"/>
        <w:tblW w:w="0" w:type="auto"/>
        <w:jc w:val="center"/>
        <w:tblLook w:val="04A0" w:firstRow="1" w:lastRow="0" w:firstColumn="1" w:lastColumn="0" w:noHBand="0" w:noVBand="1"/>
      </w:tblPr>
      <w:tblGrid>
        <w:gridCol w:w="3216"/>
        <w:gridCol w:w="3216"/>
        <w:gridCol w:w="3216"/>
      </w:tblGrid>
      <w:tr w:rsidR="00CA40E5" w14:paraId="517F1AAE" w14:textId="77777777">
        <w:trPr>
          <w:jc w:val="center"/>
        </w:trPr>
        <w:tc>
          <w:tcPr>
            <w:tcW w:w="3216" w:type="dxa"/>
          </w:tcPr>
          <w:p w14:paraId="5E033E59" w14:textId="77777777" w:rsidR="00CA40E5" w:rsidRDefault="00000000">
            <w:r>
              <w:rPr>
                <w:b/>
              </w:rPr>
              <w:t>Scenario</w:t>
            </w:r>
          </w:p>
        </w:tc>
        <w:tc>
          <w:tcPr>
            <w:tcW w:w="3216" w:type="dxa"/>
          </w:tcPr>
          <w:p w14:paraId="3D7BC5C2" w14:textId="77777777" w:rsidR="00CA40E5" w:rsidRDefault="00000000">
            <w:r>
              <w:rPr>
                <w:b/>
              </w:rPr>
              <w:t>Observed or defined outcome</w:t>
            </w:r>
          </w:p>
        </w:tc>
        <w:tc>
          <w:tcPr>
            <w:tcW w:w="3216" w:type="dxa"/>
          </w:tcPr>
          <w:p w14:paraId="505E6CC1" w14:textId="77777777" w:rsidR="00CA40E5" w:rsidRDefault="00000000">
            <w:r>
              <w:rPr>
                <w:b/>
              </w:rPr>
              <w:t>Interpretation</w:t>
            </w:r>
          </w:p>
        </w:tc>
      </w:tr>
      <w:tr w:rsidR="00CA40E5" w14:paraId="66A3B2D1" w14:textId="77777777">
        <w:trPr>
          <w:jc w:val="center"/>
        </w:trPr>
        <w:tc>
          <w:tcPr>
            <w:tcW w:w="3216" w:type="dxa"/>
          </w:tcPr>
          <w:p w14:paraId="142F54A3" w14:textId="77777777" w:rsidR="00CA40E5" w:rsidRDefault="00000000">
            <w:r>
              <w:t>Valid DO/pH readings</w:t>
            </w:r>
          </w:p>
        </w:tc>
        <w:tc>
          <w:tcPr>
            <w:tcW w:w="3216" w:type="dxa"/>
          </w:tcPr>
          <w:p w14:paraId="76CEB95E" w14:textId="77777777" w:rsidR="00CA40E5" w:rsidRDefault="00000000">
            <w:r>
              <w:t>ACCEPTED entries in gateway development output</w:t>
            </w:r>
          </w:p>
        </w:tc>
        <w:tc>
          <w:tcPr>
            <w:tcW w:w="3216" w:type="dxa"/>
          </w:tcPr>
          <w:p w14:paraId="73AA4847" w14:textId="77777777" w:rsidR="00CA40E5" w:rsidRDefault="00000000">
            <w:r>
              <w:t>Signed-message baseline demonstrated</w:t>
            </w:r>
          </w:p>
        </w:tc>
      </w:tr>
      <w:tr w:rsidR="00CA40E5" w14:paraId="0AB3171B" w14:textId="77777777">
        <w:trPr>
          <w:jc w:val="center"/>
        </w:trPr>
        <w:tc>
          <w:tcPr>
            <w:tcW w:w="3216" w:type="dxa"/>
          </w:tcPr>
          <w:p w14:paraId="310FF2D7" w14:textId="77777777" w:rsidR="00CA40E5" w:rsidRDefault="00000000">
            <w:r>
              <w:t>Tampered DO proof of concept</w:t>
            </w:r>
          </w:p>
        </w:tc>
        <w:tc>
          <w:tcPr>
            <w:tcW w:w="3216" w:type="dxa"/>
          </w:tcPr>
          <w:p w14:paraId="4BE3DFB2" w14:textId="77777777" w:rsidR="00CA40E5" w:rsidRDefault="00000000">
            <w:r>
              <w:t>Verification FAIL after 6.8 was changed to 1.0</w:t>
            </w:r>
          </w:p>
        </w:tc>
        <w:tc>
          <w:tcPr>
            <w:tcW w:w="3216" w:type="dxa"/>
          </w:tcPr>
          <w:p w14:paraId="00099559" w14:textId="77777777" w:rsidR="00CA40E5" w:rsidRDefault="00000000">
            <w:r>
              <w:t>Integrity detection demonstrated</w:t>
            </w:r>
          </w:p>
        </w:tc>
      </w:tr>
      <w:tr w:rsidR="00CA40E5" w14:paraId="4E972B34" w14:textId="77777777">
        <w:trPr>
          <w:jc w:val="center"/>
        </w:trPr>
        <w:tc>
          <w:tcPr>
            <w:tcW w:w="3216" w:type="dxa"/>
          </w:tcPr>
          <w:p w14:paraId="138A1AE3" w14:textId="77777777" w:rsidR="00CA40E5" w:rsidRDefault="00000000">
            <w:r>
              <w:t>Forged MQTT publication</w:t>
            </w:r>
          </w:p>
        </w:tc>
        <w:tc>
          <w:tcPr>
            <w:tcW w:w="3216" w:type="dxa"/>
          </w:tcPr>
          <w:p w14:paraId="343640D0" w14:textId="77777777" w:rsidR="00CA40E5" w:rsidRDefault="00000000">
            <w:r>
              <w:t>Invalid-signature rejection is the gateway rule</w:t>
            </w:r>
          </w:p>
        </w:tc>
        <w:tc>
          <w:tcPr>
            <w:tcW w:w="3216" w:type="dxa"/>
          </w:tcPr>
          <w:p w14:paraId="206144C0" w14:textId="77777777" w:rsidR="00CA40E5" w:rsidRDefault="00000000">
            <w:r>
              <w:t>Control behaviour defined; no separate measured result asserted</w:t>
            </w:r>
          </w:p>
        </w:tc>
      </w:tr>
      <w:tr w:rsidR="00CA40E5" w14:paraId="1E3BDA17" w14:textId="77777777">
        <w:trPr>
          <w:jc w:val="center"/>
        </w:trPr>
        <w:tc>
          <w:tcPr>
            <w:tcW w:w="3216" w:type="dxa"/>
          </w:tcPr>
          <w:p w14:paraId="18613F3D" w14:textId="77777777" w:rsidR="00CA40E5" w:rsidRDefault="00000000">
            <w:r>
              <w:t>Publisher interruption</w:t>
            </w:r>
          </w:p>
        </w:tc>
        <w:tc>
          <w:tcPr>
            <w:tcW w:w="3216" w:type="dxa"/>
          </w:tcPr>
          <w:p w14:paraId="65C3B65D" w14:textId="77777777" w:rsidR="00CA40E5" w:rsidRDefault="00000000">
            <w:r>
              <w:t>Ten-second outage experiment in development</w:t>
            </w:r>
          </w:p>
        </w:tc>
        <w:tc>
          <w:tcPr>
            <w:tcW w:w="3216" w:type="dxa"/>
          </w:tcPr>
          <w:p w14:paraId="2037F843" w14:textId="77777777" w:rsidR="00CA40E5" w:rsidRDefault="00000000">
            <w:r>
              <w:t>Availability logic explored; not a farm safety threshold</w:t>
            </w:r>
          </w:p>
        </w:tc>
      </w:tr>
      <w:tr w:rsidR="00CA40E5" w14:paraId="16AAA91B" w14:textId="77777777">
        <w:trPr>
          <w:jc w:val="center"/>
        </w:trPr>
        <w:tc>
          <w:tcPr>
            <w:tcW w:w="3216" w:type="dxa"/>
          </w:tcPr>
          <w:p w14:paraId="792A5D39" w14:textId="77777777" w:rsidR="00CA40E5" w:rsidRDefault="00000000">
            <w:r>
              <w:lastRenderedPageBreak/>
              <w:t>SAFE/HOLD</w:t>
            </w:r>
          </w:p>
        </w:tc>
        <w:tc>
          <w:tcPr>
            <w:tcW w:w="3216" w:type="dxa"/>
          </w:tcPr>
          <w:p w14:paraId="69474EBD" w14:textId="77777777" w:rsidR="00CA40E5" w:rsidRDefault="00000000">
            <w:r>
              <w:t>Software operator indication</w:t>
            </w:r>
          </w:p>
        </w:tc>
        <w:tc>
          <w:tcPr>
            <w:tcW w:w="3216" w:type="dxa"/>
          </w:tcPr>
          <w:p w14:paraId="6FA48C63" w14:textId="77777777" w:rsidR="00CA40E5" w:rsidRDefault="00000000">
            <w:r>
              <w:t>No physical control claim</w:t>
            </w:r>
          </w:p>
        </w:tc>
      </w:tr>
      <w:tr w:rsidR="00CA40E5" w14:paraId="16D1E590" w14:textId="77777777">
        <w:trPr>
          <w:jc w:val="center"/>
        </w:trPr>
        <w:tc>
          <w:tcPr>
            <w:tcW w:w="3216" w:type="dxa"/>
          </w:tcPr>
          <w:p w14:paraId="2C261D18" w14:textId="77777777" w:rsidR="00CA40E5" w:rsidRDefault="00000000">
            <w:r>
              <w:t>Cross-team route</w:t>
            </w:r>
          </w:p>
        </w:tc>
        <w:tc>
          <w:tcPr>
            <w:tcW w:w="3216" w:type="dxa"/>
          </w:tcPr>
          <w:p w14:paraId="4D36E29B" w14:textId="77777777" w:rsidR="00CA40E5" w:rsidRDefault="00000000">
            <w:r>
              <w:t>Second-computer route with local attacker fallback</w:t>
            </w:r>
          </w:p>
        </w:tc>
        <w:tc>
          <w:tcPr>
            <w:tcW w:w="3216" w:type="dxa"/>
          </w:tcPr>
          <w:p w14:paraId="4DA039B0" w14:textId="77777777" w:rsidR="00CA40E5" w:rsidRDefault="00000000">
            <w:r>
              <w:t>Deployment alternatives, not two verified penetrations</w:t>
            </w:r>
          </w:p>
        </w:tc>
      </w:tr>
    </w:tbl>
    <w:p w14:paraId="0D6089E0" w14:textId="77777777" w:rsidR="00CA40E5" w:rsidRDefault="00CA40E5"/>
    <w:p w14:paraId="33D2F70F" w14:textId="722951D8" w:rsidR="00CA40E5" w:rsidRDefault="00901C18">
      <w:pPr>
        <w:jc w:val="center"/>
      </w:pPr>
      <w:r>
        <w:t xml:space="preserve"> </w:t>
      </w:r>
    </w:p>
    <w:p w14:paraId="3F5CD87C" w14:textId="77777777" w:rsidR="00CA40E5" w:rsidRDefault="00000000" w:rsidP="002E7D9E">
      <w:pPr>
        <w:pStyle w:val="Heading1"/>
      </w:pPr>
      <w:r>
        <w:rPr>
          <w:rFonts w:ascii="Calibri" w:hAnsi="Calibri"/>
        </w:rPr>
        <w:t>5. Security Test Results &amp; Analysis</w:t>
      </w:r>
    </w:p>
    <w:p w14:paraId="67E9E54F" w14:textId="77777777" w:rsidR="00CA40E5" w:rsidRDefault="00000000">
      <w:pPr>
        <w:pStyle w:val="Heading2"/>
      </w:pPr>
      <w:r>
        <w:rPr>
          <w:rFonts w:ascii="Calibri" w:hAnsi="Calibri"/>
        </w:rPr>
        <w:t>5.1 Consolidated findings</w:t>
      </w:r>
    </w:p>
    <w:p w14:paraId="130F06DB" w14:textId="77777777" w:rsidR="00CA40E5" w:rsidRDefault="00000000">
      <w:r>
        <w:t>The strongest recorded findings are the accepted DO/pH gateway messages and the HMAC tampering proof of concept. Together they demonstrate that the same integrity-check design distinguishes validly signed content from content altered without an updated tag. The outage monitor experiment establishes that loss of expected reporting was considered as a separate security and safety condition. Other showcase scenarios are described as defined demonstrations rather than assigned unsupported pass rates.</w:t>
      </w:r>
    </w:p>
    <w:tbl>
      <w:tblPr>
        <w:tblStyle w:val="TableGrid"/>
        <w:tblW w:w="0" w:type="auto"/>
        <w:jc w:val="center"/>
        <w:tblLook w:val="04A0" w:firstRow="1" w:lastRow="0" w:firstColumn="1" w:lastColumn="0" w:noHBand="0" w:noVBand="1"/>
      </w:tblPr>
      <w:tblGrid>
        <w:gridCol w:w="3216"/>
        <w:gridCol w:w="3216"/>
        <w:gridCol w:w="3216"/>
      </w:tblGrid>
      <w:tr w:rsidR="00CA40E5" w14:paraId="775BEC1E" w14:textId="77777777">
        <w:trPr>
          <w:jc w:val="center"/>
        </w:trPr>
        <w:tc>
          <w:tcPr>
            <w:tcW w:w="3216" w:type="dxa"/>
          </w:tcPr>
          <w:p w14:paraId="4286BC67" w14:textId="77777777" w:rsidR="00CA40E5" w:rsidRDefault="00000000">
            <w:r>
              <w:rPr>
                <w:b/>
              </w:rPr>
              <w:t>Test ID</w:t>
            </w:r>
          </w:p>
        </w:tc>
        <w:tc>
          <w:tcPr>
            <w:tcW w:w="3216" w:type="dxa"/>
          </w:tcPr>
          <w:p w14:paraId="45F681C7" w14:textId="77777777" w:rsidR="00CA40E5" w:rsidRDefault="00000000">
            <w:r>
              <w:rPr>
                <w:b/>
              </w:rPr>
              <w:t>Finding</w:t>
            </w:r>
          </w:p>
        </w:tc>
        <w:tc>
          <w:tcPr>
            <w:tcW w:w="3216" w:type="dxa"/>
          </w:tcPr>
          <w:p w14:paraId="1CDD7847" w14:textId="77777777" w:rsidR="00CA40E5" w:rsidRDefault="00000000">
            <w:r>
              <w:rPr>
                <w:b/>
              </w:rPr>
              <w:t>Evidence basis</w:t>
            </w:r>
          </w:p>
        </w:tc>
      </w:tr>
      <w:tr w:rsidR="00CA40E5" w14:paraId="7C641387" w14:textId="77777777">
        <w:trPr>
          <w:jc w:val="center"/>
        </w:trPr>
        <w:tc>
          <w:tcPr>
            <w:tcW w:w="3216" w:type="dxa"/>
          </w:tcPr>
          <w:p w14:paraId="1C7E412C" w14:textId="77777777" w:rsidR="00CA40E5" w:rsidRDefault="00000000">
            <w:r>
              <w:t>ST-01</w:t>
            </w:r>
          </w:p>
        </w:tc>
        <w:tc>
          <w:tcPr>
            <w:tcW w:w="3216" w:type="dxa"/>
          </w:tcPr>
          <w:p w14:paraId="3296FBA5" w14:textId="77777777" w:rsidR="00CA40E5" w:rsidRDefault="00000000">
            <w:r>
              <w:t>Correctly signed DO and pH messages were accepted</w:t>
            </w:r>
          </w:p>
        </w:tc>
        <w:tc>
          <w:tcPr>
            <w:tcW w:w="3216" w:type="dxa"/>
          </w:tcPr>
          <w:p w14:paraId="6540A76E" w14:textId="77777777" w:rsidR="00CA40E5" w:rsidRDefault="00000000">
            <w:r>
              <w:t>Gateway development logs</w:t>
            </w:r>
          </w:p>
        </w:tc>
      </w:tr>
      <w:tr w:rsidR="00CA40E5" w14:paraId="1B7DC350" w14:textId="77777777">
        <w:trPr>
          <w:jc w:val="center"/>
        </w:trPr>
        <w:tc>
          <w:tcPr>
            <w:tcW w:w="3216" w:type="dxa"/>
          </w:tcPr>
          <w:p w14:paraId="264E29D1" w14:textId="77777777" w:rsidR="00CA40E5" w:rsidRDefault="00000000">
            <w:r>
              <w:t>ST-02</w:t>
            </w:r>
          </w:p>
        </w:tc>
        <w:tc>
          <w:tcPr>
            <w:tcW w:w="3216" w:type="dxa"/>
          </w:tcPr>
          <w:p w14:paraId="1FA6EF80" w14:textId="77777777" w:rsidR="00CA40E5" w:rsidRDefault="00000000">
            <w:r>
              <w:t>Changed signed DO value failed HMAC verification</w:t>
            </w:r>
          </w:p>
        </w:tc>
        <w:tc>
          <w:tcPr>
            <w:tcW w:w="3216" w:type="dxa"/>
          </w:tcPr>
          <w:p w14:paraId="623EBA4B" w14:textId="77777777" w:rsidR="00CA40E5" w:rsidRDefault="00000000">
            <w:r>
              <w:t>Python HMAC proof-of-concept output</w:t>
            </w:r>
          </w:p>
        </w:tc>
      </w:tr>
      <w:tr w:rsidR="00CA40E5" w14:paraId="6E99A6CE" w14:textId="77777777">
        <w:trPr>
          <w:jc w:val="center"/>
        </w:trPr>
        <w:tc>
          <w:tcPr>
            <w:tcW w:w="3216" w:type="dxa"/>
          </w:tcPr>
          <w:p w14:paraId="42BA9566" w14:textId="77777777" w:rsidR="00CA40E5" w:rsidRDefault="00000000">
            <w:r>
              <w:t>ST-03</w:t>
            </w:r>
          </w:p>
        </w:tc>
        <w:tc>
          <w:tcPr>
            <w:tcW w:w="3216" w:type="dxa"/>
          </w:tcPr>
          <w:p w14:paraId="0B0252E2" w14:textId="77777777" w:rsidR="00CA40E5" w:rsidRDefault="00000000">
            <w:r>
              <w:t>Forged invalid-signature data is outside the trusted acceptance path</w:t>
            </w:r>
          </w:p>
        </w:tc>
        <w:tc>
          <w:tcPr>
            <w:tcW w:w="3216" w:type="dxa"/>
          </w:tcPr>
          <w:p w14:paraId="73325FFF" w14:textId="77777777" w:rsidR="00CA40E5" w:rsidRDefault="00000000">
            <w:r>
              <w:t>Gateway verification design</w:t>
            </w:r>
          </w:p>
        </w:tc>
      </w:tr>
      <w:tr w:rsidR="00CA40E5" w14:paraId="71F79297" w14:textId="77777777">
        <w:trPr>
          <w:jc w:val="center"/>
        </w:trPr>
        <w:tc>
          <w:tcPr>
            <w:tcW w:w="3216" w:type="dxa"/>
          </w:tcPr>
          <w:p w14:paraId="17A11FB4" w14:textId="77777777" w:rsidR="00CA40E5" w:rsidRDefault="00000000">
            <w:r>
              <w:t>ST-04</w:t>
            </w:r>
          </w:p>
        </w:tc>
        <w:tc>
          <w:tcPr>
            <w:tcW w:w="3216" w:type="dxa"/>
          </w:tcPr>
          <w:p w14:paraId="1B4A0167" w14:textId="77777777" w:rsidR="00CA40E5" w:rsidRDefault="00000000">
            <w:r>
              <w:t>Interruption detection evaluated with a ten-second development timer</w:t>
            </w:r>
          </w:p>
        </w:tc>
        <w:tc>
          <w:tcPr>
            <w:tcW w:w="3216" w:type="dxa"/>
          </w:tcPr>
          <w:p w14:paraId="01248B10" w14:textId="77777777" w:rsidR="00CA40E5" w:rsidRDefault="00000000">
            <w:r>
              <w:t>Monitoring experiment</w:t>
            </w:r>
          </w:p>
        </w:tc>
      </w:tr>
      <w:tr w:rsidR="00CA40E5" w14:paraId="46992C61" w14:textId="77777777">
        <w:trPr>
          <w:jc w:val="center"/>
        </w:trPr>
        <w:tc>
          <w:tcPr>
            <w:tcW w:w="3216" w:type="dxa"/>
          </w:tcPr>
          <w:p w14:paraId="41BFAA63" w14:textId="77777777" w:rsidR="00CA40E5" w:rsidRDefault="00000000">
            <w:r>
              <w:t>ST-05</w:t>
            </w:r>
          </w:p>
        </w:tc>
        <w:tc>
          <w:tcPr>
            <w:tcW w:w="3216" w:type="dxa"/>
          </w:tcPr>
          <w:p w14:paraId="70F85CD2" w14:textId="77777777" w:rsidR="00CA40E5" w:rsidRDefault="00000000">
            <w:r>
              <w:t>SAFE/HOLD is a software protective-state representation</w:t>
            </w:r>
          </w:p>
        </w:tc>
        <w:tc>
          <w:tcPr>
            <w:tcW w:w="3216" w:type="dxa"/>
          </w:tcPr>
          <w:p w14:paraId="030DE1B9" w14:textId="77777777" w:rsidR="00CA40E5" w:rsidRDefault="00000000">
            <w:r>
              <w:t>Showcase monitoring design</w:t>
            </w:r>
          </w:p>
        </w:tc>
      </w:tr>
      <w:tr w:rsidR="00CA40E5" w14:paraId="0594054A" w14:textId="77777777">
        <w:trPr>
          <w:jc w:val="center"/>
        </w:trPr>
        <w:tc>
          <w:tcPr>
            <w:tcW w:w="3216" w:type="dxa"/>
          </w:tcPr>
          <w:p w14:paraId="7D486B97" w14:textId="77777777" w:rsidR="00CA40E5" w:rsidRDefault="00000000">
            <w:r>
              <w:t>ST-06</w:t>
            </w:r>
          </w:p>
        </w:tc>
        <w:tc>
          <w:tcPr>
            <w:tcW w:w="3216" w:type="dxa"/>
          </w:tcPr>
          <w:p w14:paraId="5E547557" w14:textId="77777777" w:rsidR="00CA40E5" w:rsidRDefault="00000000">
            <w:r>
              <w:t>Remote and local attacker placement are alternative delivery routes</w:t>
            </w:r>
          </w:p>
        </w:tc>
        <w:tc>
          <w:tcPr>
            <w:tcW w:w="3216" w:type="dxa"/>
          </w:tcPr>
          <w:p w14:paraId="6926839D" w14:textId="77777777" w:rsidR="00CA40E5" w:rsidRDefault="00000000">
            <w:r>
              <w:t>Demonstration topology</w:t>
            </w:r>
          </w:p>
        </w:tc>
      </w:tr>
    </w:tbl>
    <w:p w14:paraId="1A9BA6E6" w14:textId="77777777" w:rsidR="00CA40E5" w:rsidRDefault="00CA40E5"/>
    <w:p w14:paraId="605E962D" w14:textId="77777777" w:rsidR="00CA40E5" w:rsidRDefault="00000000">
      <w:pPr>
        <w:pStyle w:val="Heading2"/>
      </w:pPr>
      <w:r>
        <w:rPr>
          <w:rFonts w:ascii="Calibri" w:hAnsi="Calibri"/>
        </w:rPr>
        <w:t>5.2 Analysis of defence effectiveness</w:t>
      </w:r>
    </w:p>
    <w:p w14:paraId="27B42746" w14:textId="77777777" w:rsidR="00CA40E5" w:rsidRDefault="00000000">
      <w:r>
        <w:t>Application-level HMAC verification provides a useful boundary even when MQTT transport delivers messages from an untrusted publisher. However, possession of the shared secret—not the displayed sensor identifier alone—determines whether a message can be authenticated. If the key is compromised, the attacker may produce valid tags. HMAC also does not encrypt sensor values, prevent valid-message replay or guarantee availability of the broker (Krawczyk, Bellare &amp; Canetti 1997; OASIS 2019).</w:t>
      </w:r>
    </w:p>
    <w:p w14:paraId="4553639F" w14:textId="77777777" w:rsidR="00CA40E5" w:rsidRDefault="00000000">
      <w:pPr>
        <w:pStyle w:val="Heading2"/>
      </w:pPr>
      <w:r>
        <w:rPr>
          <w:rFonts w:ascii="Calibri" w:hAnsi="Calibri"/>
        </w:rPr>
        <w:t>5.3 Operational significance</w:t>
      </w:r>
    </w:p>
    <w:p w14:paraId="2B21B7A2" w14:textId="77777777" w:rsidR="00CA40E5" w:rsidRDefault="00000000">
      <w:r>
        <w:t>For aquaculture monitoring, a plausible but false DO or pH value can be more dangerous than an explicit loss-of-data warning because it may encourage an operator to rely on misleading conditions. The prototype addresses this by separating accepted measurements from rejected messages and representing sensor interruption as a visible condition. The SAFE/HOLD state expresses the engineering preference to avoid confident operation when dependable telemetry is missing, without claiming a commissioned industrial control system.</w:t>
      </w:r>
    </w:p>
    <w:p w14:paraId="478E98C5" w14:textId="77777777" w:rsidR="00CA40E5" w:rsidRDefault="00000000">
      <w:pPr>
        <w:pStyle w:val="Heading2"/>
      </w:pPr>
      <w:r>
        <w:rPr>
          <w:rFonts w:ascii="Calibri" w:hAnsi="Calibri"/>
        </w:rPr>
        <w:lastRenderedPageBreak/>
        <w:t>5.4 Constraints and residual risks</w:t>
      </w:r>
    </w:p>
    <w:p w14:paraId="44878C04" w14:textId="77777777" w:rsidR="00CA40E5" w:rsidRDefault="00000000">
      <w:r>
        <w:t>The tests operate in a virtualised laboratory with simulated DO and pH inputs. They do not establish industrial sensor calibration, farm-network resilience, real actuator response, penetration-test coverage or statistical performance. Replay resistance, unique per-device keys, TLS, MQTT topic access controls, broker hardening and secure key provisioning remain distinct security improvements. Detailed architectural treatment appears in Technical Artefact 3, while quantitative validation is addressed in Technical Artefact 5.</w:t>
      </w:r>
    </w:p>
    <w:p w14:paraId="1F13561D" w14:textId="77777777" w:rsidR="00CA40E5" w:rsidRDefault="00000000">
      <w:pPr>
        <w:pStyle w:val="Heading2"/>
      </w:pPr>
      <w:r>
        <w:rPr>
          <w:rFonts w:ascii="Calibri" w:hAnsi="Calibri"/>
        </w:rPr>
        <w:t>5.5 Test conclusion</w:t>
      </w:r>
    </w:p>
    <w:p w14:paraId="43DB5626" w14:textId="77777777" w:rsidR="00CA40E5" w:rsidRDefault="00000000">
      <w:r>
        <w:t>The AQ-1 security work demonstrates a practical integrity-verification mechanism and a monitoring approach for missing trustworthy data. The documented HMAC tamper test failed as intended, while correctly signed development readings were accepted by the gateway. The authorised attacker, outage and SAFE/HOLD scenarios show how these security decisions are presented within the overall demonstration design. This artefact reports the evidence available for each claim without equating a planned scenario with a measured test outcome.</w:t>
      </w:r>
    </w:p>
    <w:p w14:paraId="1271E285" w14:textId="1B457B49" w:rsidR="00CA40E5" w:rsidRDefault="00901C18">
      <w:pPr>
        <w:jc w:val="center"/>
      </w:pPr>
      <w:r>
        <w:t xml:space="preserve"> </w:t>
      </w:r>
    </w:p>
    <w:p w14:paraId="360BC682" w14:textId="77777777" w:rsidR="00933F9C" w:rsidRDefault="00000000">
      <w:pPr>
        <w:pStyle w:val="Heading1"/>
      </w:pPr>
      <w:r>
        <w:rPr>
          <w:rFonts w:ascii="Calibri" w:hAnsi="Calibri"/>
        </w:rPr>
        <w:t>6. Security Test Evaluation &amp; Lessons Learned</w:t>
      </w:r>
    </w:p>
    <w:p w14:paraId="7CCB39EC" w14:textId="77777777" w:rsidR="00933F9C" w:rsidRDefault="00000000">
      <w:pPr>
        <w:pStyle w:val="Heading2"/>
      </w:pPr>
      <w:r>
        <w:rPr>
          <w:rFonts w:ascii="Calibri" w:hAnsi="Calibri"/>
        </w:rPr>
        <w:t>6.1 Evaluation against security objectives</w:t>
      </w:r>
    </w:p>
    <w:p w14:paraId="1B7A04A1" w14:textId="77777777" w:rsidR="00933F9C" w:rsidRDefault="00000000">
      <w:r>
        <w:t>The AQ-1 security evaluation is based on gateway acceptance logs, the HMAC tampering proof of concept and the documented availability-monitoring experiment. Valid DO and pH messages were accepted in development, and the modified DO payload failed HMAC verification. These observations support the integrity objective for the tested message format. The forged-publisher, cross-computer and SAFE/HOLD sequences illustrate the same defensive design without being assigned unrecorded quantitative results.</w:t>
      </w:r>
    </w:p>
    <w:tbl>
      <w:tblPr>
        <w:tblStyle w:val="TableGrid"/>
        <w:tblW w:w="0" w:type="auto"/>
        <w:tblLook w:val="04A0" w:firstRow="1" w:lastRow="0" w:firstColumn="1" w:lastColumn="0" w:noHBand="0" w:noVBand="1"/>
      </w:tblPr>
      <w:tblGrid>
        <w:gridCol w:w="3216"/>
        <w:gridCol w:w="3216"/>
        <w:gridCol w:w="3216"/>
      </w:tblGrid>
      <w:tr w:rsidR="00933F9C" w14:paraId="109BA529" w14:textId="77777777">
        <w:tc>
          <w:tcPr>
            <w:tcW w:w="3216" w:type="dxa"/>
          </w:tcPr>
          <w:p w14:paraId="33104B90" w14:textId="77777777" w:rsidR="00933F9C" w:rsidRDefault="00000000">
            <w:r>
              <w:t>Security objective</w:t>
            </w:r>
          </w:p>
        </w:tc>
        <w:tc>
          <w:tcPr>
            <w:tcW w:w="3216" w:type="dxa"/>
          </w:tcPr>
          <w:p w14:paraId="132F9A33" w14:textId="77777777" w:rsidR="00933F9C" w:rsidRDefault="00000000">
            <w:r>
              <w:t>Documented basis</w:t>
            </w:r>
          </w:p>
        </w:tc>
        <w:tc>
          <w:tcPr>
            <w:tcW w:w="3216" w:type="dxa"/>
          </w:tcPr>
          <w:p w14:paraId="243B4390" w14:textId="77777777" w:rsidR="00933F9C" w:rsidRDefault="00000000">
            <w:r>
              <w:t>Evaluation</w:t>
            </w:r>
          </w:p>
        </w:tc>
      </w:tr>
      <w:tr w:rsidR="00933F9C" w14:paraId="2DEBB9FA" w14:textId="77777777">
        <w:tc>
          <w:tcPr>
            <w:tcW w:w="3216" w:type="dxa"/>
          </w:tcPr>
          <w:p w14:paraId="3E1BD210" w14:textId="77777777" w:rsidR="00933F9C" w:rsidRDefault="00000000">
            <w:r>
              <w:t>Integrity of readings</w:t>
            </w:r>
          </w:p>
        </w:tc>
        <w:tc>
          <w:tcPr>
            <w:tcW w:w="3216" w:type="dxa"/>
          </w:tcPr>
          <w:p w14:paraId="4C56842E" w14:textId="77777777" w:rsidR="00933F9C" w:rsidRDefault="00000000">
            <w:r>
              <w:t>Signed DO value changed from 6.8 to 1.0 with unchanged tag; verification FAIL</w:t>
            </w:r>
          </w:p>
        </w:tc>
        <w:tc>
          <w:tcPr>
            <w:tcW w:w="3216" w:type="dxa"/>
          </w:tcPr>
          <w:p w14:paraId="2E19C6C8" w14:textId="77777777" w:rsidR="00933F9C" w:rsidRDefault="00000000">
            <w:r>
              <w:t>Tampering detected in the proof of concept</w:t>
            </w:r>
          </w:p>
        </w:tc>
      </w:tr>
      <w:tr w:rsidR="00933F9C" w14:paraId="6EF65E47" w14:textId="77777777">
        <w:tc>
          <w:tcPr>
            <w:tcW w:w="3216" w:type="dxa"/>
          </w:tcPr>
          <w:p w14:paraId="474A850F" w14:textId="77777777" w:rsidR="00933F9C" w:rsidRDefault="00000000">
            <w:r>
              <w:t>Acceptance of legitimate data</w:t>
            </w:r>
          </w:p>
        </w:tc>
        <w:tc>
          <w:tcPr>
            <w:tcW w:w="3216" w:type="dxa"/>
          </w:tcPr>
          <w:p w14:paraId="10DF771B" w14:textId="77777777" w:rsidR="00933F9C" w:rsidRDefault="00000000">
            <w:r>
              <w:t>Gateway ACCEPTED output for DO and pH readings</w:t>
            </w:r>
          </w:p>
        </w:tc>
        <w:tc>
          <w:tcPr>
            <w:tcW w:w="3216" w:type="dxa"/>
          </w:tcPr>
          <w:p w14:paraId="67E8F470" w14:textId="77777777" w:rsidR="00933F9C" w:rsidRDefault="00000000">
            <w:r>
              <w:t>Valid signed messages processed</w:t>
            </w:r>
          </w:p>
        </w:tc>
      </w:tr>
      <w:tr w:rsidR="00933F9C" w14:paraId="2D982DA6" w14:textId="77777777">
        <w:tc>
          <w:tcPr>
            <w:tcW w:w="3216" w:type="dxa"/>
          </w:tcPr>
          <w:p w14:paraId="7C8BB1B7" w14:textId="77777777" w:rsidR="00933F9C" w:rsidRDefault="00000000">
            <w:r>
              <w:t>Resistance to unsigned spoofing</w:t>
            </w:r>
          </w:p>
        </w:tc>
        <w:tc>
          <w:tcPr>
            <w:tcW w:w="3216" w:type="dxa"/>
          </w:tcPr>
          <w:p w14:paraId="162DB74A" w14:textId="77777777" w:rsidR="00933F9C" w:rsidRDefault="00000000">
            <w:r>
              <w:t>Gateway checks HMAC before accepting a payload</w:t>
            </w:r>
          </w:p>
        </w:tc>
        <w:tc>
          <w:tcPr>
            <w:tcW w:w="3216" w:type="dxa"/>
          </w:tcPr>
          <w:p w14:paraId="72DD4475" w14:textId="77777777" w:rsidR="00933F9C" w:rsidRDefault="00000000">
            <w:r>
              <w:t>Design control; distinct spoofing result not separately measured</w:t>
            </w:r>
          </w:p>
        </w:tc>
      </w:tr>
      <w:tr w:rsidR="00933F9C" w14:paraId="557A38B4" w14:textId="77777777">
        <w:tc>
          <w:tcPr>
            <w:tcW w:w="3216" w:type="dxa"/>
          </w:tcPr>
          <w:p w14:paraId="421BF792" w14:textId="77777777" w:rsidR="00933F9C" w:rsidRDefault="00000000">
            <w:r>
              <w:t>Availability awareness</w:t>
            </w:r>
          </w:p>
        </w:tc>
        <w:tc>
          <w:tcPr>
            <w:tcW w:w="3216" w:type="dxa"/>
          </w:tcPr>
          <w:p w14:paraId="45F573B5" w14:textId="77777777" w:rsidR="00933F9C" w:rsidRDefault="00000000">
            <w:r>
              <w:t>Ten-second outage-detection development experiment</w:t>
            </w:r>
          </w:p>
        </w:tc>
        <w:tc>
          <w:tcPr>
            <w:tcW w:w="3216" w:type="dxa"/>
          </w:tcPr>
          <w:p w14:paraId="7464AE28" w14:textId="77777777" w:rsidR="00933F9C" w:rsidRDefault="00000000">
            <w:r>
              <w:t>Interruption logic exercised in development</w:t>
            </w:r>
          </w:p>
        </w:tc>
      </w:tr>
      <w:tr w:rsidR="00933F9C" w14:paraId="091D96BE" w14:textId="77777777">
        <w:tc>
          <w:tcPr>
            <w:tcW w:w="3216" w:type="dxa"/>
          </w:tcPr>
          <w:p w14:paraId="4CDE3B1D" w14:textId="77777777" w:rsidR="00933F9C" w:rsidRDefault="00000000">
            <w:r>
              <w:t>Protective operation</w:t>
            </w:r>
          </w:p>
        </w:tc>
        <w:tc>
          <w:tcPr>
            <w:tcW w:w="3216" w:type="dxa"/>
          </w:tcPr>
          <w:p w14:paraId="048EACB1" w14:textId="77777777" w:rsidR="00933F9C" w:rsidRDefault="00000000">
            <w:r>
              <w:t>SAFE/HOLD displayed as a software state</w:t>
            </w:r>
          </w:p>
        </w:tc>
        <w:tc>
          <w:tcPr>
            <w:tcW w:w="3216" w:type="dxa"/>
          </w:tcPr>
          <w:p w14:paraId="7083BE04" w14:textId="77777777" w:rsidR="00933F9C" w:rsidRDefault="00000000">
            <w:r>
              <w:t>Design representation; no physical actuation</w:t>
            </w:r>
          </w:p>
        </w:tc>
      </w:tr>
      <w:tr w:rsidR="00933F9C" w14:paraId="70FC21F1" w14:textId="77777777">
        <w:tc>
          <w:tcPr>
            <w:tcW w:w="3216" w:type="dxa"/>
          </w:tcPr>
          <w:p w14:paraId="4F2CB118" w14:textId="77777777" w:rsidR="00933F9C" w:rsidRDefault="00000000">
            <w:r>
              <w:t>Cross-computer attack route</w:t>
            </w:r>
          </w:p>
        </w:tc>
        <w:tc>
          <w:tcPr>
            <w:tcW w:w="3216" w:type="dxa"/>
          </w:tcPr>
          <w:p w14:paraId="0092B6CC" w14:textId="77777777" w:rsidR="00933F9C" w:rsidRDefault="00000000">
            <w:r>
              <w:t>Second team computer option and local attacker VM</w:t>
            </w:r>
          </w:p>
        </w:tc>
        <w:tc>
          <w:tcPr>
            <w:tcW w:w="3216" w:type="dxa"/>
          </w:tcPr>
          <w:p w14:paraId="177B51C1" w14:textId="77777777" w:rsidR="00933F9C" w:rsidRDefault="00000000">
            <w:r>
              <w:t>Alternative authorised test paths</w:t>
            </w:r>
          </w:p>
        </w:tc>
      </w:tr>
    </w:tbl>
    <w:p w14:paraId="13AF152D" w14:textId="77777777" w:rsidR="00933F9C" w:rsidRDefault="00000000">
      <w:pPr>
        <w:pStyle w:val="Heading2"/>
      </w:pPr>
      <w:r>
        <w:rPr>
          <w:rFonts w:ascii="Calibri" w:hAnsi="Calibri"/>
        </w:rPr>
        <w:t>6.2 Interpretation and validity</w:t>
      </w:r>
    </w:p>
    <w:p w14:paraId="3ECC0988" w14:textId="77777777" w:rsidR="00933F9C" w:rsidRDefault="00000000">
      <w:r>
        <w:t>The HMAC result establishes detection of modification without a valid replacement tag; it does not establish replay resistance, encryption or unique physical-device identity. Accepted gateway output shows that a signed payload passed the application-layer check, not that a simulated probe was calibrated. The outage experiment demonstrates monitoring logic under controlled conditions, not a validated safety threshold for a commercial farm. This distinction keeps the evaluation aligned with the actual laboratory scope.</w:t>
      </w:r>
    </w:p>
    <w:p w14:paraId="34968A5D" w14:textId="77777777" w:rsidR="00933F9C" w:rsidRDefault="00000000">
      <w:pPr>
        <w:pStyle w:val="Heading2"/>
      </w:pPr>
      <w:r>
        <w:rPr>
          <w:rFonts w:ascii="Calibri" w:hAnsi="Calibri"/>
        </w:rPr>
        <w:lastRenderedPageBreak/>
        <w:t>6.3 Defensive lessons</w:t>
      </w:r>
    </w:p>
    <w:p w14:paraId="0E46D11A" w14:textId="77777777" w:rsidR="00933F9C" w:rsidRDefault="00000000">
      <w:r>
        <w:t>The most important design decision is to place the trust boundary after MQTT transport. A broker can deliver a publication while the gateway still rejects its content. The monitoring layer should use the time of the last accepted reading rather than the last received packet, because repeated invalid traffic must not mask a missing sensor. A separate attacker role also makes the demonstration repeatable without risking farm equipment.</w:t>
      </w:r>
    </w:p>
    <w:p w14:paraId="4DD09894" w14:textId="77777777" w:rsidR="00933F9C" w:rsidRDefault="00000000">
      <w:pPr>
        <w:pStyle w:val="Heading2"/>
      </w:pPr>
      <w:r>
        <w:rPr>
          <w:rFonts w:ascii="Calibri" w:hAnsi="Calibri"/>
        </w:rPr>
        <w:t>6.4 Security gaps and operational implications</w:t>
      </w:r>
    </w:p>
    <w:p w14:paraId="567A4034" w14:textId="77777777" w:rsidR="00933F9C" w:rsidRDefault="00000000">
      <w:r>
        <w:t>A shared HMAC key creates a common failure point: compromise of the key could allow a malicious publisher to generate valid tags. Reuse of an unchanged valid message is not prevented by HMAC alone. MQTT listener exposure, credential protection, topic permissions, transport encryption and broker availability require independent safeguards. The prototype therefore illustrates a focused integrity and availability design rather than an end-to-end production security certification.</w:t>
      </w:r>
    </w:p>
    <w:p w14:paraId="6A9E3BB2" w14:textId="2A9AE8AC" w:rsidR="00933F9C" w:rsidRDefault="00901C18">
      <w:pPr>
        <w:jc w:val="center"/>
      </w:pPr>
      <w:r>
        <w:t xml:space="preserve"> </w:t>
      </w:r>
    </w:p>
    <w:p w14:paraId="53651340" w14:textId="77777777" w:rsidR="00933F9C" w:rsidRDefault="00000000">
      <w:pPr>
        <w:pStyle w:val="Heading1"/>
      </w:pPr>
      <w:r>
        <w:rPr>
          <w:rFonts w:ascii="Calibri" w:hAnsi="Calibri"/>
        </w:rPr>
        <w:t>7. Conclusion, Traceability &amp; References</w:t>
      </w:r>
    </w:p>
    <w:p w14:paraId="67A05431" w14:textId="77777777" w:rsidR="00933F9C" w:rsidRDefault="00000000">
      <w:pPr>
        <w:pStyle w:val="Heading2"/>
      </w:pPr>
      <w:r>
        <w:rPr>
          <w:rFonts w:ascii="Calibri" w:hAnsi="Calibri"/>
        </w:rPr>
        <w:t>7.1 Overall security test conclusion</w:t>
      </w:r>
    </w:p>
    <w:p w14:paraId="0CCAC2C1" w14:textId="77777777" w:rsidR="00933F9C" w:rsidRDefault="00000000">
      <w:r>
        <w:t>The AQ-1 laboratory work demonstrates that correctly signed DO and pH messages can pass the Python gateway, while a modified DO message with its original HMAC fails verification. The project also explores sensor-interruption detection and an operator-facing SAFE/HOLD response. Together, these mechanisms support the central engineering objective: separate dependable telemetry from altered or unavailable readings before presenting operational status.</w:t>
      </w:r>
    </w:p>
    <w:p w14:paraId="599E2F9E" w14:textId="77777777" w:rsidR="00933F9C" w:rsidRDefault="00000000">
      <w:pPr>
        <w:pStyle w:val="Heading2"/>
      </w:pPr>
      <w:r>
        <w:rPr>
          <w:rFonts w:ascii="Calibri" w:hAnsi="Calibri"/>
        </w:rPr>
        <w:t>7.2 Traceability to project artefacts</w:t>
      </w:r>
    </w:p>
    <w:tbl>
      <w:tblPr>
        <w:tblStyle w:val="TableGrid"/>
        <w:tblW w:w="0" w:type="auto"/>
        <w:tblLook w:val="04A0" w:firstRow="1" w:lastRow="0" w:firstColumn="1" w:lastColumn="0" w:noHBand="0" w:noVBand="1"/>
      </w:tblPr>
      <w:tblGrid>
        <w:gridCol w:w="4824"/>
        <w:gridCol w:w="4824"/>
      </w:tblGrid>
      <w:tr w:rsidR="00933F9C" w14:paraId="0F5ACF2A" w14:textId="77777777">
        <w:tc>
          <w:tcPr>
            <w:tcW w:w="4824" w:type="dxa"/>
          </w:tcPr>
          <w:p w14:paraId="2495A182" w14:textId="77777777" w:rsidR="00933F9C" w:rsidRDefault="00000000">
            <w:r>
              <w:t>Related artefact</w:t>
            </w:r>
          </w:p>
        </w:tc>
        <w:tc>
          <w:tcPr>
            <w:tcW w:w="4824" w:type="dxa"/>
          </w:tcPr>
          <w:p w14:paraId="1B61BB4A" w14:textId="77777777" w:rsidR="00933F9C" w:rsidRDefault="00000000">
            <w:r>
              <w:t>Relationship to this security test record</w:t>
            </w:r>
          </w:p>
        </w:tc>
      </w:tr>
      <w:tr w:rsidR="00933F9C" w14:paraId="5A55E567" w14:textId="77777777">
        <w:tc>
          <w:tcPr>
            <w:tcW w:w="4824" w:type="dxa"/>
          </w:tcPr>
          <w:p w14:paraId="29CA4A76" w14:textId="77777777" w:rsidR="00933F9C" w:rsidRDefault="00000000">
            <w:r>
              <w:t>Artefact 1 — System Architecture &amp; Engineering Design</w:t>
            </w:r>
          </w:p>
        </w:tc>
        <w:tc>
          <w:tcPr>
            <w:tcW w:w="4824" w:type="dxa"/>
          </w:tcPr>
          <w:p w14:paraId="5097604A" w14:textId="77777777" w:rsidR="00933F9C" w:rsidRDefault="00000000">
            <w:r>
              <w:t>Defines the farm reference design and monitoring requirements.</w:t>
            </w:r>
          </w:p>
        </w:tc>
      </w:tr>
      <w:tr w:rsidR="00933F9C" w14:paraId="67AC4F2D" w14:textId="77777777">
        <w:tc>
          <w:tcPr>
            <w:tcW w:w="4824" w:type="dxa"/>
          </w:tcPr>
          <w:p w14:paraId="2C4E7730" w14:textId="77777777" w:rsidR="00933F9C" w:rsidRDefault="00000000">
            <w:r>
              <w:t>Artefact 2 — Prototype Implementation &amp; Deployment</w:t>
            </w:r>
          </w:p>
        </w:tc>
        <w:tc>
          <w:tcPr>
            <w:tcW w:w="4824" w:type="dxa"/>
          </w:tcPr>
          <w:p w14:paraId="593F2CF3" w14:textId="77777777" w:rsidR="00933F9C" w:rsidRDefault="00000000">
            <w:r>
              <w:t>Describes the VMware, MQTT, Python gateway and Node-RED demonstration environment.</w:t>
            </w:r>
          </w:p>
        </w:tc>
      </w:tr>
      <w:tr w:rsidR="00933F9C" w14:paraId="4646E4F1" w14:textId="77777777">
        <w:tc>
          <w:tcPr>
            <w:tcW w:w="4824" w:type="dxa"/>
          </w:tcPr>
          <w:p w14:paraId="58665693" w14:textId="77777777" w:rsidR="00933F9C" w:rsidRDefault="00000000">
            <w:r>
              <w:t>Artefact 3 — Cybersecurity Architecture &amp; Threat Assessment</w:t>
            </w:r>
          </w:p>
        </w:tc>
        <w:tc>
          <w:tcPr>
            <w:tcW w:w="4824" w:type="dxa"/>
          </w:tcPr>
          <w:p w14:paraId="69142E73" w14:textId="77777777" w:rsidR="00933F9C" w:rsidRDefault="00000000">
            <w:r>
              <w:t>Explains the trust boundaries, STRIDE threats and residual risks.</w:t>
            </w:r>
          </w:p>
        </w:tc>
      </w:tr>
      <w:tr w:rsidR="00933F9C" w14:paraId="1A9E8A39" w14:textId="77777777">
        <w:tc>
          <w:tcPr>
            <w:tcW w:w="4824" w:type="dxa"/>
          </w:tcPr>
          <w:p w14:paraId="28C9D25C" w14:textId="77777777" w:rsidR="00933F9C" w:rsidRDefault="00000000">
            <w:r>
              <w:t>Artefact 5 — System Validation &amp; Performance Testing</w:t>
            </w:r>
          </w:p>
        </w:tc>
        <w:tc>
          <w:tcPr>
            <w:tcW w:w="4824" w:type="dxa"/>
          </w:tcPr>
          <w:p w14:paraId="6197E0F9" w14:textId="77777777" w:rsidR="00933F9C" w:rsidRDefault="00000000">
            <w:r>
              <w:t>Addresses broader functional validation and measured performance separately.</w:t>
            </w:r>
          </w:p>
        </w:tc>
      </w:tr>
      <w:tr w:rsidR="00933F9C" w14:paraId="40A8FEE2" w14:textId="77777777">
        <w:tc>
          <w:tcPr>
            <w:tcW w:w="4824" w:type="dxa"/>
          </w:tcPr>
          <w:p w14:paraId="4F297769" w14:textId="77777777" w:rsidR="00933F9C" w:rsidRDefault="00000000">
            <w:r>
              <w:t>Artefact 6 — Source Code &amp; Configuration Repository</w:t>
            </w:r>
          </w:p>
        </w:tc>
        <w:tc>
          <w:tcPr>
            <w:tcW w:w="4824" w:type="dxa"/>
          </w:tcPr>
          <w:p w14:paraId="04D6D4A9" w14:textId="77777777" w:rsidR="00933F9C" w:rsidRDefault="00000000">
            <w:r>
              <w:t>Provides the project source baseline and implementation files.</w:t>
            </w:r>
          </w:p>
        </w:tc>
      </w:tr>
      <w:tr w:rsidR="00933F9C" w14:paraId="04138984" w14:textId="77777777">
        <w:tc>
          <w:tcPr>
            <w:tcW w:w="4824" w:type="dxa"/>
          </w:tcPr>
          <w:p w14:paraId="2E46F361" w14:textId="77777777" w:rsidR="00933F9C" w:rsidRDefault="00000000">
            <w:r>
              <w:t>Artefact 7 — Deployment &amp; Reproduction Guide</w:t>
            </w:r>
          </w:p>
        </w:tc>
        <w:tc>
          <w:tcPr>
            <w:tcW w:w="4824" w:type="dxa"/>
          </w:tcPr>
          <w:p w14:paraId="72F38A74" w14:textId="77777777" w:rsidR="00933F9C" w:rsidRDefault="00000000">
            <w:r>
              <w:t>Documents setup and repeatable demonstration procedures.</w:t>
            </w:r>
          </w:p>
        </w:tc>
      </w:tr>
    </w:tbl>
    <w:p w14:paraId="7C8F4CB7" w14:textId="77777777" w:rsidR="00933F9C" w:rsidRDefault="00000000">
      <w:pPr>
        <w:pStyle w:val="Heading2"/>
      </w:pPr>
      <w:r>
        <w:rPr>
          <w:rFonts w:ascii="Calibri" w:hAnsi="Calibri"/>
        </w:rPr>
        <w:t>7.3 Evidence index</w:t>
      </w:r>
    </w:p>
    <w:p w14:paraId="207EF86D" w14:textId="77777777" w:rsidR="00933F9C" w:rsidRDefault="00000000">
      <w:r>
        <w:t>Figures 1–2 describe the laboratory and MQTT attack boundaries. Figures 3–5 cover the valid-message baseline, HMAC tampering proof and outage/SAFE-HOLD representation. Figures 6–9 relate the attack sequence to gateway and monitoring decisions. Figure 10 summarises the security objectives and corresponding control points. These labelled positions keep visual evidence separate from the written findings.</w:t>
      </w:r>
    </w:p>
    <w:p w14:paraId="420D2F76" w14:textId="77777777" w:rsidR="00933F9C" w:rsidRDefault="00000000">
      <w:pPr>
        <w:pStyle w:val="Heading2"/>
      </w:pPr>
      <w:r>
        <w:rPr>
          <w:rFonts w:ascii="Calibri" w:hAnsi="Calibri"/>
        </w:rPr>
        <w:t>7.4 Scope and limitations</w:t>
      </w:r>
    </w:p>
    <w:p w14:paraId="0EE28EBF" w14:textId="77777777" w:rsidR="00933F9C" w:rsidRDefault="00000000">
      <w:r>
        <w:t xml:space="preserve">The work was conducted with simulated DO and pH sources and virtualised services; it did not test a deployed aquaculture farm or control physical aerators, pumps or feeders. No penetration-test coverage, statistical detection rate, industrial reliability figure or cryptographic replay protection is claimed. Production improvements include </w:t>
      </w:r>
      <w:r>
        <w:lastRenderedPageBreak/>
        <w:t>device-specific secrets, freshness checks, MQTT authentication and access controls, TLS, secure key storage and broker resilience.</w:t>
      </w:r>
    </w:p>
    <w:p w14:paraId="248AF6CD" w14:textId="77777777" w:rsidR="00933F9C" w:rsidRDefault="00000000">
      <w:pPr>
        <w:pStyle w:val="Heading2"/>
      </w:pPr>
      <w:r>
        <w:rPr>
          <w:rFonts w:ascii="Calibri" w:hAnsi="Calibri"/>
        </w:rPr>
        <w:t>7.5 References</w:t>
      </w:r>
    </w:p>
    <w:p w14:paraId="022ADFE8" w14:textId="77777777" w:rsidR="00933F9C" w:rsidRDefault="00000000">
      <w:r>
        <w:t>AQ-1 project team 2026, AQ-1 secure aquaculture IoT, GitHub repository, &lt;https://github.com/nininehaa/aq1-secure-aquaculture-iot&gt;.</w:t>
      </w:r>
    </w:p>
    <w:p w14:paraId="41DC7B0F" w14:textId="77777777" w:rsidR="00933F9C" w:rsidRDefault="00000000">
      <w:r>
        <w:t>Eclipse Foundation n.d., Eclipse Mosquitto documentation, &lt;https://mosquitto.org/documentation/&gt;.</w:t>
      </w:r>
    </w:p>
    <w:p w14:paraId="4269B5A2" w14:textId="77777777" w:rsidR="00933F9C" w:rsidRDefault="00000000">
      <w:r>
        <w:t>Krawczyk, H, Bellare, M &amp; Canetti, R 1997, HMAC: Keyed-Hashing for Message Authentication, RFC 2104, Internet Engineering Task Force, &lt;https://www.rfc-editor.org/rfc/rfc2104&gt;.</w:t>
      </w:r>
    </w:p>
    <w:p w14:paraId="6C69E7C2" w14:textId="77777777" w:rsidR="00933F9C" w:rsidRDefault="00000000">
      <w:r>
        <w:t>OASIS 2019, MQTT version 5.0, OASIS Standard, &lt;https://docs.oasis-open.org/mqtt/mqtt/v5.0/mqtt-v5.0.html&gt;.</w:t>
      </w:r>
    </w:p>
    <w:sectPr w:rsidR="00933F9C" w:rsidSect="00D27473">
      <w:footerReference w:type="default" r:id="rId8"/>
      <w:pgSz w:w="12240" w:h="15840"/>
      <w:pgMar w:top="1123" w:right="1296" w:bottom="1077" w:left="1296"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F1A6E" w14:textId="77777777" w:rsidR="006B7F12" w:rsidRDefault="006B7F12">
      <w:pPr>
        <w:spacing w:after="0" w:line="240" w:lineRule="auto"/>
      </w:pPr>
      <w:r>
        <w:separator/>
      </w:r>
    </w:p>
  </w:endnote>
  <w:endnote w:type="continuationSeparator" w:id="0">
    <w:p w14:paraId="2250D737" w14:textId="77777777" w:rsidR="006B7F12" w:rsidRDefault="006B7F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FEEBA" w14:textId="77777777" w:rsidR="0088566F" w:rsidRDefault="00000000">
    <w:pPr>
      <w:pStyle w:val="Footer"/>
      <w:jc w:val="right"/>
    </w:pPr>
    <w:r>
      <w:t>AQ-1 | Technical Artefact 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DC218" w14:textId="77777777" w:rsidR="006B7F12" w:rsidRDefault="006B7F12">
      <w:pPr>
        <w:spacing w:after="0" w:line="240" w:lineRule="auto"/>
      </w:pPr>
      <w:r>
        <w:separator/>
      </w:r>
    </w:p>
  </w:footnote>
  <w:footnote w:type="continuationSeparator" w:id="0">
    <w:p w14:paraId="3BA59F51" w14:textId="77777777" w:rsidR="006B7F12" w:rsidRDefault="006B7F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005756">
    <w:abstractNumId w:val="8"/>
  </w:num>
  <w:num w:numId="2" w16cid:durableId="889927525">
    <w:abstractNumId w:val="6"/>
  </w:num>
  <w:num w:numId="3" w16cid:durableId="689720440">
    <w:abstractNumId w:val="5"/>
  </w:num>
  <w:num w:numId="4" w16cid:durableId="963467258">
    <w:abstractNumId w:val="4"/>
  </w:num>
  <w:num w:numId="5" w16cid:durableId="1492526389">
    <w:abstractNumId w:val="7"/>
  </w:num>
  <w:num w:numId="6" w16cid:durableId="884364899">
    <w:abstractNumId w:val="3"/>
  </w:num>
  <w:num w:numId="7" w16cid:durableId="793332480">
    <w:abstractNumId w:val="2"/>
  </w:num>
  <w:num w:numId="8" w16cid:durableId="1896426493">
    <w:abstractNumId w:val="1"/>
  </w:num>
  <w:num w:numId="9" w16cid:durableId="380055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497"/>
    <w:rsid w:val="00034616"/>
    <w:rsid w:val="0006063C"/>
    <w:rsid w:val="0015074B"/>
    <w:rsid w:val="0029639D"/>
    <w:rsid w:val="002E7D9E"/>
    <w:rsid w:val="00326F90"/>
    <w:rsid w:val="00470C53"/>
    <w:rsid w:val="005139C2"/>
    <w:rsid w:val="0059269A"/>
    <w:rsid w:val="006B7F12"/>
    <w:rsid w:val="007E036D"/>
    <w:rsid w:val="0088566F"/>
    <w:rsid w:val="0089243F"/>
    <w:rsid w:val="00901C18"/>
    <w:rsid w:val="00933F9C"/>
    <w:rsid w:val="00A32A01"/>
    <w:rsid w:val="00AA1D8D"/>
    <w:rsid w:val="00B47730"/>
    <w:rsid w:val="00BE2459"/>
    <w:rsid w:val="00CA40E5"/>
    <w:rsid w:val="00CB0664"/>
    <w:rsid w:val="00D27473"/>
    <w:rsid w:val="00D847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595149"/>
  <w14:defaultImageDpi w14:val="300"/>
  <w15:docId w15:val="{E4D735E4-2C42-4193-B4CE-BF0DA3A38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8</Pages>
  <Words>3112</Words>
  <Characters>17745</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20816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Md Monirul Haque Arnob</cp:lastModifiedBy>
  <cp:revision>6</cp:revision>
  <dcterms:created xsi:type="dcterms:W3CDTF">2013-12-23T23:15:00Z</dcterms:created>
  <dcterms:modified xsi:type="dcterms:W3CDTF">2026-10-11T11:45:00Z</dcterms:modified>
  <cp:category/>
</cp:coreProperties>
</file>