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Abstract Summary</w:t>
      </w:r>
    </w:p>
    <w:p>
      <w:pPr>
        <w:pStyle w:val="ListBullet"/>
      </w:pPr>
      <w:r>
        <w:t>This meeting did not occur in the traditional sense as it is a pre-recorded Super Easy Turkish language learning video.</w:t>
      </w:r>
    </w:p>
    <w:p>
      <w:pPr>
        <w:pStyle w:val="ListBullet"/>
      </w:pPr>
      <w:r>
        <w:t>The speaker, Feyza, discusses a simple dialogue with her conversation partner, Berkin, about everyday topics such as introductions, hobbies, and travel plans.</w:t>
      </w:r>
    </w:p>
    <w:p>
      <w:pPr>
        <w:pStyle w:val="ListBullet"/>
      </w:pPr>
      <w:r>
        <w:t>The dialogue also touches on their professions, education, and experiences in different cities in Turkey.</w:t>
      </w:r>
    </w:p>
    <w:p>
      <w:pPr>
        <w:pStyle w:val="ListBullet"/>
      </w:pPr>
      <w:r>
        <w:t>The conversation is aimed at teaching Turkish language learners how to engage in everyday conversations using common questions and phrases.</w:t>
      </w:r>
    </w:p>
    <w:p/>
    <w:p>
      <w:pPr>
        <w:pStyle w:val="Heading2"/>
      </w:pPr>
      <w:r>
        <w:t>Key Points</w:t>
      </w:r>
    </w:p>
    <w:p>
      <w:pPr>
        <w:pStyle w:val="ListBullet"/>
      </w:pPr>
      <w:r>
        <w:t>Introductions and basic small talk</w:t>
      </w:r>
    </w:p>
    <w:p>
      <w:pPr>
        <w:pStyle w:val="ListBullet"/>
      </w:pPr>
      <w:r>
        <w:t>Discussions about professions and education</w:t>
      </w:r>
    </w:p>
    <w:p>
      <w:pPr>
        <w:pStyle w:val="ListBullet"/>
      </w:pPr>
      <w:r>
        <w:t>Sharing experiences in different cities in Turkey</w:t>
      </w:r>
    </w:p>
    <w:p>
      <w:pPr>
        <w:pStyle w:val="ListBullet"/>
      </w:pPr>
      <w:r>
        <w:t>Conversational phrases and sentence structures in Turkish</w:t>
      </w:r>
    </w:p>
    <w:p>
      <w:pPr>
        <w:pStyle w:val="ListBullet"/>
      </w:pPr>
      <w:r>
        <w:t>Topics for discussion and vocabulary building</w:t>
      </w:r>
    </w:p>
    <w:p/>
    <w:p>
      <w:pPr>
        <w:pStyle w:val="Heading2"/>
      </w:pPr>
      <w:r>
        <w:t>Action Items</w:t>
      </w:r>
    </w:p>
    <w:p>
      <w:pPr>
        <w:pStyle w:val="ListNumber"/>
      </w:pPr>
      <w:r>
        <w:t>1. To practice engaging in everyday conversations using common questions and phrases.</w:t>
      </w:r>
    </w:p>
    <w:p>
      <w:pPr>
        <w:pStyle w:val="ListNumber"/>
      </w:pPr>
      <w:r>
        <w:t>2. To explore more advanced vocabulary and conversation topics in Turkish.</w:t>
      </w:r>
    </w:p>
    <w:p>
      <w:pPr>
        <w:pStyle w:val="ListNumber"/>
      </w:pPr>
      <w:r>
        <w:t>3. To watch more Easy Turkish video content and complete accompanying exercises.</w:t>
      </w:r>
    </w:p>
    <w:p/>
    <w:p>
      <w:pPr>
        <w:pStyle w:val="Heading2"/>
      </w:pPr>
      <w:r>
        <w:t>Sentiment</w:t>
      </w:r>
    </w:p>
    <w:p>
      <w:r>
        <w:t>This meeting (video) had a generally helpful and conversational tone. Feyza's guidance and Berkin's participation helped create a relaxed and supportive atmosphere for learning Turkish, making the content more enjoyable and accessible for language learners.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