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Abstract Summary</w:t>
      </w:r>
    </w:p>
    <w:p>
      <w:pPr>
        <w:pStyle w:val="ListBullet"/>
      </w:pPr>
      <w:r>
        <w:t>A new episode of Super Easy Turkish was held, featuring a dialogue on meeting someone and discussing hobbies, profession, and travel plans.</w:t>
      </w:r>
    </w:p>
    <w:p>
      <w:pPr>
        <w:pStyle w:val="ListBullet"/>
      </w:pPr>
      <w:r>
        <w:t>The episode aimed to teach learners how to use conversational questions in Turkish.</w:t>
      </w:r>
    </w:p>
    <w:p>
      <w:pPr>
        <w:pStyle w:val="ListBullet"/>
      </w:pPr>
      <w:r>
        <w:t>The host and guest had a lively conversation about their shared professions and future travel plans.</w:t>
      </w:r>
    </w:p>
    <w:p/>
    <w:p>
      <w:pPr>
        <w:pStyle w:val="Heading2"/>
      </w:pPr>
      <w:r>
        <w:t>Key Points</w:t>
      </w:r>
    </w:p>
    <w:p>
      <w:pPr>
        <w:pStyle w:val="ListBullet"/>
      </w:pPr>
      <w:r>
        <w:t>The episode covered simple dialogues in Turkish for meeting someone and discussing hobbies, profession, and travel plans.</w:t>
      </w:r>
    </w:p>
    <w:p>
      <w:pPr>
        <w:pStyle w:val="ListBullet"/>
      </w:pPr>
      <w:r>
        <w:t>Conversational questions were taught, including "What is your name?", "Where are you from?", "How old are you?", and "What is your occupation?".</w:t>
      </w:r>
    </w:p>
    <w:p>
      <w:pPr>
        <w:pStyle w:val="ListBullet"/>
      </w:pPr>
      <w:r>
        <w:t>The host and guest shared their professions and interests in law and travel.</w:t>
      </w:r>
    </w:p>
    <w:p>
      <w:pPr>
        <w:pStyle w:val="ListBullet"/>
      </w:pPr>
      <w:r>
        <w:t>A future trip to Cappadocia was planned, with the option to travel domestically until the guest's visa is issued.</w:t>
      </w:r>
    </w:p>
    <w:p/>
    <w:p>
      <w:pPr>
        <w:pStyle w:val="Heading2"/>
      </w:pPr>
      <w:r>
        <w:t>Action Items</w:t>
      </w:r>
    </w:p>
    <w:p>
      <w:pPr>
        <w:pStyle w:val="ListNumber"/>
      </w:pPr>
      <w:r>
        <w:t>1. Guest – Research and plan a domestic trip to Cappadocia until visa is issued – By the next conversation.</w:t>
      </w:r>
    </w:p>
    <w:p>
      <w:pPr>
        <w:pStyle w:val="ListNumber"/>
      </w:pPr>
      <w:r>
        <w:t>2. Host – Create more dialogue lessons and exercises for learners – On an ongoing basis.</w:t>
      </w:r>
    </w:p>
    <w:p>
      <w:pPr>
        <w:pStyle w:val="ListNumber"/>
      </w:pPr>
      <w:r>
        <w:t>3. Producer – Prepare and publish the next episode of Super Easy Turkish – Within the next 2 weeks.</w:t>
      </w:r>
    </w:p>
    <w:p/>
    <w:p>
      <w:pPr>
        <w:pStyle w:val="Heading2"/>
      </w:pPr>
      <w:r>
        <w:t>Sentiment</w:t>
      </w:r>
    </w:p>
    <w:p>
      <w:r>
        <w:t>The meeting had a lively and enthusiastic tone, with the host and guest engaging in a friendly conversation about their shared interests. The host's goal to create a fun and educational experience for learners was evident throughout the episode.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