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CCB" w:rsidRDefault="007A5CCB">
      <w:r w:rsidRPr="007A5CCB">
        <w:drawing>
          <wp:inline distT="0" distB="0" distL="0" distR="0" wp14:anchorId="043BC4E1" wp14:editId="6A1F75B3">
            <wp:extent cx="8229600" cy="4356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5CCB" w:rsidSect="007A5C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CB"/>
    <w:rsid w:val="007A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442DC-E38B-4731-AFAD-E05786FF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Urology of Greater Atlanta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 Craig</dc:creator>
  <cp:keywords/>
  <dc:description/>
  <cp:lastModifiedBy>Cheris Craig</cp:lastModifiedBy>
  <cp:revision>1</cp:revision>
  <dcterms:created xsi:type="dcterms:W3CDTF">2026-02-12T16:58:00Z</dcterms:created>
  <dcterms:modified xsi:type="dcterms:W3CDTF">2026-02-12T16:59:00Z</dcterms:modified>
</cp:coreProperties>
</file>