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14D9F" w14:textId="77777777" w:rsidR="00607986" w:rsidRDefault="00000000">
      <w:pPr>
        <w:pStyle w:val="Title"/>
      </w:pPr>
      <w:r>
        <w:t>The Essex House — Deal Screen</w:t>
      </w:r>
    </w:p>
    <w:p w14:paraId="1F9B9D3D" w14:textId="77777777" w:rsidR="00607986" w:rsidRDefault="00000000">
      <w:r>
        <w:rPr>
          <w:color w:val="666666"/>
          <w:sz w:val="17"/>
        </w:rPr>
        <w:t>6 Milepost Place, East York / Thorncliffe Park, Toronto, ON, M4H 1H7 · multifamily · 82 units · Screened 2026-08-29 · Source: 6 Milepost Place.pdf</w:t>
      </w:r>
    </w:p>
    <w:p w14:paraId="2FEBE3C9" w14:textId="77777777" w:rsidR="00607986" w:rsidRDefault="00000000">
      <w:r>
        <w:rPr>
          <w:b/>
        </w:rPr>
        <w:t xml:space="preserve">Read:  </w:t>
      </w:r>
      <w:r>
        <w:t>An 82-suite Thorncliffe Park rental building at $23.5M, priced at a 3.93% going-in cap on a projected Year 1 NOI, with the systems capital largely done and the entire return story resting on a claimed 57% gap to market. In a pre-2018 Ontario building that gap closes only as suites turn over — and the turnover rate, the in-place rent roll and the realty taxes are all absent from this document. Worth a call, but the first three questions are obvious.</w:t>
      </w:r>
    </w:p>
    <w:p w14:paraId="078E5975" w14:textId="77777777" w:rsidR="00607986" w:rsidRDefault="00000000">
      <w:pPr>
        <w:pStyle w:val="Heading1"/>
      </w:pPr>
      <w:r>
        <w:t>Snapshot</w:t>
      </w:r>
    </w:p>
    <w:tbl>
      <w:tblPr>
        <w:tblStyle w:val="TableGrid"/>
        <w:tblW w:w="0" w:type="auto"/>
        <w:tblLayout w:type="fixed"/>
        <w:tblLook w:val="04A0" w:firstRow="1" w:lastRow="0" w:firstColumn="1" w:lastColumn="0" w:noHBand="0" w:noVBand="1"/>
      </w:tblPr>
      <w:tblGrid>
        <w:gridCol w:w="3744"/>
        <w:gridCol w:w="6048"/>
      </w:tblGrid>
      <w:tr w:rsidR="00607986" w14:paraId="6B8B9E44" w14:textId="77777777">
        <w:tc>
          <w:tcPr>
            <w:tcW w:w="3744" w:type="dxa"/>
          </w:tcPr>
          <w:p w14:paraId="7B0AA342" w14:textId="77777777" w:rsidR="00607986" w:rsidRDefault="00000000">
            <w:r>
              <w:rPr>
                <w:b/>
                <w:sz w:val="17"/>
              </w:rPr>
              <w:t>Field</w:t>
            </w:r>
          </w:p>
        </w:tc>
        <w:tc>
          <w:tcPr>
            <w:tcW w:w="6048" w:type="dxa"/>
          </w:tcPr>
          <w:p w14:paraId="62261F4C" w14:textId="77777777" w:rsidR="00607986" w:rsidRDefault="00000000">
            <w:r>
              <w:rPr>
                <w:b/>
                <w:sz w:val="17"/>
              </w:rPr>
              <w:t>Value</w:t>
            </w:r>
          </w:p>
        </w:tc>
      </w:tr>
      <w:tr w:rsidR="00607986" w14:paraId="4FAE468C" w14:textId="77777777">
        <w:tc>
          <w:tcPr>
            <w:tcW w:w="3744" w:type="dxa"/>
          </w:tcPr>
          <w:p w14:paraId="664399FA" w14:textId="77777777" w:rsidR="00607986" w:rsidRDefault="00000000">
            <w:r>
              <w:rPr>
                <w:sz w:val="17"/>
              </w:rPr>
              <w:t>Property name</w:t>
            </w:r>
          </w:p>
        </w:tc>
        <w:tc>
          <w:tcPr>
            <w:tcW w:w="6048" w:type="dxa"/>
          </w:tcPr>
          <w:p w14:paraId="4A76EEA7" w14:textId="77777777" w:rsidR="00607986" w:rsidRDefault="00000000">
            <w:r>
              <w:rPr>
                <w:sz w:val="17"/>
              </w:rPr>
              <w:t>The Essex House</w:t>
            </w:r>
          </w:p>
        </w:tc>
      </w:tr>
      <w:tr w:rsidR="00607986" w14:paraId="3ED1C0F3" w14:textId="77777777">
        <w:tc>
          <w:tcPr>
            <w:tcW w:w="3744" w:type="dxa"/>
          </w:tcPr>
          <w:p w14:paraId="6BD54671" w14:textId="77777777" w:rsidR="00607986" w:rsidRDefault="00000000">
            <w:r>
              <w:rPr>
                <w:sz w:val="17"/>
              </w:rPr>
              <w:t>Address</w:t>
            </w:r>
          </w:p>
        </w:tc>
        <w:tc>
          <w:tcPr>
            <w:tcW w:w="6048" w:type="dxa"/>
          </w:tcPr>
          <w:p w14:paraId="6FFC583B" w14:textId="77777777" w:rsidR="00607986" w:rsidRDefault="00000000">
            <w:r>
              <w:rPr>
                <w:sz w:val="17"/>
              </w:rPr>
              <w:t>6 Milepost Place, East York / Thorncliffe Park, Toronto, ON, M4H 1H7</w:t>
            </w:r>
          </w:p>
        </w:tc>
      </w:tr>
      <w:tr w:rsidR="00607986" w14:paraId="29AFA3EF" w14:textId="77777777">
        <w:tc>
          <w:tcPr>
            <w:tcW w:w="3744" w:type="dxa"/>
          </w:tcPr>
          <w:p w14:paraId="0FE40B50" w14:textId="77777777" w:rsidR="00607986" w:rsidRDefault="00000000">
            <w:r>
              <w:rPr>
                <w:sz w:val="17"/>
              </w:rPr>
              <w:t>Asset type</w:t>
            </w:r>
          </w:p>
        </w:tc>
        <w:tc>
          <w:tcPr>
            <w:tcW w:w="6048" w:type="dxa"/>
          </w:tcPr>
          <w:p w14:paraId="3A92B828" w14:textId="77777777" w:rsidR="00607986" w:rsidRDefault="00000000">
            <w:r>
              <w:rPr>
                <w:sz w:val="17"/>
              </w:rPr>
              <w:t>multifamily</w:t>
            </w:r>
          </w:p>
        </w:tc>
      </w:tr>
      <w:tr w:rsidR="00607986" w14:paraId="1736E3CD" w14:textId="77777777">
        <w:tc>
          <w:tcPr>
            <w:tcW w:w="3744" w:type="dxa"/>
          </w:tcPr>
          <w:p w14:paraId="5230D3A7" w14:textId="77777777" w:rsidR="00607986" w:rsidRDefault="00000000">
            <w:r>
              <w:rPr>
                <w:sz w:val="17"/>
              </w:rPr>
              <w:t>Asset subtype</w:t>
            </w:r>
          </w:p>
        </w:tc>
        <w:tc>
          <w:tcPr>
            <w:tcW w:w="6048" w:type="dxa"/>
          </w:tcPr>
          <w:p w14:paraId="3634809D" w14:textId="77777777" w:rsidR="00607986" w:rsidRDefault="00000000">
            <w:r>
              <w:rPr>
                <w:sz w:val="17"/>
              </w:rPr>
              <w:t>purpose-built rental, mid-rise</w:t>
            </w:r>
          </w:p>
        </w:tc>
      </w:tr>
      <w:tr w:rsidR="00607986" w14:paraId="032ED7E3" w14:textId="77777777">
        <w:tc>
          <w:tcPr>
            <w:tcW w:w="3744" w:type="dxa"/>
          </w:tcPr>
          <w:p w14:paraId="2FCDDE01" w14:textId="77777777" w:rsidR="00607986" w:rsidRDefault="00000000">
            <w:r>
              <w:rPr>
                <w:sz w:val="17"/>
              </w:rPr>
              <w:t>Year built</w:t>
            </w:r>
          </w:p>
        </w:tc>
        <w:tc>
          <w:tcPr>
            <w:tcW w:w="6048" w:type="dxa"/>
          </w:tcPr>
          <w:p w14:paraId="07CA9E7D" w14:textId="77777777" w:rsidR="00607986" w:rsidRDefault="00000000">
            <w:r>
              <w:rPr>
                <w:i/>
                <w:color w:val="808080"/>
                <w:sz w:val="17"/>
              </w:rPr>
              <w:t>Not disclosed</w:t>
            </w:r>
          </w:p>
        </w:tc>
      </w:tr>
      <w:tr w:rsidR="00607986" w14:paraId="1B6E5B26" w14:textId="77777777">
        <w:tc>
          <w:tcPr>
            <w:tcW w:w="3744" w:type="dxa"/>
          </w:tcPr>
          <w:p w14:paraId="371CD4F7" w14:textId="77777777" w:rsidR="00607986" w:rsidRDefault="00000000">
            <w:r>
              <w:rPr>
                <w:sz w:val="17"/>
              </w:rPr>
              <w:t>Year renovated</w:t>
            </w:r>
          </w:p>
        </w:tc>
        <w:tc>
          <w:tcPr>
            <w:tcW w:w="6048" w:type="dxa"/>
          </w:tcPr>
          <w:p w14:paraId="6822D5BB" w14:textId="77777777" w:rsidR="00607986" w:rsidRDefault="00000000">
            <w:r>
              <w:rPr>
                <w:sz w:val="17"/>
              </w:rPr>
              <w:t>2026</w:t>
            </w:r>
          </w:p>
        </w:tc>
      </w:tr>
      <w:tr w:rsidR="00607986" w14:paraId="360F76EB" w14:textId="77777777">
        <w:tc>
          <w:tcPr>
            <w:tcW w:w="3744" w:type="dxa"/>
          </w:tcPr>
          <w:p w14:paraId="73AB9013" w14:textId="77777777" w:rsidR="00607986" w:rsidRDefault="00000000">
            <w:r>
              <w:rPr>
                <w:sz w:val="17"/>
              </w:rPr>
              <w:t>Storeys</w:t>
            </w:r>
          </w:p>
        </w:tc>
        <w:tc>
          <w:tcPr>
            <w:tcW w:w="6048" w:type="dxa"/>
          </w:tcPr>
          <w:p w14:paraId="17C32FDA" w14:textId="77777777" w:rsidR="00607986" w:rsidRDefault="00000000">
            <w:r>
              <w:rPr>
                <w:i/>
                <w:color w:val="808080"/>
                <w:sz w:val="17"/>
              </w:rPr>
              <w:t>Not disclosed</w:t>
            </w:r>
          </w:p>
        </w:tc>
      </w:tr>
      <w:tr w:rsidR="00607986" w14:paraId="1CEAC228" w14:textId="77777777">
        <w:tc>
          <w:tcPr>
            <w:tcW w:w="3744" w:type="dxa"/>
          </w:tcPr>
          <w:p w14:paraId="0A51DC1B" w14:textId="77777777" w:rsidR="00607986" w:rsidRDefault="00000000">
            <w:r>
              <w:rPr>
                <w:sz w:val="17"/>
              </w:rPr>
              <w:t>Total units / suites</w:t>
            </w:r>
          </w:p>
        </w:tc>
        <w:tc>
          <w:tcPr>
            <w:tcW w:w="6048" w:type="dxa"/>
          </w:tcPr>
          <w:p w14:paraId="0175BD45" w14:textId="77777777" w:rsidR="00607986" w:rsidRDefault="00000000">
            <w:r>
              <w:rPr>
                <w:sz w:val="17"/>
              </w:rPr>
              <w:t>82</w:t>
            </w:r>
          </w:p>
        </w:tc>
      </w:tr>
      <w:tr w:rsidR="00607986" w14:paraId="4772A90A" w14:textId="77777777">
        <w:tc>
          <w:tcPr>
            <w:tcW w:w="3744" w:type="dxa"/>
          </w:tcPr>
          <w:p w14:paraId="752733F3" w14:textId="77777777" w:rsidR="00607986" w:rsidRDefault="00000000">
            <w:r>
              <w:rPr>
                <w:sz w:val="17"/>
              </w:rPr>
              <w:t>Units offline</w:t>
            </w:r>
          </w:p>
        </w:tc>
        <w:tc>
          <w:tcPr>
            <w:tcW w:w="6048" w:type="dxa"/>
          </w:tcPr>
          <w:p w14:paraId="7C00D830" w14:textId="77777777" w:rsidR="00607986" w:rsidRDefault="00000000">
            <w:r>
              <w:rPr>
                <w:i/>
                <w:color w:val="808080"/>
                <w:sz w:val="17"/>
              </w:rPr>
              <w:t>Not disclosed</w:t>
            </w:r>
          </w:p>
        </w:tc>
      </w:tr>
      <w:tr w:rsidR="00607986" w14:paraId="26029413" w14:textId="77777777">
        <w:tc>
          <w:tcPr>
            <w:tcW w:w="3744" w:type="dxa"/>
          </w:tcPr>
          <w:p w14:paraId="14CBCB5D" w14:textId="77777777" w:rsidR="00607986" w:rsidRDefault="00000000">
            <w:r>
              <w:rPr>
                <w:sz w:val="17"/>
              </w:rPr>
              <w:t>Gross leasable area (sf)</w:t>
            </w:r>
          </w:p>
        </w:tc>
        <w:tc>
          <w:tcPr>
            <w:tcW w:w="6048" w:type="dxa"/>
          </w:tcPr>
          <w:p w14:paraId="69456362" w14:textId="77777777" w:rsidR="00607986" w:rsidRDefault="00000000">
            <w:r>
              <w:rPr>
                <w:i/>
                <w:color w:val="808080"/>
                <w:sz w:val="17"/>
              </w:rPr>
              <w:t>Not disclosed</w:t>
            </w:r>
          </w:p>
        </w:tc>
      </w:tr>
      <w:tr w:rsidR="00607986" w14:paraId="11CF1AEF" w14:textId="77777777">
        <w:tc>
          <w:tcPr>
            <w:tcW w:w="3744" w:type="dxa"/>
          </w:tcPr>
          <w:p w14:paraId="4BF75ED7" w14:textId="77777777" w:rsidR="00607986" w:rsidRDefault="00000000">
            <w:r>
              <w:rPr>
                <w:sz w:val="17"/>
              </w:rPr>
              <w:t>GLA basis</w:t>
            </w:r>
          </w:p>
        </w:tc>
        <w:tc>
          <w:tcPr>
            <w:tcW w:w="6048" w:type="dxa"/>
          </w:tcPr>
          <w:p w14:paraId="6BFE31F3" w14:textId="77777777" w:rsidR="00607986" w:rsidRDefault="00000000">
            <w:r>
              <w:rPr>
                <w:i/>
                <w:color w:val="808080"/>
                <w:sz w:val="17"/>
              </w:rPr>
              <w:t>Not disclosed</w:t>
            </w:r>
          </w:p>
        </w:tc>
      </w:tr>
      <w:tr w:rsidR="00607986" w14:paraId="285F0BC0" w14:textId="77777777">
        <w:tc>
          <w:tcPr>
            <w:tcW w:w="3744" w:type="dxa"/>
          </w:tcPr>
          <w:p w14:paraId="51490CA1" w14:textId="77777777" w:rsidR="00607986" w:rsidRDefault="00000000">
            <w:r>
              <w:rPr>
                <w:sz w:val="17"/>
              </w:rPr>
              <w:t>Site area (acres)</w:t>
            </w:r>
          </w:p>
        </w:tc>
        <w:tc>
          <w:tcPr>
            <w:tcW w:w="6048" w:type="dxa"/>
          </w:tcPr>
          <w:p w14:paraId="7A76531A" w14:textId="77777777" w:rsidR="00607986" w:rsidRDefault="00000000">
            <w:r>
              <w:rPr>
                <w:sz w:val="17"/>
              </w:rPr>
              <w:t>1.23</w:t>
            </w:r>
          </w:p>
        </w:tc>
      </w:tr>
      <w:tr w:rsidR="00607986" w14:paraId="5D6ED24C" w14:textId="77777777">
        <w:tc>
          <w:tcPr>
            <w:tcW w:w="3744" w:type="dxa"/>
          </w:tcPr>
          <w:p w14:paraId="61528F9A" w14:textId="77777777" w:rsidR="00607986" w:rsidRDefault="00000000">
            <w:r>
              <w:rPr>
                <w:sz w:val="17"/>
              </w:rPr>
              <w:t>Site area (sf)</w:t>
            </w:r>
          </w:p>
        </w:tc>
        <w:tc>
          <w:tcPr>
            <w:tcW w:w="6048" w:type="dxa"/>
          </w:tcPr>
          <w:p w14:paraId="375BF265" w14:textId="77777777" w:rsidR="00607986" w:rsidRDefault="00000000">
            <w:r>
              <w:rPr>
                <w:sz w:val="17"/>
              </w:rPr>
              <w:t>53,579</w:t>
            </w:r>
          </w:p>
        </w:tc>
      </w:tr>
      <w:tr w:rsidR="00607986" w14:paraId="350D6596" w14:textId="77777777">
        <w:tc>
          <w:tcPr>
            <w:tcW w:w="3744" w:type="dxa"/>
          </w:tcPr>
          <w:p w14:paraId="7F86A3FE" w14:textId="77777777" w:rsidR="00607986" w:rsidRDefault="00000000">
            <w:r>
              <w:rPr>
                <w:sz w:val="17"/>
              </w:rPr>
              <w:t>Density (units/acre)</w:t>
            </w:r>
          </w:p>
        </w:tc>
        <w:tc>
          <w:tcPr>
            <w:tcW w:w="6048" w:type="dxa"/>
          </w:tcPr>
          <w:p w14:paraId="6B4E472C" w14:textId="77777777" w:rsidR="00607986" w:rsidRDefault="00000000">
            <w:r>
              <w:rPr>
                <w:sz w:val="17"/>
              </w:rPr>
              <w:t>66.70</w:t>
            </w:r>
          </w:p>
        </w:tc>
      </w:tr>
      <w:tr w:rsidR="00607986" w14:paraId="2D4E1BEB" w14:textId="77777777">
        <w:tc>
          <w:tcPr>
            <w:tcW w:w="3744" w:type="dxa"/>
          </w:tcPr>
          <w:p w14:paraId="5DFEF60B" w14:textId="77777777" w:rsidR="00607986" w:rsidRDefault="00000000">
            <w:r>
              <w:rPr>
                <w:sz w:val="17"/>
              </w:rPr>
              <w:t>Parking spaces</w:t>
            </w:r>
          </w:p>
        </w:tc>
        <w:tc>
          <w:tcPr>
            <w:tcW w:w="6048" w:type="dxa"/>
          </w:tcPr>
          <w:p w14:paraId="1931F9F0" w14:textId="77777777" w:rsidR="00607986" w:rsidRDefault="00000000">
            <w:r>
              <w:rPr>
                <w:sz w:val="17"/>
              </w:rPr>
              <w:t>85</w:t>
            </w:r>
          </w:p>
        </w:tc>
      </w:tr>
      <w:tr w:rsidR="00607986" w14:paraId="2DA6FFC9" w14:textId="77777777">
        <w:tc>
          <w:tcPr>
            <w:tcW w:w="3744" w:type="dxa"/>
          </w:tcPr>
          <w:p w14:paraId="2891D4E6" w14:textId="77777777" w:rsidR="00607986" w:rsidRDefault="00000000">
            <w:r>
              <w:rPr>
                <w:sz w:val="17"/>
              </w:rPr>
              <w:t>Occupancy — physical</w:t>
            </w:r>
          </w:p>
        </w:tc>
        <w:tc>
          <w:tcPr>
            <w:tcW w:w="6048" w:type="dxa"/>
          </w:tcPr>
          <w:p w14:paraId="7DA13CD0" w14:textId="77777777" w:rsidR="00607986" w:rsidRDefault="00000000">
            <w:r>
              <w:rPr>
                <w:i/>
                <w:color w:val="808080"/>
                <w:sz w:val="17"/>
              </w:rPr>
              <w:t>Not disclosed</w:t>
            </w:r>
          </w:p>
        </w:tc>
      </w:tr>
      <w:tr w:rsidR="00607986" w14:paraId="7372B81F" w14:textId="77777777">
        <w:tc>
          <w:tcPr>
            <w:tcW w:w="3744" w:type="dxa"/>
          </w:tcPr>
          <w:p w14:paraId="7AAF7E09" w14:textId="77777777" w:rsidR="00607986" w:rsidRDefault="00000000">
            <w:r>
              <w:rPr>
                <w:sz w:val="17"/>
              </w:rPr>
              <w:t>Occupancy — economic</w:t>
            </w:r>
          </w:p>
        </w:tc>
        <w:tc>
          <w:tcPr>
            <w:tcW w:w="6048" w:type="dxa"/>
          </w:tcPr>
          <w:p w14:paraId="39830C11" w14:textId="77777777" w:rsidR="00607986" w:rsidRDefault="00000000">
            <w:r>
              <w:rPr>
                <w:i/>
                <w:color w:val="808080"/>
                <w:sz w:val="17"/>
              </w:rPr>
              <w:t>Not disclosed</w:t>
            </w:r>
          </w:p>
        </w:tc>
      </w:tr>
      <w:tr w:rsidR="00607986" w14:paraId="24F0CAEA" w14:textId="77777777">
        <w:tc>
          <w:tcPr>
            <w:tcW w:w="3744" w:type="dxa"/>
          </w:tcPr>
          <w:p w14:paraId="130E7633" w14:textId="77777777" w:rsidR="00607986" w:rsidRDefault="00000000">
            <w:r>
              <w:rPr>
                <w:sz w:val="17"/>
              </w:rPr>
              <w:t>Rent regulated</w:t>
            </w:r>
          </w:p>
        </w:tc>
        <w:tc>
          <w:tcPr>
            <w:tcW w:w="6048" w:type="dxa"/>
          </w:tcPr>
          <w:p w14:paraId="2CD93C73" w14:textId="77777777" w:rsidR="00607986" w:rsidRDefault="00000000">
            <w:r>
              <w:rPr>
                <w:sz w:val="17"/>
              </w:rPr>
              <w:t>Yes</w:t>
            </w:r>
          </w:p>
        </w:tc>
      </w:tr>
    </w:tbl>
    <w:p w14:paraId="44A54342" w14:textId="77777777" w:rsidR="00607986" w:rsidRDefault="00607986"/>
    <w:p w14:paraId="13120310" w14:textId="77777777" w:rsidR="00607986" w:rsidRDefault="00000000">
      <w:pPr>
        <w:pStyle w:val="Heading1"/>
      </w:pPr>
      <w:r>
        <w:t>Financial snapshot</w:t>
      </w:r>
    </w:p>
    <w:p w14:paraId="350C2640" w14:textId="77777777" w:rsidR="00607986" w:rsidRDefault="00000000">
      <w:r>
        <w:rPr>
          <w:i/>
          <w:color w:val="666666"/>
          <w:sz w:val="18"/>
        </w:rPr>
        <w:t>Surface read only — a public brochure rarely supports more, and the operating detail is a question for the listing agent.</w:t>
      </w:r>
    </w:p>
    <w:tbl>
      <w:tblPr>
        <w:tblStyle w:val="TableGrid"/>
        <w:tblW w:w="0" w:type="auto"/>
        <w:tblLayout w:type="fixed"/>
        <w:tblLook w:val="04A0" w:firstRow="1" w:lastRow="0" w:firstColumn="1" w:lastColumn="0" w:noHBand="0" w:noVBand="1"/>
      </w:tblPr>
      <w:tblGrid>
        <w:gridCol w:w="3744"/>
        <w:gridCol w:w="6048"/>
      </w:tblGrid>
      <w:tr w:rsidR="00607986" w14:paraId="703001DF" w14:textId="77777777">
        <w:tc>
          <w:tcPr>
            <w:tcW w:w="3744" w:type="dxa"/>
          </w:tcPr>
          <w:p w14:paraId="2E2429E3" w14:textId="77777777" w:rsidR="00607986" w:rsidRDefault="00000000">
            <w:r>
              <w:rPr>
                <w:b/>
                <w:sz w:val="17"/>
              </w:rPr>
              <w:t>Field</w:t>
            </w:r>
          </w:p>
        </w:tc>
        <w:tc>
          <w:tcPr>
            <w:tcW w:w="6048" w:type="dxa"/>
          </w:tcPr>
          <w:p w14:paraId="3C67ABA1" w14:textId="77777777" w:rsidR="00607986" w:rsidRDefault="00000000">
            <w:r>
              <w:rPr>
                <w:b/>
                <w:sz w:val="17"/>
              </w:rPr>
              <w:t>Value</w:t>
            </w:r>
          </w:p>
        </w:tc>
      </w:tr>
      <w:tr w:rsidR="00607986" w14:paraId="62D82AB8" w14:textId="77777777">
        <w:tc>
          <w:tcPr>
            <w:tcW w:w="3744" w:type="dxa"/>
          </w:tcPr>
          <w:p w14:paraId="7CC4C5AA" w14:textId="77777777" w:rsidR="00607986" w:rsidRDefault="00000000">
            <w:r>
              <w:rPr>
                <w:sz w:val="17"/>
              </w:rPr>
              <w:t>Asking price</w:t>
            </w:r>
          </w:p>
        </w:tc>
        <w:tc>
          <w:tcPr>
            <w:tcW w:w="6048" w:type="dxa"/>
          </w:tcPr>
          <w:p w14:paraId="23DFFC20" w14:textId="77777777" w:rsidR="00607986" w:rsidRDefault="00000000">
            <w:r>
              <w:rPr>
                <w:sz w:val="17"/>
              </w:rPr>
              <w:t>$23,500,000</w:t>
            </w:r>
          </w:p>
        </w:tc>
      </w:tr>
      <w:tr w:rsidR="00607986" w14:paraId="5B4BF8AD" w14:textId="77777777">
        <w:tc>
          <w:tcPr>
            <w:tcW w:w="3744" w:type="dxa"/>
          </w:tcPr>
          <w:p w14:paraId="19EBBF8B" w14:textId="77777777" w:rsidR="00607986" w:rsidRDefault="00000000">
            <w:r>
              <w:rPr>
                <w:sz w:val="17"/>
              </w:rPr>
              <w:t>Unpriced</w:t>
            </w:r>
          </w:p>
        </w:tc>
        <w:tc>
          <w:tcPr>
            <w:tcW w:w="6048" w:type="dxa"/>
          </w:tcPr>
          <w:p w14:paraId="04200427" w14:textId="77777777" w:rsidR="00607986" w:rsidRDefault="00000000">
            <w:r>
              <w:rPr>
                <w:sz w:val="17"/>
              </w:rPr>
              <w:t>No</w:t>
            </w:r>
          </w:p>
        </w:tc>
      </w:tr>
      <w:tr w:rsidR="00607986" w14:paraId="3CA7FEF7" w14:textId="77777777">
        <w:tc>
          <w:tcPr>
            <w:tcW w:w="3744" w:type="dxa"/>
          </w:tcPr>
          <w:p w14:paraId="0C8FDAA5" w14:textId="77777777" w:rsidR="00607986" w:rsidRDefault="00000000">
            <w:r>
              <w:rPr>
                <w:sz w:val="17"/>
              </w:rPr>
              <w:t>NOI</w:t>
            </w:r>
          </w:p>
        </w:tc>
        <w:tc>
          <w:tcPr>
            <w:tcW w:w="6048" w:type="dxa"/>
          </w:tcPr>
          <w:p w14:paraId="05C39E99" w14:textId="77777777" w:rsidR="00607986" w:rsidRDefault="00000000">
            <w:r>
              <w:rPr>
                <w:sz w:val="17"/>
              </w:rPr>
              <w:t>$922,473</w:t>
            </w:r>
          </w:p>
        </w:tc>
      </w:tr>
      <w:tr w:rsidR="00607986" w14:paraId="6C2440FE" w14:textId="77777777">
        <w:tc>
          <w:tcPr>
            <w:tcW w:w="3744" w:type="dxa"/>
          </w:tcPr>
          <w:p w14:paraId="13ED2A17" w14:textId="77777777" w:rsidR="00607986" w:rsidRDefault="00000000">
            <w:r>
              <w:rPr>
                <w:sz w:val="17"/>
              </w:rPr>
              <w:t>NOI basis</w:t>
            </w:r>
          </w:p>
        </w:tc>
        <w:tc>
          <w:tcPr>
            <w:tcW w:w="6048" w:type="dxa"/>
          </w:tcPr>
          <w:p w14:paraId="0C747E77" w14:textId="77777777" w:rsidR="00607986" w:rsidRDefault="00000000">
            <w:r>
              <w:rPr>
                <w:sz w:val="17"/>
              </w:rPr>
              <w:t>pro_forma</w:t>
            </w:r>
          </w:p>
        </w:tc>
      </w:tr>
      <w:tr w:rsidR="00607986" w14:paraId="5004B7E6" w14:textId="77777777">
        <w:tc>
          <w:tcPr>
            <w:tcW w:w="3744" w:type="dxa"/>
          </w:tcPr>
          <w:p w14:paraId="45DE3F18" w14:textId="77777777" w:rsidR="00607986" w:rsidRDefault="00000000">
            <w:r>
              <w:rPr>
                <w:sz w:val="17"/>
              </w:rPr>
              <w:t>NOI period</w:t>
            </w:r>
          </w:p>
        </w:tc>
        <w:tc>
          <w:tcPr>
            <w:tcW w:w="6048" w:type="dxa"/>
          </w:tcPr>
          <w:p w14:paraId="7A274811" w14:textId="77777777" w:rsidR="00607986" w:rsidRDefault="00000000">
            <w:r>
              <w:rPr>
                <w:sz w:val="17"/>
              </w:rPr>
              <w:t>Year 1 estimate</w:t>
            </w:r>
          </w:p>
        </w:tc>
      </w:tr>
      <w:tr w:rsidR="00607986" w14:paraId="66264306" w14:textId="77777777">
        <w:tc>
          <w:tcPr>
            <w:tcW w:w="3744" w:type="dxa"/>
          </w:tcPr>
          <w:p w14:paraId="600FD8D5" w14:textId="77777777" w:rsidR="00607986" w:rsidRDefault="00000000">
            <w:r>
              <w:rPr>
                <w:sz w:val="17"/>
              </w:rPr>
              <w:t>Implied NOI at stated cap rate</w:t>
            </w:r>
          </w:p>
        </w:tc>
        <w:tc>
          <w:tcPr>
            <w:tcW w:w="6048" w:type="dxa"/>
          </w:tcPr>
          <w:p w14:paraId="5AFE3AE5" w14:textId="77777777" w:rsidR="00607986" w:rsidRDefault="00000000">
            <w:r>
              <w:rPr>
                <w:i/>
                <w:color w:val="808080"/>
                <w:sz w:val="17"/>
              </w:rPr>
              <w:t>Not disclosed</w:t>
            </w:r>
          </w:p>
        </w:tc>
      </w:tr>
      <w:tr w:rsidR="00607986" w14:paraId="6A0BBCFA" w14:textId="77777777">
        <w:tc>
          <w:tcPr>
            <w:tcW w:w="3744" w:type="dxa"/>
          </w:tcPr>
          <w:p w14:paraId="64E6233B" w14:textId="77777777" w:rsidR="00607986" w:rsidRDefault="00000000">
            <w:r>
              <w:rPr>
                <w:sz w:val="17"/>
              </w:rPr>
              <w:t>Cap rate</w:t>
            </w:r>
          </w:p>
        </w:tc>
        <w:tc>
          <w:tcPr>
            <w:tcW w:w="6048" w:type="dxa"/>
          </w:tcPr>
          <w:p w14:paraId="6BE27768" w14:textId="77777777" w:rsidR="00607986" w:rsidRDefault="00000000">
            <w:r>
              <w:rPr>
                <w:sz w:val="17"/>
              </w:rPr>
              <w:t>3.92%</w:t>
            </w:r>
          </w:p>
        </w:tc>
      </w:tr>
      <w:tr w:rsidR="00607986" w14:paraId="42C98A62" w14:textId="77777777">
        <w:tc>
          <w:tcPr>
            <w:tcW w:w="3744" w:type="dxa"/>
          </w:tcPr>
          <w:p w14:paraId="5F5DA7BF" w14:textId="77777777" w:rsidR="00607986" w:rsidRDefault="00000000">
            <w:r>
              <w:rPr>
                <w:sz w:val="17"/>
              </w:rPr>
              <w:t>Cap rate basis</w:t>
            </w:r>
          </w:p>
        </w:tc>
        <w:tc>
          <w:tcPr>
            <w:tcW w:w="6048" w:type="dxa"/>
          </w:tcPr>
          <w:p w14:paraId="26F93DEE" w14:textId="77777777" w:rsidR="00607986" w:rsidRDefault="00000000">
            <w:r>
              <w:rPr>
                <w:sz w:val="17"/>
              </w:rPr>
              <w:t>pro_forma</w:t>
            </w:r>
          </w:p>
        </w:tc>
      </w:tr>
      <w:tr w:rsidR="00607986" w14:paraId="250EC79E" w14:textId="77777777">
        <w:tc>
          <w:tcPr>
            <w:tcW w:w="3744" w:type="dxa"/>
          </w:tcPr>
          <w:p w14:paraId="48CEB0E9" w14:textId="77777777" w:rsidR="00607986" w:rsidRDefault="00000000">
            <w:r>
              <w:rPr>
                <w:sz w:val="17"/>
              </w:rPr>
              <w:t>Gross income</w:t>
            </w:r>
          </w:p>
        </w:tc>
        <w:tc>
          <w:tcPr>
            <w:tcW w:w="6048" w:type="dxa"/>
          </w:tcPr>
          <w:p w14:paraId="3C65B648" w14:textId="77777777" w:rsidR="00607986" w:rsidRDefault="00000000">
            <w:r>
              <w:rPr>
                <w:i/>
                <w:color w:val="808080"/>
                <w:sz w:val="17"/>
              </w:rPr>
              <w:t>Not disclosed</w:t>
            </w:r>
          </w:p>
        </w:tc>
      </w:tr>
      <w:tr w:rsidR="00607986" w14:paraId="678EBCC9" w14:textId="77777777">
        <w:tc>
          <w:tcPr>
            <w:tcW w:w="3744" w:type="dxa"/>
          </w:tcPr>
          <w:p w14:paraId="430CBB9C" w14:textId="77777777" w:rsidR="00607986" w:rsidRDefault="00000000">
            <w:r>
              <w:rPr>
                <w:sz w:val="17"/>
              </w:rPr>
              <w:t>Price per unit</w:t>
            </w:r>
          </w:p>
        </w:tc>
        <w:tc>
          <w:tcPr>
            <w:tcW w:w="6048" w:type="dxa"/>
          </w:tcPr>
          <w:p w14:paraId="5A8626E3" w14:textId="77777777" w:rsidR="00607986" w:rsidRDefault="00000000">
            <w:r>
              <w:rPr>
                <w:sz w:val="17"/>
              </w:rPr>
              <w:t>$286,585</w:t>
            </w:r>
          </w:p>
        </w:tc>
      </w:tr>
      <w:tr w:rsidR="00607986" w14:paraId="547275BB" w14:textId="77777777">
        <w:tc>
          <w:tcPr>
            <w:tcW w:w="3744" w:type="dxa"/>
          </w:tcPr>
          <w:p w14:paraId="69ED618E" w14:textId="77777777" w:rsidR="00607986" w:rsidRDefault="00000000">
            <w:r>
              <w:rPr>
                <w:sz w:val="17"/>
              </w:rPr>
              <w:t>Price per sf</w:t>
            </w:r>
          </w:p>
        </w:tc>
        <w:tc>
          <w:tcPr>
            <w:tcW w:w="6048" w:type="dxa"/>
          </w:tcPr>
          <w:p w14:paraId="52C46C10" w14:textId="77777777" w:rsidR="00607986" w:rsidRDefault="00000000">
            <w:r>
              <w:rPr>
                <w:i/>
                <w:color w:val="808080"/>
                <w:sz w:val="17"/>
              </w:rPr>
              <w:t>Not disclosed</w:t>
            </w:r>
          </w:p>
        </w:tc>
      </w:tr>
      <w:tr w:rsidR="00607986" w14:paraId="271C5DD8" w14:textId="77777777">
        <w:tc>
          <w:tcPr>
            <w:tcW w:w="3744" w:type="dxa"/>
          </w:tcPr>
          <w:p w14:paraId="461B718E" w14:textId="77777777" w:rsidR="00607986" w:rsidRDefault="00000000">
            <w:r>
              <w:rPr>
                <w:sz w:val="17"/>
              </w:rPr>
              <w:t>Claimed upside</w:t>
            </w:r>
          </w:p>
        </w:tc>
        <w:tc>
          <w:tcPr>
            <w:tcW w:w="6048" w:type="dxa"/>
          </w:tcPr>
          <w:p w14:paraId="25E040A2" w14:textId="77777777" w:rsidR="00607986" w:rsidRDefault="00000000">
            <w:r>
              <w:rPr>
                <w:sz w:val="17"/>
              </w:rPr>
              <w:t>57.0%</w:t>
            </w:r>
          </w:p>
        </w:tc>
      </w:tr>
    </w:tbl>
    <w:p w14:paraId="0648FCE4" w14:textId="77777777" w:rsidR="00607986" w:rsidRDefault="00607986"/>
    <w:p w14:paraId="391A6D01" w14:textId="77777777" w:rsidR="00607986" w:rsidRDefault="00000000">
      <w:pPr>
        <w:pStyle w:val="Heading1"/>
      </w:pPr>
      <w:r>
        <w:lastRenderedPageBreak/>
        <w:t>Taxes &amp; assessment</w:t>
      </w:r>
    </w:p>
    <w:tbl>
      <w:tblPr>
        <w:tblStyle w:val="TableGrid"/>
        <w:tblW w:w="0" w:type="auto"/>
        <w:tblLayout w:type="fixed"/>
        <w:tblLook w:val="04A0" w:firstRow="1" w:lastRow="0" w:firstColumn="1" w:lastColumn="0" w:noHBand="0" w:noVBand="1"/>
      </w:tblPr>
      <w:tblGrid>
        <w:gridCol w:w="3744"/>
        <w:gridCol w:w="6048"/>
      </w:tblGrid>
      <w:tr w:rsidR="00607986" w14:paraId="53C3866C" w14:textId="77777777">
        <w:tc>
          <w:tcPr>
            <w:tcW w:w="3744" w:type="dxa"/>
          </w:tcPr>
          <w:p w14:paraId="45D47F5A" w14:textId="77777777" w:rsidR="00607986" w:rsidRDefault="00000000">
            <w:r>
              <w:rPr>
                <w:b/>
                <w:sz w:val="17"/>
              </w:rPr>
              <w:t>Field</w:t>
            </w:r>
          </w:p>
        </w:tc>
        <w:tc>
          <w:tcPr>
            <w:tcW w:w="6048" w:type="dxa"/>
          </w:tcPr>
          <w:p w14:paraId="04267E2F" w14:textId="77777777" w:rsidR="00607986" w:rsidRDefault="00000000">
            <w:r>
              <w:rPr>
                <w:b/>
                <w:sz w:val="17"/>
              </w:rPr>
              <w:t>Value</w:t>
            </w:r>
          </w:p>
        </w:tc>
      </w:tr>
      <w:tr w:rsidR="00607986" w14:paraId="6737CF6C" w14:textId="77777777">
        <w:tc>
          <w:tcPr>
            <w:tcW w:w="3744" w:type="dxa"/>
          </w:tcPr>
          <w:p w14:paraId="0F08C3AA" w14:textId="77777777" w:rsidR="00607986" w:rsidRDefault="00000000">
            <w:r>
              <w:rPr>
                <w:sz w:val="17"/>
              </w:rPr>
              <w:t>Realty taxes</w:t>
            </w:r>
          </w:p>
        </w:tc>
        <w:tc>
          <w:tcPr>
            <w:tcW w:w="6048" w:type="dxa"/>
          </w:tcPr>
          <w:p w14:paraId="5E470FD9" w14:textId="77777777" w:rsidR="00607986" w:rsidRDefault="00000000">
            <w:r>
              <w:rPr>
                <w:i/>
                <w:color w:val="808080"/>
                <w:sz w:val="17"/>
              </w:rPr>
              <w:t>Not disclosed</w:t>
            </w:r>
          </w:p>
        </w:tc>
      </w:tr>
      <w:tr w:rsidR="00607986" w14:paraId="73E54DE0" w14:textId="77777777">
        <w:tc>
          <w:tcPr>
            <w:tcW w:w="3744" w:type="dxa"/>
          </w:tcPr>
          <w:p w14:paraId="631D4909" w14:textId="77777777" w:rsidR="00607986" w:rsidRDefault="00000000">
            <w:r>
              <w:rPr>
                <w:sz w:val="17"/>
              </w:rPr>
              <w:t>Tax year</w:t>
            </w:r>
          </w:p>
        </w:tc>
        <w:tc>
          <w:tcPr>
            <w:tcW w:w="6048" w:type="dxa"/>
          </w:tcPr>
          <w:p w14:paraId="7587C033" w14:textId="77777777" w:rsidR="00607986" w:rsidRDefault="00000000">
            <w:r>
              <w:rPr>
                <w:i/>
                <w:color w:val="808080"/>
                <w:sz w:val="17"/>
              </w:rPr>
              <w:t>Not disclosed</w:t>
            </w:r>
          </w:p>
        </w:tc>
      </w:tr>
      <w:tr w:rsidR="00607986" w14:paraId="2C929D48" w14:textId="77777777">
        <w:tc>
          <w:tcPr>
            <w:tcW w:w="3744" w:type="dxa"/>
          </w:tcPr>
          <w:p w14:paraId="3EE9730D" w14:textId="77777777" w:rsidR="00607986" w:rsidRDefault="00000000">
            <w:r>
              <w:rPr>
                <w:sz w:val="17"/>
              </w:rPr>
              <w:t>Source of tax figure</w:t>
            </w:r>
          </w:p>
        </w:tc>
        <w:tc>
          <w:tcPr>
            <w:tcW w:w="6048" w:type="dxa"/>
          </w:tcPr>
          <w:p w14:paraId="1CEF8A20" w14:textId="77777777" w:rsidR="00607986" w:rsidRDefault="00000000">
            <w:r>
              <w:rPr>
                <w:i/>
                <w:color w:val="808080"/>
                <w:sz w:val="17"/>
              </w:rPr>
              <w:t>Not disclosed</w:t>
            </w:r>
          </w:p>
        </w:tc>
      </w:tr>
      <w:tr w:rsidR="00607986" w14:paraId="1B20B6C5" w14:textId="77777777">
        <w:tc>
          <w:tcPr>
            <w:tcW w:w="3744" w:type="dxa"/>
          </w:tcPr>
          <w:p w14:paraId="0FA89AB7" w14:textId="77777777" w:rsidR="00607986" w:rsidRDefault="00000000">
            <w:r>
              <w:rPr>
                <w:sz w:val="17"/>
              </w:rPr>
              <w:t>Assessed value (CVA)</w:t>
            </w:r>
          </w:p>
        </w:tc>
        <w:tc>
          <w:tcPr>
            <w:tcW w:w="6048" w:type="dxa"/>
          </w:tcPr>
          <w:p w14:paraId="524423DD" w14:textId="77777777" w:rsidR="00607986" w:rsidRDefault="00000000">
            <w:r>
              <w:rPr>
                <w:i/>
                <w:color w:val="808080"/>
                <w:sz w:val="17"/>
              </w:rPr>
              <w:t>Not disclosed</w:t>
            </w:r>
          </w:p>
        </w:tc>
      </w:tr>
      <w:tr w:rsidR="00607986" w14:paraId="0E699BE9" w14:textId="77777777">
        <w:tc>
          <w:tcPr>
            <w:tcW w:w="3744" w:type="dxa"/>
          </w:tcPr>
          <w:p w14:paraId="5110631B" w14:textId="77777777" w:rsidR="00607986" w:rsidRDefault="00000000">
            <w:r>
              <w:rPr>
                <w:sz w:val="17"/>
              </w:rPr>
              <w:t>CVA calculated, not found</w:t>
            </w:r>
          </w:p>
        </w:tc>
        <w:tc>
          <w:tcPr>
            <w:tcW w:w="6048" w:type="dxa"/>
          </w:tcPr>
          <w:p w14:paraId="7CB6DDD8" w14:textId="77777777" w:rsidR="00607986" w:rsidRDefault="00000000">
            <w:r>
              <w:rPr>
                <w:sz w:val="17"/>
              </w:rPr>
              <w:t>No</w:t>
            </w:r>
          </w:p>
        </w:tc>
      </w:tr>
      <w:tr w:rsidR="00607986" w14:paraId="6632B220" w14:textId="77777777">
        <w:tc>
          <w:tcPr>
            <w:tcW w:w="3744" w:type="dxa"/>
          </w:tcPr>
          <w:p w14:paraId="048EF777" w14:textId="77777777" w:rsidR="00607986" w:rsidRDefault="00000000">
            <w:r>
              <w:rPr>
                <w:sz w:val="17"/>
              </w:rPr>
              <w:t>Assessment year</w:t>
            </w:r>
          </w:p>
        </w:tc>
        <w:tc>
          <w:tcPr>
            <w:tcW w:w="6048" w:type="dxa"/>
          </w:tcPr>
          <w:p w14:paraId="7BB83E15" w14:textId="77777777" w:rsidR="00607986" w:rsidRDefault="00000000">
            <w:r>
              <w:rPr>
                <w:i/>
                <w:color w:val="808080"/>
                <w:sz w:val="17"/>
              </w:rPr>
              <w:t>Not disclosed</w:t>
            </w:r>
          </w:p>
        </w:tc>
      </w:tr>
      <w:tr w:rsidR="00607986" w14:paraId="0B48B9B0" w14:textId="77777777">
        <w:tc>
          <w:tcPr>
            <w:tcW w:w="3744" w:type="dxa"/>
          </w:tcPr>
          <w:p w14:paraId="41E85143" w14:textId="77777777" w:rsidR="00607986" w:rsidRDefault="00000000">
            <w:r>
              <w:rPr>
                <w:sz w:val="17"/>
              </w:rPr>
              <w:t>Valuation date</w:t>
            </w:r>
          </w:p>
        </w:tc>
        <w:tc>
          <w:tcPr>
            <w:tcW w:w="6048" w:type="dxa"/>
          </w:tcPr>
          <w:p w14:paraId="088256CD" w14:textId="77777777" w:rsidR="00607986" w:rsidRDefault="00000000">
            <w:r>
              <w:rPr>
                <w:sz w:val="17"/>
              </w:rPr>
              <w:t>2016-01-01</w:t>
            </w:r>
          </w:p>
        </w:tc>
      </w:tr>
      <w:tr w:rsidR="00607986" w14:paraId="7F412FED" w14:textId="77777777">
        <w:tc>
          <w:tcPr>
            <w:tcW w:w="3744" w:type="dxa"/>
          </w:tcPr>
          <w:p w14:paraId="000845CC" w14:textId="77777777" w:rsidR="00607986" w:rsidRDefault="00000000">
            <w:r>
              <w:rPr>
                <w:sz w:val="17"/>
              </w:rPr>
              <w:t>Property tax class</w:t>
            </w:r>
          </w:p>
        </w:tc>
        <w:tc>
          <w:tcPr>
            <w:tcW w:w="6048" w:type="dxa"/>
          </w:tcPr>
          <w:p w14:paraId="586A40B4" w14:textId="77777777" w:rsidR="00607986" w:rsidRDefault="00000000">
            <w:r>
              <w:rPr>
                <w:i/>
                <w:color w:val="808080"/>
                <w:sz w:val="17"/>
              </w:rPr>
              <w:t>Not disclosed</w:t>
            </w:r>
          </w:p>
        </w:tc>
      </w:tr>
      <w:tr w:rsidR="00607986" w14:paraId="1C57D963" w14:textId="77777777">
        <w:tc>
          <w:tcPr>
            <w:tcW w:w="3744" w:type="dxa"/>
          </w:tcPr>
          <w:p w14:paraId="02D88C37" w14:textId="77777777" w:rsidR="00607986" w:rsidRDefault="00000000">
            <w:r>
              <w:rPr>
                <w:sz w:val="17"/>
              </w:rPr>
              <w:t>Tax rate applied</w:t>
            </w:r>
          </w:p>
        </w:tc>
        <w:tc>
          <w:tcPr>
            <w:tcW w:w="6048" w:type="dxa"/>
          </w:tcPr>
          <w:p w14:paraId="4887C9DC" w14:textId="77777777" w:rsidR="00607986" w:rsidRDefault="00000000">
            <w:r>
              <w:rPr>
                <w:i/>
                <w:color w:val="808080"/>
                <w:sz w:val="17"/>
              </w:rPr>
              <w:t>Not disclosed</w:t>
            </w:r>
          </w:p>
        </w:tc>
      </w:tr>
      <w:tr w:rsidR="00607986" w14:paraId="5C45B903" w14:textId="77777777">
        <w:tc>
          <w:tcPr>
            <w:tcW w:w="3744" w:type="dxa"/>
          </w:tcPr>
          <w:p w14:paraId="713B7AFC" w14:textId="77777777" w:rsidR="00607986" w:rsidRDefault="00000000">
            <w:r>
              <w:rPr>
                <w:sz w:val="17"/>
              </w:rPr>
              <w:t>Tax rate year</w:t>
            </w:r>
          </w:p>
        </w:tc>
        <w:tc>
          <w:tcPr>
            <w:tcW w:w="6048" w:type="dxa"/>
          </w:tcPr>
          <w:p w14:paraId="11EA1574" w14:textId="77777777" w:rsidR="00607986" w:rsidRDefault="00000000">
            <w:r>
              <w:rPr>
                <w:i/>
                <w:color w:val="808080"/>
                <w:sz w:val="17"/>
              </w:rPr>
              <w:t>Not disclosed</w:t>
            </w:r>
          </w:p>
        </w:tc>
      </w:tr>
      <w:tr w:rsidR="00607986" w14:paraId="6FF9433F" w14:textId="77777777">
        <w:tc>
          <w:tcPr>
            <w:tcW w:w="3744" w:type="dxa"/>
          </w:tcPr>
          <w:p w14:paraId="79D798EE" w14:textId="77777777" w:rsidR="00607986" w:rsidRDefault="00000000">
            <w:r>
              <w:rPr>
                <w:sz w:val="17"/>
              </w:rPr>
              <w:t>Municipality</w:t>
            </w:r>
          </w:p>
        </w:tc>
        <w:tc>
          <w:tcPr>
            <w:tcW w:w="6048" w:type="dxa"/>
          </w:tcPr>
          <w:p w14:paraId="5F12D16E" w14:textId="77777777" w:rsidR="00607986" w:rsidRDefault="00000000">
            <w:r>
              <w:rPr>
                <w:sz w:val="17"/>
              </w:rPr>
              <w:t>Toronto</w:t>
            </w:r>
          </w:p>
        </w:tc>
      </w:tr>
    </w:tbl>
    <w:p w14:paraId="4895C35E" w14:textId="77777777" w:rsidR="00607986" w:rsidRDefault="00607986"/>
    <w:p w14:paraId="3474D42D" w14:textId="77777777" w:rsidR="00607986" w:rsidRDefault="00000000">
      <w:r>
        <w:rPr>
          <w:i/>
          <w:sz w:val="18"/>
        </w:rPr>
        <w:t>Neither taxes nor assessment disclosed in the brochure. No free public address-level source exists in Ontario. Toronto 2026 Multi-Residential total rate is 1.208792% vs 0.767311% residential/new multi-residential. Ontario does not reassess on sale.</w:t>
      </w:r>
    </w:p>
    <w:p w14:paraId="00FC92D3" w14:textId="77777777" w:rsidR="00607986" w:rsidRDefault="00000000">
      <w:pPr>
        <w:pStyle w:val="Heading1"/>
      </w:pPr>
      <w:r>
        <w:t>Investment category: Value-Add</w:t>
      </w:r>
    </w:p>
    <w:p w14:paraId="74995F46" w14:textId="77777777" w:rsidR="00607986" w:rsidRDefault="00000000">
      <w:r>
        <w:rPr>
          <w:b/>
        </w:rPr>
        <w:t>Confidence: medium</w:t>
      </w:r>
      <w:r>
        <w:t xml:space="preserve">   ·   The brochure calls it: value-add</w:t>
      </w:r>
    </w:p>
    <w:p w14:paraId="3AE8EA3B" w14:textId="77777777" w:rsidR="00607986" w:rsidRDefault="00000000">
      <w:r>
        <w:t>Return rests on a claimed ~57% gap to market (p. 2, 7) rather than on the building, whose systems capital is largely complete (roof 2026, boilers, elevators — p. 7). Priced at a 3.93% going-in cap on projected Year 1 NOI. Rent-controlled pre-2018 stock, so the gap closes only on turnover.</w:t>
      </w:r>
    </w:p>
    <w:p w14:paraId="146EAABC" w14:textId="77777777" w:rsidR="00607986" w:rsidRDefault="00000000">
      <w:pPr>
        <w:pStyle w:val="Heading1"/>
      </w:pPr>
      <w:r>
        <w:t>Capital position</w:t>
      </w:r>
    </w:p>
    <w:p w14:paraId="7498A4D7" w14:textId="689CFCB6" w:rsidR="00607986" w:rsidRDefault="00000000">
      <w:r>
        <w:t>The deal splits in two and the halves point different ways. On capital it reads close to core: elevator modernization, heating boiler replacement, balcony railings and hallway lighting are described as complete, and a full roof replacement was finished in 2026 — Soprema modified bitumen, insulation upgraded to R-20, new membranes on balconies and entrance canopies, new perimeter flashings. The specificity of that roof scope supports the brochure's claim of minimal near-term capital requirements. What is missing is the suite programme: the gallery shows renovated interiors but the document never says how many suites have been done or what premium they achieve, and in a value-add multifamily brochure that omission is conspicuous. Also unaddressed are the underground garage membrane, windows, plumbing risers and main electrical.</w:t>
      </w:r>
    </w:p>
    <w:p w14:paraId="1EF8D54D" w14:textId="77777777" w:rsidR="00607986" w:rsidRDefault="00000000">
      <w:r>
        <w:rPr>
          <w:b/>
        </w:rPr>
        <w:t xml:space="preserve">Systems </w:t>
      </w:r>
      <w:proofErr w:type="gramStart"/>
      <w:r>
        <w:rPr>
          <w:b/>
        </w:rPr>
        <w:t>work:</w:t>
      </w:r>
      <w:proofErr w:type="gramEnd"/>
      <w:r>
        <w:rPr>
          <w:b/>
        </w:rPr>
        <w:t xml:space="preserve"> </w:t>
      </w:r>
      <w:r>
        <w:t>full roof replacement 2026 — Soprema modified bitumen, R-20 insulation; new modified bitumen membranes on balconies and entrance canopies 2026; new metal flashings at perimeters, walls, curbs 2026; elevator modernization; heating boiler replacement; balcony railing systems; hallway lighting; new asphalt, surface parking area</w:t>
      </w:r>
    </w:p>
    <w:p w14:paraId="4B1BB4ED" w14:textId="77777777" w:rsidR="00607986" w:rsidRDefault="00000000">
      <w:r>
        <w:rPr>
          <w:b/>
        </w:rPr>
        <w:t xml:space="preserve">Cosmetic work: </w:t>
      </w:r>
      <w:r>
        <w:t>suite renovations — count and premium not disclosed</w:t>
      </w:r>
    </w:p>
    <w:p w14:paraId="00F8CCA8" w14:textId="77777777" w:rsidR="00607986" w:rsidRDefault="00000000">
      <w:r>
        <w:rPr>
          <w:b/>
        </w:rPr>
        <w:t xml:space="preserve">Remaining: </w:t>
      </w:r>
      <w:r>
        <w:t>Not disclosed. Garage membrane, windows, risers, main electrical not addressed in the document.</w:t>
      </w:r>
    </w:p>
    <w:p w14:paraId="63CFF35D" w14:textId="77777777" w:rsidR="00607986" w:rsidRDefault="00000000">
      <w:pPr>
        <w:pStyle w:val="Heading1"/>
      </w:pPr>
      <w:r>
        <w:t>Investment highlights (per the brochure)</w:t>
      </w:r>
    </w:p>
    <w:p w14:paraId="3BB828AE" w14:textId="77777777" w:rsidR="00607986" w:rsidRDefault="00000000">
      <w:pPr>
        <w:pStyle w:val="ListBullet"/>
      </w:pPr>
      <w:r>
        <w:t>82 suites with economies of scale; 46/35/1 suite mix</w:t>
      </w:r>
    </w:p>
    <w:p w14:paraId="22FD5DC0" w14:textId="77777777" w:rsidR="00607986" w:rsidRDefault="00000000">
      <w:pPr>
        <w:pStyle w:val="ListBullet"/>
      </w:pPr>
      <w:r>
        <w:t>Ancillary income from two laundry rooms, 85 parking spaces, storage lockers</w:t>
      </w:r>
    </w:p>
    <w:p w14:paraId="6D024D9D" w14:textId="77777777" w:rsidR="00607986" w:rsidRDefault="00000000">
      <w:pPr>
        <w:pStyle w:val="ListBullet"/>
      </w:pPr>
      <w:r>
        <w:lastRenderedPageBreak/>
        <w:t>Roof, boilers, elevators and balcony railings reported complete</w:t>
      </w:r>
    </w:p>
    <w:p w14:paraId="0C686917" w14:textId="77777777" w:rsidR="00607986" w:rsidRDefault="00000000">
      <w:pPr>
        <w:pStyle w:val="ListBullet"/>
      </w:pPr>
      <w:r>
        <w:t>~57% claimed rental upside</w:t>
      </w:r>
    </w:p>
    <w:p w14:paraId="1C943DCC" w14:textId="77777777" w:rsidR="00607986" w:rsidRDefault="00000000">
      <w:pPr>
        <w:pStyle w:val="ListBullet"/>
      </w:pPr>
      <w:r>
        <w:t>~600 m from future Thorncliffe Park Ontario Line station and the line's MSF</w:t>
      </w:r>
    </w:p>
    <w:p w14:paraId="7E13758D" w14:textId="77777777" w:rsidR="00607986" w:rsidRDefault="00000000">
      <w:pPr>
        <w:pStyle w:val="ListBullet"/>
      </w:pPr>
      <w:r>
        <w:t>1.23-acre ravine-backing site</w:t>
      </w:r>
    </w:p>
    <w:p w14:paraId="4B919623" w14:textId="77777777" w:rsidR="00607986" w:rsidRDefault="00000000">
      <w:pPr>
        <w:pStyle w:val="Heading1"/>
      </w:pPr>
      <w:r>
        <w:t>Watch items</w:t>
      </w:r>
    </w:p>
    <w:p w14:paraId="2B39968E" w14:textId="77777777" w:rsidR="00607986" w:rsidRDefault="00000000">
      <w:pPr>
        <w:pStyle w:val="ListBullet"/>
      </w:pPr>
      <w:r>
        <w:rPr>
          <w:b/>
        </w:rPr>
        <w:t>57% upside is turnover-gated; turnover rate not disclosed</w:t>
      </w:r>
      <w:r>
        <w:rPr>
          <w:color w:val="B00000"/>
          <w:sz w:val="16"/>
        </w:rPr>
        <w:t xml:space="preserve">  [HIGH]</w:t>
      </w:r>
      <w:r>
        <w:t xml:space="preserve"> — Pre-Nov-2018 stock, so guideline-capped at 2.1% for 2026; gap closes only via vacancy decontrol. At 5-15% annual turnover this is a 5-15 year programme.</w:t>
      </w:r>
    </w:p>
    <w:p w14:paraId="5B519742" w14:textId="77777777" w:rsidR="00607986" w:rsidRDefault="00000000">
      <w:pPr>
        <w:pStyle w:val="ListBullet"/>
      </w:pPr>
      <w:r>
        <w:rPr>
          <w:b/>
        </w:rPr>
        <w:t>NOI is a projection, not an actual</w:t>
      </w:r>
      <w:r>
        <w:rPr>
          <w:color w:val="B00000"/>
          <w:sz w:val="16"/>
        </w:rPr>
        <w:t xml:space="preserve">  [HIGH]</w:t>
      </w:r>
      <w:r>
        <w:t xml:space="preserve"> — "Estimated Year 1 NOI" (p. 2, 5); no T-12, rent roll or occupancy anywhere in the document.</w:t>
      </w:r>
    </w:p>
    <w:p w14:paraId="6424985D" w14:textId="77777777" w:rsidR="00607986" w:rsidRDefault="00000000">
      <w:pPr>
        <w:pStyle w:val="ListBullet"/>
      </w:pPr>
      <w:r>
        <w:rPr>
          <w:b/>
        </w:rPr>
        <w:t>Rental replacement by-law constrains the redevelopment narrative</w:t>
      </w:r>
      <w:r>
        <w:rPr>
          <w:color w:val="808080"/>
          <w:sz w:val="16"/>
        </w:rPr>
        <w:t xml:space="preserve">  [MEDIUM]</w:t>
      </w:r>
      <w:r>
        <w:t xml:space="preserve"> — "Long-term redevelopment potential" (p. 2); Toronto Municipal Code Ch. 667 applies at 6+ rental units, and this has 82.</w:t>
      </w:r>
    </w:p>
    <w:p w14:paraId="6AF61C5F" w14:textId="77777777" w:rsidR="00607986" w:rsidRDefault="00000000">
      <w:pPr>
        <w:pStyle w:val="ListBullet"/>
      </w:pPr>
      <w:r>
        <w:rPr>
          <w:b/>
        </w:rPr>
        <w:t>Ontario Line MSF adjacent to the station is a train yard</w:t>
      </w:r>
      <w:r>
        <w:rPr>
          <w:color w:val="808080"/>
          <w:sz w:val="16"/>
        </w:rPr>
        <w:t xml:space="preserve">  [MEDIUM]</w:t>
      </w:r>
      <w:r>
        <w:t xml:space="preserve"> — Metrolinx confirms the Maintenance and Storage Facility adjacent to Thorncliffe Park Station, currently in piling phase — a long construction period alongside the long-run benefit.</w:t>
      </w:r>
    </w:p>
    <w:p w14:paraId="7EAB5AA0" w14:textId="77777777" w:rsidR="00607986" w:rsidRDefault="00000000">
      <w:pPr>
        <w:pStyle w:val="ListBullet"/>
      </w:pPr>
      <w:r>
        <w:rPr>
          <w:b/>
        </w:rPr>
        <w:t>No square footage disclosed</w:t>
      </w:r>
      <w:r>
        <w:rPr>
          <w:color w:val="808080"/>
          <w:sz w:val="16"/>
        </w:rPr>
        <w:t xml:space="preserve">  [MEDIUM]</w:t>
      </w:r>
      <w:r>
        <w:t xml:space="preserve"> — Blocks price/sf, rent/sf and any market-rent comparison.</w:t>
      </w:r>
    </w:p>
    <w:p w14:paraId="0EC09E8B" w14:textId="77777777" w:rsidR="00607986" w:rsidRDefault="00000000">
      <w:pPr>
        <w:pStyle w:val="ListBullet"/>
      </w:pPr>
      <w:r>
        <w:rPr>
          <w:b/>
        </w:rPr>
        <w:t>Realty taxes and assessment absent</w:t>
      </w:r>
      <w:r>
        <w:rPr>
          <w:color w:val="808080"/>
          <w:sz w:val="16"/>
        </w:rPr>
        <w:t xml:space="preserve">  [MEDIUM]</w:t>
      </w:r>
      <w:r>
        <w:t xml:space="preserve"> — Not stated; no free public Ontario source. Class (Multi-Residential vs New Multi-Residential) unconfirmed.</w:t>
      </w:r>
    </w:p>
    <w:p w14:paraId="0E8EFC10" w14:textId="77777777" w:rsidR="00607986" w:rsidRDefault="00000000">
      <w:pPr>
        <w:pStyle w:val="ListBullet"/>
      </w:pPr>
      <w:r>
        <w:rPr>
          <w:b/>
        </w:rPr>
        <w:t>Demographic panel drawn from a 10 km radius</w:t>
      </w:r>
      <w:r>
        <w:rPr>
          <w:color w:val="808080"/>
          <w:sz w:val="16"/>
        </w:rPr>
        <w:t xml:space="preserve">  [LOW]</w:t>
      </w:r>
      <w:r>
        <w:t xml:space="preserve"> — p. 12 fine print; describes most of Toronto rather than the submarket.</w:t>
      </w:r>
    </w:p>
    <w:p w14:paraId="1E68A2D1" w14:textId="77777777" w:rsidR="00607986" w:rsidRDefault="00000000">
      <w:pPr>
        <w:pStyle w:val="ListBullet"/>
      </w:pPr>
      <w:r>
        <w:rPr>
          <w:b/>
        </w:rPr>
        <w:t>Brochure appears abridged</w:t>
      </w:r>
      <w:r>
        <w:rPr>
          <w:color w:val="808080"/>
          <w:sz w:val="16"/>
        </w:rPr>
        <w:t xml:space="preserve">  [LOW]</w:t>
      </w:r>
      <w:r>
        <w:t xml:space="preserve"> — Printed pages 3, 4, 6, 9, 11 absent from the supplied PDF.</w:t>
      </w:r>
    </w:p>
    <w:p w14:paraId="2F3AFDD3" w14:textId="77777777" w:rsidR="00607986" w:rsidRDefault="00000000">
      <w:pPr>
        <w:pStyle w:val="Heading1"/>
      </w:pPr>
      <w:r>
        <w:t>Location</w:t>
      </w:r>
    </w:p>
    <w:p w14:paraId="05284F96" w14:textId="77777777" w:rsidR="00607986" w:rsidRDefault="00000000">
      <w:r>
        <w:t>Thorncliffe Park, an apartment district on a plateau bounded by the Don Valley ravine system, immediately south of Eglinton and east of Leaside. The property sits at the end of Milepost Place, backing directly onto the ravine, roughly 400-500 m south of the Overlea Boulevard retail spine. The setting is genuinely as described: low- to mid-rise apartment stock, mature trees and immediate ravine access. The brochure's own transit table, however, does not describe this address — see the claim checks below.</w:t>
      </w:r>
    </w:p>
    <w:tbl>
      <w:tblPr>
        <w:tblStyle w:val="TableGrid"/>
        <w:tblW w:w="0" w:type="auto"/>
        <w:tblLayout w:type="fixed"/>
        <w:tblLook w:val="04A0" w:firstRow="1" w:lastRow="0" w:firstColumn="1" w:lastColumn="0" w:noHBand="0" w:noVBand="1"/>
      </w:tblPr>
      <w:tblGrid>
        <w:gridCol w:w="2160"/>
        <w:gridCol w:w="5616"/>
        <w:gridCol w:w="2016"/>
      </w:tblGrid>
      <w:tr w:rsidR="00607986" w14:paraId="241C8774" w14:textId="77777777">
        <w:tc>
          <w:tcPr>
            <w:tcW w:w="2160" w:type="dxa"/>
          </w:tcPr>
          <w:p w14:paraId="7681EF5A" w14:textId="77777777" w:rsidR="00607986" w:rsidRDefault="00000000">
            <w:r>
              <w:rPr>
                <w:b/>
                <w:sz w:val="17"/>
              </w:rPr>
              <w:t>Category</w:t>
            </w:r>
          </w:p>
        </w:tc>
        <w:tc>
          <w:tcPr>
            <w:tcW w:w="5616" w:type="dxa"/>
          </w:tcPr>
          <w:p w14:paraId="71C842EF" w14:textId="77777777" w:rsidR="00607986" w:rsidRDefault="00000000">
            <w:r>
              <w:rPr>
                <w:b/>
                <w:sz w:val="17"/>
              </w:rPr>
              <w:t>Nearest</w:t>
            </w:r>
          </w:p>
        </w:tc>
        <w:tc>
          <w:tcPr>
            <w:tcW w:w="2016" w:type="dxa"/>
          </w:tcPr>
          <w:p w14:paraId="2ABCB29A" w14:textId="77777777" w:rsidR="00607986" w:rsidRDefault="00000000">
            <w:r>
              <w:rPr>
                <w:b/>
                <w:sz w:val="17"/>
              </w:rPr>
              <w:t>Distance</w:t>
            </w:r>
          </w:p>
        </w:tc>
      </w:tr>
      <w:tr w:rsidR="00607986" w14:paraId="2D69923A" w14:textId="77777777">
        <w:tc>
          <w:tcPr>
            <w:tcW w:w="2160" w:type="dxa"/>
          </w:tcPr>
          <w:p w14:paraId="758527E2" w14:textId="77777777" w:rsidR="00607986" w:rsidRDefault="00000000">
            <w:r>
              <w:rPr>
                <w:sz w:val="17"/>
              </w:rPr>
              <w:t>Rapid Transit Future</w:t>
            </w:r>
          </w:p>
        </w:tc>
        <w:tc>
          <w:tcPr>
            <w:tcW w:w="5616" w:type="dxa"/>
          </w:tcPr>
          <w:p w14:paraId="1057F287" w14:textId="77777777" w:rsidR="00607986" w:rsidRDefault="00000000">
            <w:r>
              <w:rPr>
                <w:sz w:val="17"/>
              </w:rPr>
              <w:t>Ontario Line — Thorncliffe Park Station (Thorncliffe Park Dr &amp; Overlea Blvd)</w:t>
            </w:r>
          </w:p>
        </w:tc>
        <w:tc>
          <w:tcPr>
            <w:tcW w:w="2016" w:type="dxa"/>
          </w:tcPr>
          <w:p w14:paraId="18FFEE67" w14:textId="77777777" w:rsidR="00607986" w:rsidRDefault="00000000">
            <w:r>
              <w:rPr>
                <w:sz w:val="17"/>
              </w:rPr>
              <w:t>600 m</w:t>
            </w:r>
          </w:p>
        </w:tc>
      </w:tr>
      <w:tr w:rsidR="00607986" w14:paraId="694364D0" w14:textId="77777777">
        <w:tc>
          <w:tcPr>
            <w:tcW w:w="2160" w:type="dxa"/>
          </w:tcPr>
          <w:p w14:paraId="461B8660" w14:textId="77777777" w:rsidR="00607986" w:rsidRDefault="00000000">
            <w:r>
              <w:rPr>
                <w:sz w:val="17"/>
              </w:rPr>
              <w:t>Rapid Transit Today</w:t>
            </w:r>
          </w:p>
        </w:tc>
        <w:tc>
          <w:tcPr>
            <w:tcW w:w="5616" w:type="dxa"/>
          </w:tcPr>
          <w:p w14:paraId="28FED968" w14:textId="77777777" w:rsidR="00607986" w:rsidRDefault="00000000">
            <w:r>
              <w:rPr>
                <w:sz w:val="17"/>
              </w:rPr>
              <w:t>TTC Line 2 — Pape / Donlands</w:t>
            </w:r>
          </w:p>
        </w:tc>
        <w:tc>
          <w:tcPr>
            <w:tcW w:w="2016" w:type="dxa"/>
          </w:tcPr>
          <w:p w14:paraId="53E73E07" w14:textId="77777777" w:rsidR="00607986" w:rsidRDefault="00000000">
            <w:r>
              <w:rPr>
                <w:sz w:val="17"/>
              </w:rPr>
              <w:t>3.5 km (8 min drive)</w:t>
            </w:r>
          </w:p>
        </w:tc>
      </w:tr>
      <w:tr w:rsidR="00607986" w14:paraId="00C64071" w14:textId="77777777">
        <w:tc>
          <w:tcPr>
            <w:tcW w:w="2160" w:type="dxa"/>
          </w:tcPr>
          <w:p w14:paraId="597F6A56" w14:textId="77777777" w:rsidR="00607986" w:rsidRDefault="00000000">
            <w:r>
              <w:rPr>
                <w:sz w:val="17"/>
              </w:rPr>
              <w:t>Surface Transit</w:t>
            </w:r>
          </w:p>
        </w:tc>
        <w:tc>
          <w:tcPr>
            <w:tcW w:w="5616" w:type="dxa"/>
          </w:tcPr>
          <w:p w14:paraId="081F38DE" w14:textId="77777777" w:rsidR="00607986" w:rsidRDefault="00000000">
            <w:r>
              <w:rPr>
                <w:sz w:val="17"/>
              </w:rPr>
              <w:t>TTC 25 Don Mills, 88 South Leaside, 100 Flemingdon Park at Overlea Blvd &amp; Thorncliffe Park Dr; 81 Thorncliffe Park</w:t>
            </w:r>
          </w:p>
        </w:tc>
        <w:tc>
          <w:tcPr>
            <w:tcW w:w="2016" w:type="dxa"/>
          </w:tcPr>
          <w:p w14:paraId="30D54509" w14:textId="77777777" w:rsidR="00607986" w:rsidRDefault="00000000">
            <w:r>
              <w:rPr>
                <w:sz w:val="17"/>
              </w:rPr>
              <w:t>500 m</w:t>
            </w:r>
          </w:p>
        </w:tc>
      </w:tr>
      <w:tr w:rsidR="00607986" w14:paraId="7607C0B0" w14:textId="77777777">
        <w:tc>
          <w:tcPr>
            <w:tcW w:w="2160" w:type="dxa"/>
          </w:tcPr>
          <w:p w14:paraId="50A2DE2E" w14:textId="77777777" w:rsidR="00607986" w:rsidRDefault="00000000">
            <w:r>
              <w:rPr>
                <w:sz w:val="17"/>
              </w:rPr>
              <w:t>Highway</w:t>
            </w:r>
          </w:p>
        </w:tc>
        <w:tc>
          <w:tcPr>
            <w:tcW w:w="5616" w:type="dxa"/>
          </w:tcPr>
          <w:p w14:paraId="13326E38" w14:textId="77777777" w:rsidR="00607986" w:rsidRDefault="00000000">
            <w:r>
              <w:rPr>
                <w:sz w:val="17"/>
              </w:rPr>
              <w:t>Don Valley Parkway</w:t>
            </w:r>
          </w:p>
        </w:tc>
        <w:tc>
          <w:tcPr>
            <w:tcW w:w="2016" w:type="dxa"/>
          </w:tcPr>
          <w:p w14:paraId="10BB21AE" w14:textId="77777777" w:rsidR="00607986" w:rsidRDefault="00000000">
            <w:r>
              <w:rPr>
                <w:sz w:val="17"/>
              </w:rPr>
              <w:t>2 km (4 min drive)</w:t>
            </w:r>
          </w:p>
        </w:tc>
      </w:tr>
      <w:tr w:rsidR="00607986" w14:paraId="61453AA0" w14:textId="77777777">
        <w:tc>
          <w:tcPr>
            <w:tcW w:w="2160" w:type="dxa"/>
          </w:tcPr>
          <w:p w14:paraId="22780DC9" w14:textId="77777777" w:rsidR="00607986" w:rsidRDefault="00000000">
            <w:r>
              <w:rPr>
                <w:sz w:val="17"/>
              </w:rPr>
              <w:t>Grocery Retail</w:t>
            </w:r>
          </w:p>
        </w:tc>
        <w:tc>
          <w:tcPr>
            <w:tcW w:w="5616" w:type="dxa"/>
          </w:tcPr>
          <w:p w14:paraId="72B5966F" w14:textId="77777777" w:rsidR="00607986" w:rsidRDefault="00000000">
            <w:r>
              <w:rPr>
                <w:sz w:val="17"/>
              </w:rPr>
              <w:t>Costco Thorncliffe Park, Overlea Blvd; East York Town Centre</w:t>
            </w:r>
          </w:p>
        </w:tc>
        <w:tc>
          <w:tcPr>
            <w:tcW w:w="2016" w:type="dxa"/>
          </w:tcPr>
          <w:p w14:paraId="3B5905ED" w14:textId="77777777" w:rsidR="00607986" w:rsidRDefault="00000000">
            <w:r>
              <w:rPr>
                <w:sz w:val="17"/>
              </w:rPr>
              <w:t>800 m</w:t>
            </w:r>
          </w:p>
        </w:tc>
      </w:tr>
      <w:tr w:rsidR="00607986" w14:paraId="3FB56E33" w14:textId="77777777">
        <w:tc>
          <w:tcPr>
            <w:tcW w:w="2160" w:type="dxa"/>
          </w:tcPr>
          <w:p w14:paraId="37E6EAAF" w14:textId="77777777" w:rsidR="00607986" w:rsidRDefault="00000000">
            <w:r>
              <w:rPr>
                <w:sz w:val="17"/>
              </w:rPr>
              <w:t>Parks</w:t>
            </w:r>
          </w:p>
        </w:tc>
        <w:tc>
          <w:tcPr>
            <w:tcW w:w="5616" w:type="dxa"/>
          </w:tcPr>
          <w:p w14:paraId="30C61E42" w14:textId="77777777" w:rsidR="00607986" w:rsidRDefault="00000000">
            <w:r>
              <w:rPr>
                <w:sz w:val="17"/>
              </w:rPr>
              <w:t>Don Valley ravine (adjoining); Taylor Creek, Serena Gundy, Sunnybrook Parks</w:t>
            </w:r>
          </w:p>
        </w:tc>
        <w:tc>
          <w:tcPr>
            <w:tcW w:w="2016" w:type="dxa"/>
          </w:tcPr>
          <w:p w14:paraId="3B8385EB" w14:textId="77777777" w:rsidR="00607986" w:rsidRDefault="00000000">
            <w:r>
              <w:rPr>
                <w:sz w:val="17"/>
              </w:rPr>
              <w:t>0 m</w:t>
            </w:r>
          </w:p>
        </w:tc>
      </w:tr>
    </w:tbl>
    <w:p w14:paraId="2E516E99" w14:textId="77777777" w:rsidR="00607986" w:rsidRDefault="00607986"/>
    <w:p w14:paraId="050CB5C8" w14:textId="77777777" w:rsidR="00607986" w:rsidRDefault="00000000">
      <w:r>
        <w:rPr>
          <w:b/>
        </w:rPr>
        <w:t>Brochure claims checked</w:t>
      </w:r>
    </w:p>
    <w:tbl>
      <w:tblPr>
        <w:tblStyle w:val="TableGrid"/>
        <w:tblW w:w="0" w:type="auto"/>
        <w:tblLayout w:type="fixed"/>
        <w:tblLook w:val="04A0" w:firstRow="1" w:lastRow="0" w:firstColumn="1" w:lastColumn="0" w:noHBand="0" w:noVBand="1"/>
      </w:tblPr>
      <w:tblGrid>
        <w:gridCol w:w="3168"/>
        <w:gridCol w:w="4896"/>
        <w:gridCol w:w="1728"/>
      </w:tblGrid>
      <w:tr w:rsidR="00607986" w14:paraId="3F5B983C" w14:textId="77777777">
        <w:tc>
          <w:tcPr>
            <w:tcW w:w="3168" w:type="dxa"/>
          </w:tcPr>
          <w:p w14:paraId="53A67719" w14:textId="77777777" w:rsidR="00607986" w:rsidRDefault="00000000">
            <w:r>
              <w:rPr>
                <w:b/>
                <w:sz w:val="17"/>
              </w:rPr>
              <w:t>Claim</w:t>
            </w:r>
          </w:p>
        </w:tc>
        <w:tc>
          <w:tcPr>
            <w:tcW w:w="4896" w:type="dxa"/>
          </w:tcPr>
          <w:p w14:paraId="3433D1D3" w14:textId="77777777" w:rsidR="00607986" w:rsidRDefault="00000000">
            <w:r>
              <w:rPr>
                <w:b/>
                <w:sz w:val="17"/>
              </w:rPr>
              <w:t>Measured</w:t>
            </w:r>
          </w:p>
        </w:tc>
        <w:tc>
          <w:tcPr>
            <w:tcW w:w="1728" w:type="dxa"/>
          </w:tcPr>
          <w:p w14:paraId="43055A07" w14:textId="77777777" w:rsidR="00607986" w:rsidRDefault="00000000">
            <w:r>
              <w:rPr>
                <w:b/>
                <w:sz w:val="17"/>
              </w:rPr>
              <w:t>Verdict</w:t>
            </w:r>
          </w:p>
        </w:tc>
      </w:tr>
      <w:tr w:rsidR="00607986" w14:paraId="146975F8" w14:textId="77777777">
        <w:tc>
          <w:tcPr>
            <w:tcW w:w="3168" w:type="dxa"/>
          </w:tcPr>
          <w:p w14:paraId="37EBF988" w14:textId="77777777" w:rsidR="00607986" w:rsidRDefault="00000000">
            <w:r>
              <w:rPr>
                <w:sz w:val="17"/>
              </w:rPr>
              <w:t>Approximately 600 metres from the future Thorncliffe Park Ontario Line station</w:t>
            </w:r>
          </w:p>
        </w:tc>
        <w:tc>
          <w:tcPr>
            <w:tcW w:w="4896" w:type="dxa"/>
          </w:tcPr>
          <w:p w14:paraId="72D0B809" w14:textId="77777777" w:rsidR="00607986" w:rsidRDefault="00000000">
            <w:r>
              <w:rPr>
                <w:sz w:val="17"/>
              </w:rPr>
              <w:t>Station confirmed at Thorncliffe Park Dr &amp; Overlea Blvd, adjacent to the line's MSF; consistent with the stated distance</w:t>
            </w:r>
          </w:p>
        </w:tc>
        <w:tc>
          <w:tcPr>
            <w:tcW w:w="1728" w:type="dxa"/>
          </w:tcPr>
          <w:p w14:paraId="4C31251C" w14:textId="77777777" w:rsidR="00607986" w:rsidRDefault="00000000">
            <w:r>
              <w:rPr>
                <w:sz w:val="17"/>
              </w:rPr>
              <w:t>Confirmed</w:t>
            </w:r>
          </w:p>
        </w:tc>
      </w:tr>
      <w:tr w:rsidR="00607986" w14:paraId="36907E76" w14:textId="77777777">
        <w:tc>
          <w:tcPr>
            <w:tcW w:w="3168" w:type="dxa"/>
          </w:tcPr>
          <w:p w14:paraId="2CDF79EB" w14:textId="77777777" w:rsidR="00607986" w:rsidRDefault="00000000">
            <w:r>
              <w:rPr>
                <w:sz w:val="17"/>
              </w:rPr>
              <w:t>Bus stops: 162 Lawrence-Donway, 54 Lawrence East, 25 Don Mills, 56 Leaside</w:t>
            </w:r>
          </w:p>
        </w:tc>
        <w:tc>
          <w:tcPr>
            <w:tcW w:w="4896" w:type="dxa"/>
          </w:tcPr>
          <w:p w14:paraId="14550983" w14:textId="77777777" w:rsidR="00607986" w:rsidRDefault="00000000">
            <w:r>
              <w:rPr>
                <w:sz w:val="17"/>
              </w:rPr>
              <w:t xml:space="preserve">Routes at Overlea Blvd &amp; Thorncliffe Park Dr are 25 Don Mills, 88 South Leaside, 100 Flemingdon Park; 81 Thorncliffe Park serves the neighbourhood. Routes 162 and 54 run on Lawrence Ave, several </w:t>
            </w:r>
            <w:r>
              <w:rPr>
                <w:sz w:val="17"/>
              </w:rPr>
              <w:lastRenderedPageBreak/>
              <w:t>km north.</w:t>
            </w:r>
          </w:p>
        </w:tc>
        <w:tc>
          <w:tcPr>
            <w:tcW w:w="1728" w:type="dxa"/>
          </w:tcPr>
          <w:p w14:paraId="1D5A919A" w14:textId="77777777" w:rsidR="00607986" w:rsidRDefault="00000000">
            <w:r>
              <w:rPr>
                <w:sz w:val="17"/>
              </w:rPr>
              <w:lastRenderedPageBreak/>
              <w:t>Overstated</w:t>
            </w:r>
          </w:p>
        </w:tc>
      </w:tr>
      <w:tr w:rsidR="00607986" w14:paraId="26CB8A51" w14:textId="77777777">
        <w:tc>
          <w:tcPr>
            <w:tcW w:w="3168" w:type="dxa"/>
          </w:tcPr>
          <w:p w14:paraId="60505393" w14:textId="77777777" w:rsidR="00607986" w:rsidRDefault="00000000">
            <w:r>
              <w:rPr>
                <w:sz w:val="17"/>
              </w:rPr>
              <w:t>Ontario Line MSF expected to bring more than 300 permanent jobs</w:t>
            </w:r>
          </w:p>
        </w:tc>
        <w:tc>
          <w:tcPr>
            <w:tcW w:w="4896" w:type="dxa"/>
          </w:tcPr>
          <w:p w14:paraId="04A31F06" w14:textId="77777777" w:rsidR="00607986" w:rsidRDefault="00000000">
            <w:r>
              <w:rPr>
                <w:sz w:val="17"/>
              </w:rPr>
              <w:t>Metrolinx does not publish a permanent-job figure for the MSF on its project page</w:t>
            </w:r>
          </w:p>
        </w:tc>
        <w:tc>
          <w:tcPr>
            <w:tcW w:w="1728" w:type="dxa"/>
          </w:tcPr>
          <w:p w14:paraId="00E9DCE2" w14:textId="77777777" w:rsidR="00607986" w:rsidRDefault="00000000">
            <w:r>
              <w:rPr>
                <w:sz w:val="17"/>
              </w:rPr>
              <w:t>Unverifiable</w:t>
            </w:r>
          </w:p>
        </w:tc>
      </w:tr>
      <w:tr w:rsidR="00607986" w14:paraId="0E855369" w14:textId="77777777">
        <w:tc>
          <w:tcPr>
            <w:tcW w:w="3168" w:type="dxa"/>
          </w:tcPr>
          <w:p w14:paraId="69861273" w14:textId="77777777" w:rsidR="00607986" w:rsidRDefault="00000000">
            <w:r>
              <w:rPr>
                <w:sz w:val="17"/>
              </w:rPr>
              <w:t>Average household income $168,638; employment rate 92.3%</w:t>
            </w:r>
          </w:p>
        </w:tc>
        <w:tc>
          <w:tcPr>
            <w:tcW w:w="4896" w:type="dxa"/>
          </w:tcPr>
          <w:p w14:paraId="577EC6FD" w14:textId="77777777" w:rsidR="00607986" w:rsidRDefault="00000000">
            <w:r>
              <w:rPr>
                <w:sz w:val="17"/>
              </w:rPr>
              <w:t>Fine print states a 10 km radius — effectively most of the City of Toronto, not Thorncliffe Park</w:t>
            </w:r>
          </w:p>
        </w:tc>
        <w:tc>
          <w:tcPr>
            <w:tcW w:w="1728" w:type="dxa"/>
          </w:tcPr>
          <w:p w14:paraId="35A4CE26" w14:textId="77777777" w:rsidR="00607986" w:rsidRDefault="00000000">
            <w:r>
              <w:rPr>
                <w:sz w:val="17"/>
              </w:rPr>
              <w:t>Overstated</w:t>
            </w:r>
          </w:p>
        </w:tc>
      </w:tr>
      <w:tr w:rsidR="00607986" w14:paraId="3942914C" w14:textId="77777777">
        <w:tc>
          <w:tcPr>
            <w:tcW w:w="3168" w:type="dxa"/>
          </w:tcPr>
          <w:p w14:paraId="2BDDA130" w14:textId="77777777" w:rsidR="00607986" w:rsidRDefault="00000000">
            <w:r>
              <w:rPr>
                <w:sz w:val="17"/>
              </w:rPr>
              <w:t>Immediate access to the Taylor Creek Park valley and trail network</w:t>
            </w:r>
          </w:p>
        </w:tc>
        <w:tc>
          <w:tcPr>
            <w:tcW w:w="4896" w:type="dxa"/>
          </w:tcPr>
          <w:p w14:paraId="707D7132" w14:textId="77777777" w:rsidR="00607986" w:rsidRDefault="00000000">
            <w:r>
              <w:rPr>
                <w:sz w:val="17"/>
              </w:rPr>
              <w:t>Site backs directly onto the ravine per aerials</w:t>
            </w:r>
          </w:p>
        </w:tc>
        <w:tc>
          <w:tcPr>
            <w:tcW w:w="1728" w:type="dxa"/>
          </w:tcPr>
          <w:p w14:paraId="176C854D" w14:textId="77777777" w:rsidR="00607986" w:rsidRDefault="00000000">
            <w:r>
              <w:rPr>
                <w:sz w:val="17"/>
              </w:rPr>
              <w:t>Confirmed</w:t>
            </w:r>
          </w:p>
        </w:tc>
      </w:tr>
    </w:tbl>
    <w:p w14:paraId="49CCDE89" w14:textId="77777777" w:rsidR="00607986" w:rsidRDefault="00607986"/>
    <w:p w14:paraId="53820403" w14:textId="77777777" w:rsidR="00607986" w:rsidRDefault="00000000">
      <w:pPr>
        <w:pStyle w:val="Heading1"/>
      </w:pPr>
      <w:r>
        <w:t>Questions for the listing agent</w:t>
      </w:r>
    </w:p>
    <w:p w14:paraId="3DE0C38D" w14:textId="77777777" w:rsidR="00607986" w:rsidRDefault="00000000">
      <w:pPr>
        <w:pStyle w:val="ListNumber"/>
      </w:pPr>
      <w:r>
        <w:t>What is the annual suite turnover rate over the last three years, and what rent premium do turned suites achieve versus the in-place average? Without this the 57% upside has no timeline.</w:t>
      </w:r>
    </w:p>
    <w:p w14:paraId="72BAD79B" w14:textId="77777777" w:rsidR="00607986" w:rsidRDefault="00000000">
      <w:pPr>
        <w:pStyle w:val="ListNumber"/>
      </w:pPr>
      <w:r>
        <w:t>Please send the current rent roll and a T-12 operating statement. What is in-place NOI, as opposed to the estimated Year 1 figure of $922,473?</w:t>
      </w:r>
    </w:p>
    <w:p w14:paraId="04EE37EB" w14:textId="77777777" w:rsidR="00607986" w:rsidRDefault="00000000">
      <w:pPr>
        <w:pStyle w:val="ListNumber"/>
      </w:pPr>
      <w:r>
        <w:t>What are the 2025 and 2026 realty taxes, the assessment roll number and the Current Value Assessment? Which tax class — Multi-Residential or New Multi-Residential?</w:t>
      </w:r>
    </w:p>
    <w:p w14:paraId="41E3E758" w14:textId="77777777" w:rsidR="00607986" w:rsidRDefault="00000000">
      <w:pPr>
        <w:pStyle w:val="ListNumber"/>
      </w:pPr>
      <w:r>
        <w:t>What is the year built, and the net rentable square footage (total and average per suite)?</w:t>
      </w:r>
    </w:p>
    <w:p w14:paraId="5F2F04EA" w14:textId="77777777" w:rsidR="00607986" w:rsidRDefault="00000000">
      <w:pPr>
        <w:pStyle w:val="ListNumber"/>
      </w:pPr>
      <w:r>
        <w:t>What is current physical and economic occupancy, and the as-of date?</w:t>
      </w:r>
    </w:p>
    <w:p w14:paraId="29DC7F11" w14:textId="77777777" w:rsidR="00607986" w:rsidRDefault="00000000">
      <w:pPr>
        <w:pStyle w:val="ListNumber"/>
      </w:pPr>
      <w:r>
        <w:t>How many suites have been renovated to date, at what cost per suite, and what premium do they achieve?</w:t>
      </w:r>
    </w:p>
    <w:p w14:paraId="0B0384E6" w14:textId="77777777" w:rsidR="00607986" w:rsidRDefault="00000000">
      <w:pPr>
        <w:pStyle w:val="ListNumber"/>
      </w:pPr>
      <w:r>
        <w:t>Beyond the 2026 roof: what is the condition and last replacement date of the underground garage membrane, windows, plumbing risers and main electrical?</w:t>
      </w:r>
    </w:p>
    <w:p w14:paraId="210E173D" w14:textId="77777777" w:rsidR="00607986" w:rsidRDefault="00000000">
      <w:pPr>
        <w:pStyle w:val="ListNumber"/>
      </w:pPr>
      <w:r>
        <w:t>What ancillary income do parking, laundry and storage generate annually, and are parking spaces separately leased?</w:t>
      </w:r>
    </w:p>
    <w:p w14:paraId="349E5507" w14:textId="77777777" w:rsidR="00607986" w:rsidRDefault="00000000">
      <w:pPr>
        <w:pStyle w:val="ListNumber"/>
      </w:pPr>
      <w:r>
        <w:t>Has ownership applied for or received any Above Guideline Increase in connection with the capital programme?</w:t>
      </w:r>
    </w:p>
    <w:p w14:paraId="3930CD87" w14:textId="77777777" w:rsidR="00607986" w:rsidRDefault="00000000">
      <w:pPr>
        <w:pStyle w:val="ListNumber"/>
      </w:pPr>
      <w:r>
        <w:t>Is there assumable debt, and is it CMHC-insured?</w:t>
      </w:r>
    </w:p>
    <w:p w14:paraId="204981AC" w14:textId="77777777" w:rsidR="00607986" w:rsidRDefault="00000000">
      <w:pPr>
        <w:pStyle w:val="ListNumber"/>
      </w:pPr>
      <w:r>
        <w:t>Please provide the complete brochure — printed pages 3, 4, 6, 9 and 11 are missing from the PDF supplied.</w:t>
      </w:r>
    </w:p>
    <w:p w14:paraId="3F005DDB" w14:textId="77777777" w:rsidR="00607986" w:rsidRDefault="00000000">
      <w:pPr>
        <w:pStyle w:val="Heading1"/>
      </w:pPr>
      <w:r>
        <w:t>Not disclosed</w:t>
      </w:r>
    </w:p>
    <w:p w14:paraId="0C1D6125" w14:textId="77777777" w:rsidR="00607986" w:rsidRDefault="00000000">
      <w:r>
        <w:rPr>
          <w:sz w:val="19"/>
        </w:rPr>
        <w:t>Year built; Net rentable square footage; Current physical and economic occupancy; Rent roll / in-place rents; In-place or T-12 NOI; Operating expenses; Realty taxes and assessment; Suite turnover rate; Count and cost of renovated suites and the premium achieved; Ancillary income detail; Debt terms</w:t>
      </w:r>
    </w:p>
    <w:p w14:paraId="5E247FF6" w14:textId="77777777" w:rsidR="00607986" w:rsidRDefault="00000000">
      <w:r>
        <w:rPr>
          <w:i/>
          <w:color w:val="808080"/>
          <w:sz w:val="16"/>
        </w:rPr>
        <w:t>Screening note, not an underwriting. Figures are as disclosed in the source document unless marked calculated; fields shown as “Not disclosed” were absent from the document and could not be found in public sources.</w:t>
      </w:r>
    </w:p>
    <w:sectPr w:rsidR="00607986"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741262">
    <w:abstractNumId w:val="8"/>
  </w:num>
  <w:num w:numId="2" w16cid:durableId="277763882">
    <w:abstractNumId w:val="6"/>
  </w:num>
  <w:num w:numId="3" w16cid:durableId="1950162307">
    <w:abstractNumId w:val="5"/>
  </w:num>
  <w:num w:numId="4" w16cid:durableId="1848861793">
    <w:abstractNumId w:val="4"/>
  </w:num>
  <w:num w:numId="5" w16cid:durableId="411895219">
    <w:abstractNumId w:val="7"/>
  </w:num>
  <w:num w:numId="6" w16cid:durableId="737367500">
    <w:abstractNumId w:val="3"/>
  </w:num>
  <w:num w:numId="7" w16cid:durableId="517622689">
    <w:abstractNumId w:val="2"/>
  </w:num>
  <w:num w:numId="8" w16cid:durableId="537544581">
    <w:abstractNumId w:val="1"/>
  </w:num>
  <w:num w:numId="9" w16cid:durableId="1081754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5B9"/>
    <w:rsid w:val="006041EA"/>
    <w:rsid w:val="00607986"/>
    <w:rsid w:val="008C5D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99A8A"/>
  <w14:defaultImageDpi w14:val="300"/>
  <w15:docId w15:val="{BE6A05E0-E2C9-2345-BF36-E600826C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Punnakorn Chaiphanichapun</cp:lastModifiedBy>
  <cp:revision>2</cp:revision>
  <dcterms:created xsi:type="dcterms:W3CDTF">2013-12-23T23:15:00Z</dcterms:created>
  <dcterms:modified xsi:type="dcterms:W3CDTF">2026-09-03T18:02:00Z</dcterms:modified>
  <cp:category/>
</cp:coreProperties>
</file>