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AA302" w14:textId="2CB2368F" w:rsidR="007422D9" w:rsidRDefault="009845C2" w:rsidP="009845C2">
      <w:pPr>
        <w:pStyle w:val="Title"/>
        <w:spacing w:after="120"/>
      </w:pPr>
      <w:r>
        <w:t xml:space="preserve">RECLAMEONDERZOEK; verbetersleutel </w:t>
      </w:r>
    </w:p>
    <w:p w14:paraId="2C91F98C" w14:textId="77777777" w:rsidR="00ED535E" w:rsidRDefault="009845C2" w:rsidP="009845C2">
      <w:pPr>
        <w:pStyle w:val="ListParagraph"/>
        <w:numPr>
          <w:ilvl w:val="0"/>
          <w:numId w:val="1"/>
        </w:numPr>
        <w:ind w:left="360"/>
        <w:rPr>
          <w:rStyle w:val="Emphasis"/>
        </w:rPr>
      </w:pPr>
      <w:r w:rsidRPr="009845C2">
        <w:rPr>
          <w:rStyle w:val="Emphasis"/>
        </w:rPr>
        <w:t>Waarom is reclameonderzoek nodig</w:t>
      </w:r>
      <w:r w:rsidR="00ED535E">
        <w:rPr>
          <w:rStyle w:val="Emphasis"/>
        </w:rPr>
        <w:t xml:space="preserve"> en voor wie</w:t>
      </w:r>
      <w:r w:rsidRPr="009845C2">
        <w:rPr>
          <w:rStyle w:val="Emphasis"/>
        </w:rPr>
        <w:t>?</w:t>
      </w:r>
      <w:r w:rsidR="00ED535E">
        <w:rPr>
          <w:rStyle w:val="Emphasis"/>
        </w:rPr>
        <w:t xml:space="preserve"> </w:t>
      </w:r>
    </w:p>
    <w:p w14:paraId="11D3ADE4" w14:textId="5E4F8AF0" w:rsidR="009845C2" w:rsidRDefault="00ED535E" w:rsidP="009845C2">
      <w:pPr>
        <w:pStyle w:val="ListParagraph"/>
        <w:numPr>
          <w:ilvl w:val="0"/>
          <w:numId w:val="1"/>
        </w:numPr>
        <w:ind w:left="360"/>
        <w:rPr>
          <w:rStyle w:val="Emphasis"/>
        </w:rPr>
      </w:pPr>
      <w:r>
        <w:rPr>
          <w:rStyle w:val="Emphasis"/>
        </w:rPr>
        <w:t>Wie is niet altijd fan van reclameonderzoeken waarom?</w:t>
      </w:r>
    </w:p>
    <w:p w14:paraId="03FF84DD" w14:textId="7144B150" w:rsidR="00ED535E" w:rsidRDefault="008E11A9" w:rsidP="00ED535E">
      <w:pPr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 xml:space="preserve">a) </w:t>
      </w:r>
      <w:r w:rsidR="00ED535E">
        <w:rPr>
          <w:rStyle w:val="Emphasis"/>
          <w:b w:val="0"/>
          <w:bCs w:val="0"/>
          <w:i w:val="0"/>
          <w:iCs w:val="0"/>
        </w:rPr>
        <w:t>De adverteerder is het meest gebaat bij reclameonderzoek, want hij heeft objectieven te behalen en zet zijn geld op de lijn met de betaling van de diverse reclamecampagnes.</w:t>
      </w:r>
    </w:p>
    <w:p w14:paraId="18E8B2C2" w14:textId="7F87A041" w:rsidR="00ED535E" w:rsidRDefault="00ED535E" w:rsidP="00ED535E">
      <w:pPr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>Daarbij willen reclamebureaus reclameonderzoek behouden, aangezien zij langs hun kant business moeten houden en hun reputatie hoog moeten houden, om hun klanten te trekken en behouden.</w:t>
      </w:r>
    </w:p>
    <w:p w14:paraId="76753CF2" w14:textId="77777777" w:rsidR="00ED535E" w:rsidRPr="008E11A9" w:rsidRDefault="00ED535E" w:rsidP="00ED535E">
      <w:pPr>
        <w:rPr>
          <w:rStyle w:val="Emphasis"/>
          <w:b w:val="0"/>
          <w:bCs w:val="0"/>
          <w:i w:val="0"/>
          <w:iCs w:val="0"/>
          <w:sz w:val="10"/>
          <w:szCs w:val="10"/>
        </w:rPr>
      </w:pPr>
    </w:p>
    <w:p w14:paraId="1F58C138" w14:textId="63982DF4" w:rsidR="00ED535E" w:rsidRDefault="008E11A9" w:rsidP="00ED535E">
      <w:pPr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 xml:space="preserve">b) </w:t>
      </w:r>
      <w:r w:rsidR="00ED535E">
        <w:rPr>
          <w:rStyle w:val="Emphasis"/>
          <w:b w:val="0"/>
          <w:bCs w:val="0"/>
          <w:i w:val="0"/>
          <w:iCs w:val="0"/>
        </w:rPr>
        <w:t>De creatieven zijn niet altijd te vinden voor reclameonderzoek, omdat ze vinden dat het hun creatieve vrijheid beperkt.</w:t>
      </w:r>
    </w:p>
    <w:p w14:paraId="008811A0" w14:textId="77777777" w:rsidR="00ED535E" w:rsidRDefault="00ED535E" w:rsidP="00ED535E">
      <w:pPr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 xml:space="preserve">Ook enkele adverteerders zijn niet altijd voorstander van reclameonderzoek. Sommigen managers vinden dat reclameonderzoek hun expertise en intuïtie in het vak driegt te vervangen. </w:t>
      </w:r>
    </w:p>
    <w:p w14:paraId="75CF4B67" w14:textId="77777777" w:rsidR="00ED535E" w:rsidRDefault="00ED535E" w:rsidP="00ED535E">
      <w:pPr>
        <w:rPr>
          <w:rStyle w:val="Emphasis"/>
          <w:b w:val="0"/>
          <w:bCs w:val="0"/>
          <w:i w:val="0"/>
          <w:iCs w:val="0"/>
        </w:rPr>
      </w:pPr>
    </w:p>
    <w:p w14:paraId="4AA8F62B" w14:textId="2BF509F8" w:rsidR="00ED535E" w:rsidRPr="00ED535E" w:rsidRDefault="00ED535E" w:rsidP="00ED535E">
      <w:pPr>
        <w:rPr>
          <w:rStyle w:val="Emphasis"/>
        </w:rPr>
      </w:pPr>
      <w:r w:rsidRPr="00ED535E">
        <w:rPr>
          <w:rStyle w:val="Emphasis"/>
        </w:rPr>
        <w:t xml:space="preserve">Wat is een vaak gevoerde misopvatting over reclameonderzoek?  </w:t>
      </w:r>
    </w:p>
    <w:p w14:paraId="4DCADD3E" w14:textId="44192D67" w:rsidR="00ED535E" w:rsidRDefault="00ED535E" w:rsidP="00ED535E">
      <w:pPr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 xml:space="preserve">Dat het de intuïtie en expertise van managers adverteerder managers kan vervangen. Het kan dit niet doen, maar kan wel </w:t>
      </w:r>
      <w:r w:rsidR="008E11A9">
        <w:rPr>
          <w:rStyle w:val="Emphasis"/>
          <w:b w:val="0"/>
          <w:bCs w:val="0"/>
          <w:i w:val="0"/>
          <w:iCs w:val="0"/>
        </w:rPr>
        <w:t xml:space="preserve">een nieuw ris beeld op de situatie geven en daardoor de situatie bij te sturen of corrigeren waar nodig. </w:t>
      </w:r>
    </w:p>
    <w:p w14:paraId="56AB0000" w14:textId="77777777" w:rsidR="00ED535E" w:rsidRDefault="00ED535E" w:rsidP="00ED535E">
      <w:pPr>
        <w:rPr>
          <w:rStyle w:val="Emphasis"/>
          <w:b w:val="0"/>
          <w:bCs w:val="0"/>
          <w:i w:val="0"/>
          <w:iCs w:val="0"/>
        </w:rPr>
      </w:pPr>
    </w:p>
    <w:p w14:paraId="26A38CFD" w14:textId="7885980B" w:rsidR="00ED535E" w:rsidRPr="00ED535E" w:rsidRDefault="00ED535E" w:rsidP="00ED535E">
      <w:pPr>
        <w:rPr>
          <w:rStyle w:val="Emphasis"/>
        </w:rPr>
      </w:pPr>
      <w:r w:rsidRPr="00ED535E">
        <w:rPr>
          <w:rStyle w:val="Emphasis"/>
        </w:rPr>
        <w:t xml:space="preserve">Op welke twee manieren kan marktonderzoek uitgevoerd worden? Leg uit. </w:t>
      </w:r>
    </w:p>
    <w:p w14:paraId="754EC647" w14:textId="6EBB5B25" w:rsidR="008E11A9" w:rsidRDefault="008E11A9" w:rsidP="00ED535E">
      <w:pPr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 xml:space="preserve">Marktonderzoek kan zowel kwalitatief als kwantitatief benaderd worden. </w:t>
      </w:r>
    </w:p>
    <w:p w14:paraId="4552C5CB" w14:textId="77777777" w:rsidR="008E11A9" w:rsidRPr="008E11A9" w:rsidRDefault="008E11A9" w:rsidP="00ED535E">
      <w:pPr>
        <w:rPr>
          <w:rStyle w:val="Emphasis"/>
          <w:b w:val="0"/>
          <w:bCs w:val="0"/>
          <w:i w:val="0"/>
          <w:iCs w:val="0"/>
          <w:sz w:val="10"/>
          <w:szCs w:val="10"/>
        </w:rPr>
      </w:pPr>
    </w:p>
    <w:p w14:paraId="20412690" w14:textId="4A3E656B" w:rsidR="008E11A9" w:rsidRDefault="008E11A9" w:rsidP="00ED535E">
      <w:pPr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 xml:space="preserve">Kwalitatief marktonderzoek behandelt een kleine steekproef, waarbij men uitgebreide interviews </w:t>
      </w:r>
      <w:r>
        <w:rPr>
          <w:rStyle w:val="Emphasis"/>
          <w:b w:val="0"/>
          <w:bCs w:val="0"/>
          <w:i w:val="0"/>
          <w:iCs w:val="0"/>
        </w:rPr>
        <w:t>face-</w:t>
      </w:r>
      <w:proofErr w:type="spellStart"/>
      <w:r>
        <w:rPr>
          <w:rStyle w:val="Emphasis"/>
          <w:b w:val="0"/>
          <w:bCs w:val="0"/>
          <w:i w:val="0"/>
          <w:iCs w:val="0"/>
        </w:rPr>
        <w:t>to</w:t>
      </w:r>
      <w:proofErr w:type="spellEnd"/>
      <w:r>
        <w:rPr>
          <w:rStyle w:val="Emphasis"/>
          <w:b w:val="0"/>
          <w:bCs w:val="0"/>
          <w:i w:val="0"/>
          <w:iCs w:val="0"/>
        </w:rPr>
        <w:t xml:space="preserve">-face </w:t>
      </w:r>
      <w:r>
        <w:rPr>
          <w:rStyle w:val="Emphasis"/>
          <w:b w:val="0"/>
          <w:bCs w:val="0"/>
          <w:i w:val="0"/>
          <w:iCs w:val="0"/>
        </w:rPr>
        <w:t>gaat afnemen om te peilen naar de onderliggende motivatie van een antwoord/gedrag.</w:t>
      </w:r>
    </w:p>
    <w:p w14:paraId="52AE7986" w14:textId="392872D1" w:rsidR="008E11A9" w:rsidRDefault="008E11A9" w:rsidP="00ED535E">
      <w:pPr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>Kwantitatief onderzoek gaat een grotere steekproef gebruiken, waarbij men korte enquêtes face-</w:t>
      </w:r>
      <w:proofErr w:type="spellStart"/>
      <w:r>
        <w:rPr>
          <w:rStyle w:val="Emphasis"/>
          <w:b w:val="0"/>
          <w:bCs w:val="0"/>
          <w:i w:val="0"/>
          <w:iCs w:val="0"/>
        </w:rPr>
        <w:t>to</w:t>
      </w:r>
      <w:proofErr w:type="spellEnd"/>
      <w:r>
        <w:rPr>
          <w:rStyle w:val="Emphasis"/>
          <w:b w:val="0"/>
          <w:bCs w:val="0"/>
          <w:i w:val="0"/>
          <w:iCs w:val="0"/>
        </w:rPr>
        <w:t>-face gaat afnemen (vaak random op straat afgenomen).</w:t>
      </w:r>
    </w:p>
    <w:p w14:paraId="0C34F2BD" w14:textId="77777777" w:rsidR="00ED535E" w:rsidRDefault="00ED535E" w:rsidP="00ED535E">
      <w:pPr>
        <w:rPr>
          <w:rStyle w:val="Emphasis"/>
          <w:b w:val="0"/>
          <w:bCs w:val="0"/>
          <w:i w:val="0"/>
          <w:iCs w:val="0"/>
        </w:rPr>
      </w:pPr>
    </w:p>
    <w:p w14:paraId="4B27743B" w14:textId="69B84573" w:rsidR="00ED535E" w:rsidRPr="00ED535E" w:rsidRDefault="00ED535E" w:rsidP="00ED535E">
      <w:pPr>
        <w:rPr>
          <w:rStyle w:val="Emphasis"/>
        </w:rPr>
      </w:pPr>
      <w:r w:rsidRPr="00ED535E">
        <w:rPr>
          <w:rStyle w:val="Emphasis"/>
        </w:rPr>
        <w:t>Welke soorten reclameonderzoek bestaan er?</w:t>
      </w:r>
    </w:p>
    <w:p w14:paraId="33338C3D" w14:textId="663CF4DF" w:rsidR="00ED535E" w:rsidRDefault="008E11A9" w:rsidP="008E11A9">
      <w:pPr>
        <w:pStyle w:val="ListParagraph"/>
        <w:numPr>
          <w:ilvl w:val="0"/>
          <w:numId w:val="2"/>
        </w:numPr>
        <w:ind w:left="360"/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>Strategisch communicatieonderzoek</w:t>
      </w:r>
    </w:p>
    <w:p w14:paraId="58F0AB11" w14:textId="709ADE7B" w:rsidR="008E11A9" w:rsidRDefault="008E11A9" w:rsidP="008E11A9">
      <w:pPr>
        <w:pStyle w:val="ListParagraph"/>
        <w:ind w:left="360"/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 xml:space="preserve">-&gt; Q </w:t>
      </w:r>
      <w:proofErr w:type="spellStart"/>
      <w:r>
        <w:rPr>
          <w:rStyle w:val="Emphasis"/>
          <w:b w:val="0"/>
          <w:bCs w:val="0"/>
          <w:i w:val="0"/>
          <w:iCs w:val="0"/>
        </w:rPr>
        <w:t>sort</w:t>
      </w:r>
      <w:proofErr w:type="spellEnd"/>
      <w:r>
        <w:rPr>
          <w:rStyle w:val="Emphasis"/>
          <w:b w:val="0"/>
          <w:bCs w:val="0"/>
          <w:i w:val="0"/>
          <w:iCs w:val="0"/>
        </w:rPr>
        <w:t xml:space="preserve"> procedure=&gt; </w:t>
      </w:r>
      <w:r w:rsidR="00E070A1">
        <w:rPr>
          <w:rStyle w:val="Emphasis"/>
          <w:b w:val="0"/>
          <w:bCs w:val="0"/>
          <w:i w:val="0"/>
          <w:iCs w:val="0"/>
        </w:rPr>
        <w:t xml:space="preserve">pre-pre-test, uitgevoerd wanneer creatieven </w:t>
      </w:r>
      <w:r w:rsidR="00D53C98">
        <w:rPr>
          <w:rStyle w:val="Emphasis"/>
          <w:b w:val="0"/>
          <w:bCs w:val="0"/>
          <w:i w:val="0"/>
          <w:iCs w:val="0"/>
        </w:rPr>
        <w:t>te veel</w:t>
      </w:r>
      <w:r w:rsidR="00E070A1">
        <w:rPr>
          <w:rStyle w:val="Emphasis"/>
          <w:b w:val="0"/>
          <w:bCs w:val="0"/>
          <w:i w:val="0"/>
          <w:iCs w:val="0"/>
        </w:rPr>
        <w:t xml:space="preserve"> ideeën hebben </w:t>
      </w:r>
    </w:p>
    <w:p w14:paraId="3022D9D8" w14:textId="31F7DE71" w:rsidR="008E11A9" w:rsidRDefault="008E11A9" w:rsidP="008E11A9">
      <w:pPr>
        <w:pStyle w:val="ListParagraph"/>
        <w:numPr>
          <w:ilvl w:val="0"/>
          <w:numId w:val="2"/>
        </w:numPr>
        <w:ind w:left="360"/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 xml:space="preserve">Pretesten </w:t>
      </w:r>
    </w:p>
    <w:p w14:paraId="3A14D674" w14:textId="11F764F7" w:rsidR="008E11A9" w:rsidRDefault="008E11A9" w:rsidP="008E11A9">
      <w:pPr>
        <w:pStyle w:val="ListParagraph"/>
        <w:numPr>
          <w:ilvl w:val="0"/>
          <w:numId w:val="2"/>
        </w:numPr>
        <w:ind w:left="360"/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 xml:space="preserve">Posttesten </w:t>
      </w:r>
    </w:p>
    <w:p w14:paraId="38267006" w14:textId="1CB43B6B" w:rsidR="008E11A9" w:rsidRPr="008E11A9" w:rsidRDefault="008E11A9" w:rsidP="008E11A9">
      <w:pPr>
        <w:pStyle w:val="ListParagraph"/>
        <w:numPr>
          <w:ilvl w:val="0"/>
          <w:numId w:val="2"/>
        </w:numPr>
        <w:ind w:left="360"/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 xml:space="preserve">Resultaatmeting </w:t>
      </w:r>
    </w:p>
    <w:p w14:paraId="68C5D3F0" w14:textId="77777777" w:rsidR="00ED535E" w:rsidRDefault="00ED535E" w:rsidP="00ED535E">
      <w:pPr>
        <w:rPr>
          <w:rStyle w:val="Emphasis"/>
          <w:b w:val="0"/>
          <w:bCs w:val="0"/>
          <w:i w:val="0"/>
          <w:iCs w:val="0"/>
        </w:rPr>
      </w:pPr>
    </w:p>
    <w:p w14:paraId="3D9C3061" w14:textId="77777777" w:rsidR="0019123A" w:rsidRDefault="0019123A" w:rsidP="00ED535E">
      <w:pPr>
        <w:rPr>
          <w:rStyle w:val="Emphasis"/>
          <w:b w:val="0"/>
          <w:bCs w:val="0"/>
          <w:i w:val="0"/>
          <w:iCs w:val="0"/>
        </w:rPr>
      </w:pPr>
    </w:p>
    <w:p w14:paraId="055605F7" w14:textId="77777777" w:rsidR="0019123A" w:rsidRDefault="0019123A" w:rsidP="00ED535E">
      <w:pPr>
        <w:rPr>
          <w:rStyle w:val="Emphasis"/>
          <w:b w:val="0"/>
          <w:bCs w:val="0"/>
          <w:i w:val="0"/>
          <w:iCs w:val="0"/>
        </w:rPr>
      </w:pPr>
    </w:p>
    <w:p w14:paraId="4ADC872D" w14:textId="77777777" w:rsidR="0019123A" w:rsidRDefault="0019123A" w:rsidP="00ED535E">
      <w:pPr>
        <w:rPr>
          <w:rStyle w:val="Emphasis"/>
          <w:b w:val="0"/>
          <w:bCs w:val="0"/>
          <w:i w:val="0"/>
          <w:iCs w:val="0"/>
        </w:rPr>
      </w:pPr>
    </w:p>
    <w:p w14:paraId="28D86284" w14:textId="77777777" w:rsidR="0019123A" w:rsidRDefault="0019123A" w:rsidP="00ED535E">
      <w:pPr>
        <w:rPr>
          <w:rStyle w:val="Emphasis"/>
          <w:b w:val="0"/>
          <w:bCs w:val="0"/>
          <w:i w:val="0"/>
          <w:iCs w:val="0"/>
        </w:rPr>
      </w:pPr>
    </w:p>
    <w:p w14:paraId="3DFF8E5C" w14:textId="77777777" w:rsidR="0019123A" w:rsidRDefault="0019123A" w:rsidP="00ED535E">
      <w:pPr>
        <w:rPr>
          <w:rStyle w:val="Emphasis"/>
          <w:b w:val="0"/>
          <w:bCs w:val="0"/>
          <w:i w:val="0"/>
          <w:iCs w:val="0"/>
        </w:rPr>
      </w:pPr>
    </w:p>
    <w:p w14:paraId="31254B86" w14:textId="77777777" w:rsidR="0019123A" w:rsidRDefault="0019123A" w:rsidP="00ED535E">
      <w:pPr>
        <w:rPr>
          <w:rStyle w:val="Emphasis"/>
          <w:b w:val="0"/>
          <w:bCs w:val="0"/>
          <w:i w:val="0"/>
          <w:iCs w:val="0"/>
        </w:rPr>
      </w:pPr>
    </w:p>
    <w:p w14:paraId="6D207857" w14:textId="77777777" w:rsidR="0019123A" w:rsidRDefault="0019123A" w:rsidP="00ED535E">
      <w:pPr>
        <w:rPr>
          <w:rStyle w:val="Emphasis"/>
          <w:b w:val="0"/>
          <w:bCs w:val="0"/>
          <w:i w:val="0"/>
          <w:iCs w:val="0"/>
        </w:rPr>
      </w:pPr>
    </w:p>
    <w:p w14:paraId="7CE87827" w14:textId="77777777" w:rsidR="0019123A" w:rsidRDefault="0019123A" w:rsidP="00ED535E">
      <w:pPr>
        <w:rPr>
          <w:rStyle w:val="Emphasis"/>
          <w:b w:val="0"/>
          <w:bCs w:val="0"/>
          <w:i w:val="0"/>
          <w:iCs w:val="0"/>
        </w:rPr>
      </w:pPr>
    </w:p>
    <w:p w14:paraId="798ECDC2" w14:textId="77777777" w:rsidR="0019123A" w:rsidRDefault="0019123A" w:rsidP="00ED535E">
      <w:pPr>
        <w:rPr>
          <w:rStyle w:val="Emphasis"/>
          <w:b w:val="0"/>
          <w:bCs w:val="0"/>
          <w:i w:val="0"/>
          <w:iCs w:val="0"/>
        </w:rPr>
      </w:pPr>
    </w:p>
    <w:p w14:paraId="05D34F28" w14:textId="77777777" w:rsidR="0019123A" w:rsidRDefault="0019123A" w:rsidP="00ED535E">
      <w:pPr>
        <w:rPr>
          <w:rStyle w:val="Emphasis"/>
          <w:b w:val="0"/>
          <w:bCs w:val="0"/>
          <w:i w:val="0"/>
          <w:iCs w:val="0"/>
        </w:rPr>
      </w:pPr>
    </w:p>
    <w:p w14:paraId="3CCA8C09" w14:textId="77777777" w:rsidR="0019123A" w:rsidRDefault="0019123A" w:rsidP="00ED535E">
      <w:pPr>
        <w:rPr>
          <w:rStyle w:val="Emphasis"/>
          <w:b w:val="0"/>
          <w:bCs w:val="0"/>
          <w:i w:val="0"/>
          <w:iCs w:val="0"/>
        </w:rPr>
      </w:pPr>
    </w:p>
    <w:p w14:paraId="444EE9E9" w14:textId="77777777" w:rsidR="0019123A" w:rsidRDefault="0019123A" w:rsidP="00ED535E">
      <w:pPr>
        <w:rPr>
          <w:rStyle w:val="Emphasis"/>
          <w:b w:val="0"/>
          <w:bCs w:val="0"/>
          <w:i w:val="0"/>
          <w:iCs w:val="0"/>
        </w:rPr>
      </w:pPr>
    </w:p>
    <w:p w14:paraId="4EF5BB6C" w14:textId="77777777" w:rsidR="0019123A" w:rsidRDefault="0019123A" w:rsidP="00ED535E">
      <w:pPr>
        <w:rPr>
          <w:rStyle w:val="Emphasis"/>
          <w:b w:val="0"/>
          <w:bCs w:val="0"/>
          <w:i w:val="0"/>
          <w:iCs w:val="0"/>
        </w:rPr>
      </w:pPr>
    </w:p>
    <w:p w14:paraId="696D34E3" w14:textId="1FC6DE95" w:rsidR="0019123A" w:rsidRPr="00ED535E" w:rsidRDefault="0019123A" w:rsidP="0019123A">
      <w:pPr>
        <w:pStyle w:val="Title"/>
        <w:spacing w:after="120"/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lastRenderedPageBreak/>
        <w:t xml:space="preserve">RECLAMEKADER; verbetersleutel </w:t>
      </w:r>
    </w:p>
    <w:p w14:paraId="2DA96463" w14:textId="252C7A11" w:rsidR="009845C2" w:rsidRPr="0019123A" w:rsidRDefault="0019123A" w:rsidP="0019123A">
      <w:pPr>
        <w:rPr>
          <w:rStyle w:val="Emphasis"/>
        </w:rPr>
      </w:pPr>
      <w:r w:rsidRPr="0019123A">
        <w:rPr>
          <w:rStyle w:val="Emphasis"/>
        </w:rPr>
        <w:t>Wat houdt het begrip reclamekader in?</w:t>
      </w:r>
    </w:p>
    <w:p w14:paraId="4FD7879C" w14:textId="77777777" w:rsidR="0019123A" w:rsidRDefault="0019123A" w:rsidP="002A781D">
      <w:pPr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 xml:space="preserve">Reclame heeft enkele beperkingen waarbinnen het moet functioneren, dit noemen we het kader. </w:t>
      </w:r>
    </w:p>
    <w:p w14:paraId="3F638134" w14:textId="1A7A5E51" w:rsidR="0019123A" w:rsidRDefault="0019123A" w:rsidP="002A781D">
      <w:pPr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>Hierbinnen heb je verschillende categorieën/ aparte kaders die bepaalde specifieke beperkingen opleggen.</w:t>
      </w:r>
    </w:p>
    <w:p w14:paraId="65EEC189" w14:textId="6CF22A67" w:rsidR="0019123A" w:rsidRDefault="0019123A" w:rsidP="002A781D">
      <w:pPr>
        <w:rPr>
          <w:rStyle w:val="Emphasis"/>
          <w:b w:val="0"/>
          <w:bCs w:val="0"/>
          <w:i w:val="0"/>
          <w:iCs w:val="0"/>
          <w:sz w:val="18"/>
          <w:szCs w:val="18"/>
        </w:rPr>
      </w:pPr>
      <w:r w:rsidRPr="002A781D">
        <w:rPr>
          <w:rStyle w:val="Emphasis"/>
          <w:b w:val="0"/>
          <w:bCs w:val="0"/>
          <w:i w:val="0"/>
          <w:iCs w:val="0"/>
          <w:sz w:val="18"/>
          <w:szCs w:val="18"/>
        </w:rPr>
        <w:t>Vb.: wettelijk kader, de code vanuit de sector van het product zelf</w:t>
      </w:r>
      <w:r w:rsidR="002A781D" w:rsidRPr="002A781D">
        <w:rPr>
          <w:rStyle w:val="Emphasis"/>
          <w:b w:val="0"/>
          <w:bCs w:val="0"/>
          <w:i w:val="0"/>
          <w:iCs w:val="0"/>
          <w:sz w:val="18"/>
          <w:szCs w:val="18"/>
        </w:rPr>
        <w:t>,</w:t>
      </w:r>
      <w:r w:rsidR="002A781D">
        <w:rPr>
          <w:rStyle w:val="Emphasis"/>
          <w:b w:val="0"/>
          <w:bCs w:val="0"/>
          <w:i w:val="0"/>
          <w:iCs w:val="0"/>
          <w:sz w:val="18"/>
          <w:szCs w:val="18"/>
        </w:rPr>
        <w:t xml:space="preserve"> de opleggingen van de </w:t>
      </w:r>
      <w:r w:rsidR="002A781D" w:rsidRPr="002A781D">
        <w:rPr>
          <w:rStyle w:val="Emphasis"/>
          <w:i w:val="0"/>
          <w:iCs w:val="0"/>
          <w:sz w:val="18"/>
          <w:szCs w:val="18"/>
        </w:rPr>
        <w:t>Jury voor Ethische Praktijken</w:t>
      </w:r>
      <w:r w:rsidR="002A781D" w:rsidRPr="002A781D">
        <w:rPr>
          <w:rStyle w:val="Emphasis"/>
          <w:b w:val="0"/>
          <w:bCs w:val="0"/>
          <w:i w:val="0"/>
          <w:iCs w:val="0"/>
          <w:sz w:val="18"/>
          <w:szCs w:val="18"/>
        </w:rPr>
        <w:t>…</w:t>
      </w:r>
    </w:p>
    <w:p w14:paraId="04DFBD13" w14:textId="77777777" w:rsidR="002A781D" w:rsidRDefault="002A781D" w:rsidP="0019123A">
      <w:pPr>
        <w:rPr>
          <w:rStyle w:val="Emphasis"/>
          <w:b w:val="0"/>
          <w:bCs w:val="0"/>
          <w:i w:val="0"/>
          <w:iCs w:val="0"/>
          <w:sz w:val="18"/>
          <w:szCs w:val="18"/>
        </w:rPr>
      </w:pPr>
    </w:p>
    <w:p w14:paraId="42E6059C" w14:textId="76385AC0" w:rsidR="002A781D" w:rsidRPr="002A781D" w:rsidRDefault="002A781D" w:rsidP="0019123A">
      <w:pPr>
        <w:rPr>
          <w:rStyle w:val="Emphasis"/>
        </w:rPr>
      </w:pPr>
      <w:r w:rsidRPr="002A781D">
        <w:rPr>
          <w:rStyle w:val="Emphasis"/>
        </w:rPr>
        <w:t>Wat is de code?</w:t>
      </w:r>
    </w:p>
    <w:p w14:paraId="16CD94DF" w14:textId="77777777" w:rsidR="002A781D" w:rsidRDefault="002A781D" w:rsidP="0019123A">
      <w:pPr>
        <w:rPr>
          <w:rStyle w:val="Emphasis"/>
          <w:b w:val="0"/>
          <w:bCs w:val="0"/>
          <w:i w:val="0"/>
          <w:iCs w:val="0"/>
        </w:rPr>
      </w:pPr>
      <w:r w:rsidRPr="002A781D">
        <w:rPr>
          <w:rStyle w:val="Emphasis"/>
          <w:b w:val="0"/>
          <w:bCs w:val="0"/>
          <w:i w:val="0"/>
          <w:iCs w:val="0"/>
        </w:rPr>
        <w:t>De Code is een reglement dat een aantal beperkingen oplegt op reclame. Deze wordt in België bewaakt door de Raad voor Reclame/</w:t>
      </w:r>
      <w:r>
        <w:rPr>
          <w:rStyle w:val="Emphasis"/>
          <w:b w:val="0"/>
          <w:bCs w:val="0"/>
          <w:i w:val="0"/>
          <w:iCs w:val="0"/>
        </w:rPr>
        <w:t>Communicatie Centrum, die alle partners in ons land binnen de reclamesector vertegenwoordigt. Deze dient ook de wettelijkheid en zin voor sociale verantwoordelijkheid te bewaken.</w:t>
      </w:r>
    </w:p>
    <w:p w14:paraId="702AD2AD" w14:textId="77777777" w:rsidR="002A781D" w:rsidRDefault="002A781D" w:rsidP="0019123A">
      <w:pPr>
        <w:rPr>
          <w:rStyle w:val="Emphasis"/>
          <w:b w:val="0"/>
          <w:bCs w:val="0"/>
          <w:i w:val="0"/>
          <w:iCs w:val="0"/>
        </w:rPr>
      </w:pPr>
    </w:p>
    <w:p w14:paraId="03BBEDD0" w14:textId="77777777" w:rsidR="002A781D" w:rsidRDefault="002A781D" w:rsidP="0019123A">
      <w:pPr>
        <w:rPr>
          <w:rStyle w:val="Emphasis"/>
        </w:rPr>
      </w:pPr>
      <w:r w:rsidRPr="002A781D">
        <w:rPr>
          <w:rStyle w:val="Emphasis"/>
        </w:rPr>
        <w:t>Wat zijn de belangrijkste waarden van ethiek volgens de Raad?</w:t>
      </w:r>
    </w:p>
    <w:p w14:paraId="61896B48" w14:textId="3FAB4FA8" w:rsidR="002A781D" w:rsidRDefault="002A781D" w:rsidP="002A781D">
      <w:pPr>
        <w:rPr>
          <w:rStyle w:val="Emphasis"/>
        </w:rPr>
      </w:pPr>
      <w:r>
        <w:rPr>
          <w:rStyle w:val="Emphasis"/>
          <w:b w:val="0"/>
          <w:bCs w:val="0"/>
          <w:i w:val="0"/>
          <w:iCs w:val="0"/>
        </w:rPr>
        <w:t>Waarachtigheid, eerlijkheid &amp; fatsoen (IKK-code van de Internationale Kamer van Koophandel)</w:t>
      </w:r>
      <w:r w:rsidRPr="002A781D">
        <w:rPr>
          <w:rStyle w:val="Emphasis"/>
        </w:rPr>
        <w:t xml:space="preserve"> </w:t>
      </w:r>
    </w:p>
    <w:p w14:paraId="04A25298" w14:textId="77777777" w:rsidR="002A781D" w:rsidRDefault="002A781D" w:rsidP="002A781D">
      <w:pPr>
        <w:rPr>
          <w:rStyle w:val="Emphasis"/>
        </w:rPr>
      </w:pPr>
    </w:p>
    <w:p w14:paraId="61A4E389" w14:textId="0019F648" w:rsidR="002A781D" w:rsidRDefault="002A781D" w:rsidP="002A781D">
      <w:pPr>
        <w:rPr>
          <w:rStyle w:val="Emphasis"/>
        </w:rPr>
      </w:pPr>
      <w:r>
        <w:rPr>
          <w:rStyle w:val="Emphasis"/>
        </w:rPr>
        <w:t>Wat doet de JEP?</w:t>
      </w:r>
    </w:p>
    <w:p w14:paraId="4530C34E" w14:textId="77777777" w:rsidR="002A781D" w:rsidRDefault="002A781D" w:rsidP="002A781D">
      <w:pPr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 xml:space="preserve">De Jury voor Ethische Praktijken geeft adviezen op vraag en behandelt klachten. Hierbij baseert zij zich op de reclame ethiek/(inter)sectoriele codes/wettelijke reglementering. </w:t>
      </w:r>
    </w:p>
    <w:p w14:paraId="3855865D" w14:textId="1B9159E7" w:rsidR="002A781D" w:rsidRPr="002A781D" w:rsidRDefault="002A781D" w:rsidP="002A781D">
      <w:pPr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 xml:space="preserve">Dit gebeurd sinds 2001 wel enkel nog voor massa media! </w:t>
      </w:r>
    </w:p>
    <w:sectPr w:rsidR="002A781D" w:rsidRPr="002A781D" w:rsidSect="009845C2">
      <w:pgSz w:w="12240" w:h="15840"/>
      <w:pgMar w:top="783" w:right="90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01DF0"/>
    <w:multiLevelType w:val="hybridMultilevel"/>
    <w:tmpl w:val="EFF8837A"/>
    <w:lvl w:ilvl="0" w:tplc="FB9C221C">
      <w:start w:val="2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265AD"/>
    <w:multiLevelType w:val="hybridMultilevel"/>
    <w:tmpl w:val="B8A88918"/>
    <w:lvl w:ilvl="0" w:tplc="0BE80D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602180">
    <w:abstractNumId w:val="1"/>
  </w:num>
  <w:num w:numId="2" w16cid:durableId="36575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C2"/>
    <w:rsid w:val="000B7656"/>
    <w:rsid w:val="0019123A"/>
    <w:rsid w:val="002A781D"/>
    <w:rsid w:val="00505996"/>
    <w:rsid w:val="007422D9"/>
    <w:rsid w:val="008E11A9"/>
    <w:rsid w:val="008F3CA6"/>
    <w:rsid w:val="009845C2"/>
    <w:rsid w:val="00A77EF3"/>
    <w:rsid w:val="00A81140"/>
    <w:rsid w:val="00A9010B"/>
    <w:rsid w:val="00D07054"/>
    <w:rsid w:val="00D53C98"/>
    <w:rsid w:val="00E070A1"/>
    <w:rsid w:val="00E07927"/>
    <w:rsid w:val="00ED535E"/>
    <w:rsid w:val="00F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A7F3"/>
  <w15:chartTrackingRefBased/>
  <w15:docId w15:val="{42587863-C97B-914C-96D4-0FD06576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C2"/>
    <w:pPr>
      <w:spacing w:after="0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5C2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5C2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5C2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5C2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5C2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5C2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5C2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5C2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5C2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845C2"/>
    <w:rPr>
      <w:i/>
      <w:iCs/>
      <w:smallCaps/>
      <w:spacing w:val="5"/>
    </w:rPr>
  </w:style>
  <w:style w:type="character" w:styleId="Strong">
    <w:name w:val="Strong"/>
    <w:uiPriority w:val="22"/>
    <w:qFormat/>
    <w:rsid w:val="009845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845C2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C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5C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5C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5C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5C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5C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5C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5C2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45C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5C2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5C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5C2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5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45C2"/>
    <w:rPr>
      <w:i/>
      <w:iCs/>
    </w:rPr>
  </w:style>
  <w:style w:type="paragraph" w:styleId="ListParagraph">
    <w:name w:val="List Paragraph"/>
    <w:basedOn w:val="Normal"/>
    <w:uiPriority w:val="34"/>
    <w:qFormat/>
    <w:rsid w:val="009845C2"/>
    <w:pPr>
      <w:ind w:left="720"/>
      <w:contextualSpacing/>
    </w:pPr>
  </w:style>
  <w:style w:type="character" w:styleId="IntenseEmphasis">
    <w:name w:val="Intense Emphasis"/>
    <w:uiPriority w:val="21"/>
    <w:qFormat/>
    <w:rsid w:val="009845C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5C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5C2"/>
    <w:rPr>
      <w:i/>
      <w:iCs/>
    </w:rPr>
  </w:style>
  <w:style w:type="character" w:styleId="IntenseReference">
    <w:name w:val="Intense Reference"/>
    <w:uiPriority w:val="32"/>
    <w:qFormat/>
    <w:rsid w:val="009845C2"/>
    <w:rPr>
      <w:b/>
      <w:bCs/>
      <w:smallCaps/>
    </w:rPr>
  </w:style>
  <w:style w:type="character" w:styleId="Emphasis">
    <w:name w:val="Emphasis"/>
    <w:uiPriority w:val="20"/>
    <w:qFormat/>
    <w:rsid w:val="009845C2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9845C2"/>
    <w:pPr>
      <w:spacing w:line="240" w:lineRule="auto"/>
    </w:pPr>
  </w:style>
  <w:style w:type="character" w:styleId="SubtleEmphasis">
    <w:name w:val="Subtle Emphasis"/>
    <w:uiPriority w:val="19"/>
    <w:qFormat/>
    <w:rsid w:val="009845C2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9845C2"/>
    <w:rPr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45C2"/>
    <w:pPr>
      <w:outlineLvl w:val="9"/>
    </w:pPr>
  </w:style>
  <w:style w:type="table" w:styleId="TableGrid">
    <w:name w:val="Table Grid"/>
    <w:basedOn w:val="TableNormal"/>
    <w:uiPriority w:val="39"/>
    <w:rsid w:val="008E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De Maeijer</dc:creator>
  <cp:keywords/>
  <dc:description/>
  <cp:lastModifiedBy>Frederique De Maeijer</cp:lastModifiedBy>
  <cp:revision>2</cp:revision>
  <dcterms:created xsi:type="dcterms:W3CDTF">2025-01-19T11:11:00Z</dcterms:created>
  <dcterms:modified xsi:type="dcterms:W3CDTF">2025-01-19T15:54:00Z</dcterms:modified>
</cp:coreProperties>
</file>