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Write a description of class BackupExtention here.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@author (your name)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@version (a version number or a date)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javax.swing.*;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java.awt.*;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java.awt.event.*;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BackupExtention extends JFrame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private JLabel numberLabel = new JLabel("Number 1-3");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private JLabel urlLabel = new JLabel("YouTube Link");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private JTextField numberField = new JTextField("Enter a Number");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private JTextField urlField = new JTextField("YouTube Link");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private JButton numberButton = new JButton("4 Material");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public BackupExtention(){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JPanel dataPanel = new JPanel(new GridLayout(2, 2, 12, 6));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dataPanel.add(numberLabel);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dataPanel.add(urlLabel);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dataPanel.add(numberField);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dataPanel.add(urlField);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JPanel buttonPanel = new JPanel();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buttonPanel.add(numberButton);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Container container = getContentPane();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container.add(dataPanel, BorderLayout.CENTER);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container.add(buttonPanel, BorderLayout.SOUTH);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numberButton.addActionListener(new NumberListener());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private class NumberListener implements ActionListener{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public void actionPerformed(ActionEvent e){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Scanner reader = new Scanner(System.in);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String input = numberField.getText();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int number = reader.nextInt();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if (number == 1){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urlField.setText("https://www.youtube.com/watch?v=KolfEhV-KiA");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else if (number == 2){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urlField.setText("https://www.youtube.com/watch?v=-w-58hQ9dLk");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else if (number == 3){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urlField.setText("https://www.youtube.com/watch?v=J1c2KzJbcGA");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