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BOOK.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(1.0)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//Class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Book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String bk;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//Costructor - initialize instance variables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 Book(String b){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bk </w:t>
        <w:tab/>
        <w:t xml:space="preserve">= b;    </w:t>
        <w:tab/>
        <w:t xml:space="preserve">//Initialize book with provided title and author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String getBookTitle (){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return bk;  </w:t>
        <w:tab/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String toString(){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String str;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str = </w:t>
        <w:tab/>
        <w:t xml:space="preserve">"Book: " +bk;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return str;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