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               Q</w:t>
        <w:tab/>
        <w:tab/>
        <w:tab/>
        <w:tab/>
        <w:t xml:space="preserve">! ((P || Q) &amp;&amp; (P &amp;&amp; Q))</w:t>
      </w:r>
    </w:p>
    <w:tbl>
      <w:tblPr>
        <w:tblStyle w:val="Table1"/>
        <w:tblW w:w="8160.0" w:type="dxa"/>
        <w:jc w:val="left"/>
        <w:tblInd w:w="100.0" w:type="pct"/>
        <w:tblLayout w:type="fixed"/>
        <w:tblLook w:val="0600"/>
      </w:tblPr>
      <w:tblGrid>
        <w:gridCol w:w="1110"/>
        <w:gridCol w:w="1590"/>
        <w:gridCol w:w="5460"/>
        <w:tblGridChange w:id="0">
          <w:tblGrid>
            <w:gridCol w:w="1110"/>
            <w:gridCol w:w="1590"/>
            <w:gridCol w:w="5460"/>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40" w:lineRule="auto"/>
              <w:ind w:left="720" w:firstLine="0"/>
              <w:jc w:val="center"/>
              <w:rPr/>
            </w:pPr>
            <w:r w:rsidDel="00000000" w:rsidR="00000000" w:rsidRPr="00000000">
              <w:rPr>
                <w:rtl w:val="0"/>
              </w:rPr>
              <w:t xml:space="preserve">false</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40" w:lineRule="auto"/>
              <w:ind w:left="720" w:firstLine="0"/>
              <w:jc w:val="center"/>
              <w:rPr/>
            </w:pPr>
            <w:r w:rsidDel="00000000" w:rsidR="00000000" w:rsidRPr="00000000">
              <w:rPr>
                <w:rtl w:val="0"/>
              </w:rPr>
              <w:t xml:space="preserve">false</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40" w:lineRule="auto"/>
              <w:ind w:left="720" w:firstLine="0"/>
              <w:jc w:val="center"/>
              <w:rPr/>
            </w:pPr>
            <w:r w:rsidDel="00000000" w:rsidR="00000000" w:rsidRPr="00000000">
              <w:rPr>
                <w:rtl w:val="0"/>
              </w:rPr>
              <w:t xml:space="preserve">false</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40" w:lineRule="auto"/>
              <w:ind w:left="720" w:firstLine="0"/>
              <w:jc w:val="center"/>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40" w:lineRule="auto"/>
              <w:ind w:left="720" w:firstLine="0"/>
              <w:jc w:val="center"/>
              <w:rPr/>
            </w:pPr>
            <w:r w:rsidDel="00000000" w:rsidR="00000000" w:rsidRPr="00000000">
              <w:rPr>
                <w:rtl w:val="0"/>
              </w:rPr>
              <w:t xml:space="preserve">true</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 true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b. false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c. true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d. true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tbl>
      <w:tblPr>
        <w:tblStyle w:val="Table2"/>
        <w:tblW w:w="8190.0" w:type="dxa"/>
        <w:jc w:val="left"/>
        <w:tblInd w:w="100.0" w:type="pct"/>
        <w:tblLayout w:type="fixed"/>
        <w:tblLook w:val="0600"/>
      </w:tblPr>
      <w:tblGrid>
        <w:gridCol w:w="2280"/>
        <w:gridCol w:w="2985"/>
        <w:gridCol w:w="2925"/>
        <w:tblGridChange w:id="0">
          <w:tblGrid>
            <w:gridCol w:w="2280"/>
            <w:gridCol w:w="2985"/>
            <w:gridCol w:w="2925"/>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 Q)</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Equivalent 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&amp;&amp; !Q</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&amp;&amp; Q)</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Equivalent 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 !Q</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 (Q &amp;&amp; 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Equivalent 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 Q) &amp;&amp; (P || R)</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&amp;&amp; (Q || 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Equivalent 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40" w:lineRule="auto"/>
              <w:ind w:left="700" w:firstLine="0"/>
              <w:jc w:val="center"/>
              <w:rPr/>
            </w:pPr>
            <w:r w:rsidDel="00000000" w:rsidR="00000000" w:rsidRPr="00000000">
              <w:rPr>
                <w:rtl w:val="0"/>
              </w:rPr>
              <w:t xml:space="preserve">(P &amp;&amp; Q) || (P &amp;&amp; R)</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NOT ( ! ), AND ( &amp;&amp; ), OR ( ||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 x &gt;= 0) || (x &lt;= 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return true;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else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return false;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Code Coverage</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Boundary Conditions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Every line of code will be executed at least once.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Equivalent from the perspective of testing the same paths through the program. Example: (pg 212) “When the employee type 1, test data for the payroll program fall into just two equivalence classes: hours between 0 and 40 and hours greater than 40.”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Cases that assess a program’s behavior that is, on, or near the boundaries between equivalence classes.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Data at the limits of validity.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Equivalence class-  It will test all the paths of the program and will go through two classes. Those 60 and under will go through one class while anything over 60 will go through another class.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Boundary Conditions- This will only allow certain numbers to be tested.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Extreme conditions- For a larger amount of numbers.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tbl>
      <w:tblPr>
        <w:tblStyle w:val="Table3"/>
        <w:tblW w:w="9345.0" w:type="dxa"/>
        <w:jc w:val="left"/>
        <w:tblInd w:w="100.0" w:type="pct"/>
        <w:tblLayout w:type="fixed"/>
        <w:tblLook w:val="0600"/>
      </w:tblPr>
      <w:tblGrid>
        <w:gridCol w:w="3285"/>
        <w:gridCol w:w="1920"/>
        <w:gridCol w:w="4140"/>
        <w:tblGridChange w:id="0">
          <w:tblGrid>
            <w:gridCol w:w="3285"/>
            <w:gridCol w:w="1920"/>
            <w:gridCol w:w="4140"/>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Time is Before Noon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Its Monday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Action Taken</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take the CS quiz</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go to gym class</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go to gym class</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throw a frisbee in the quad</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2. </w:t>
        <w:tab/>
        <w:t xml:space="preserve">Nested if statement- Has an if statement in the action already. Example: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if (x){</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if(y){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ab/>
        <w:tab/>
        <w:tab/>
        <w:t xml:space="preserve">Do (z)</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else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ab/>
        <w:t xml:space="preserve">do (a)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Multiway if statement- Uses else if. Example: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if(x)</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Do (a)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 if (y)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Do (b)</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Do (c)</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if (income &gt; 10000)                           //needs to be third statement or no need to exist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rate = 0.10;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else if (income &gt; 20000)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rate = 0.18;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else if (income &gt; 50000)                   //needs to be first statement. less than or equal to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rate = 0.40;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else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rate  = 0.0;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if ((income &lt;= 50000) &amp;&amp; (income &gt; 20000))</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rate = 0.18;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else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rate = 0.0;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