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36"/>
          <w:szCs w:val="36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36"/>
          <w:szCs w:val="36"/>
          <w:u w:val="none"/>
          <w:lang w:val="en-US" w:eastAsia="zh-CN" w:bidi="ar"/>
        </w:rPr>
        <w:t xml:space="preserve">Keyestudio Mecanum Car Base Board </w:t>
      </w:r>
    </w:p>
    <w:p>
      <w:pPr>
        <w:pStyle w:val="3"/>
        <w:bidi w:val="0"/>
        <w:jc w:val="center"/>
        <w:rPr>
          <w:rFonts w:hint="default" w:ascii="微软雅黑" w:hAnsi="微软雅黑" w:eastAsia="微软雅黑" w:cs="微软雅黑"/>
          <w:i w:val="0"/>
          <w:iCs w:val="0"/>
          <w:color w:val="000000"/>
          <w:kern w:val="0"/>
          <w:sz w:val="36"/>
          <w:szCs w:val="36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36"/>
          <w:szCs w:val="36"/>
          <w:u w:val="none"/>
          <w:lang w:val="en-US" w:eastAsia="zh-CN" w:bidi="ar"/>
        </w:rPr>
        <w:t>(include motor driver)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Description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The motor driver base board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contains a STC8 chip and a DRV8833 chip, etc. In order to save IO ports , we will use part of the pins of the STC8 chip to control the DRV8833 chip, and the HR8833 chip is used to control the rotation direction and speed of four </w:t>
      </w:r>
      <w:bookmarkStart w:id="0" w:name="OLE_LINK3"/>
      <w:bookmarkStart w:id="1" w:name="OLE_LINK2"/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DC deceleration motor</w:t>
      </w:r>
      <w:bookmarkEnd w:id="0"/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s. </w:t>
      </w:r>
      <w:bookmarkEnd w:id="1"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bookmarkStart w:id="2" w:name="OLE_LINK1"/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The STC8 is equivalent to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the IIC slave device with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an 8-channel PWM output (register 0x1~8) and 2-channel digital signal output (register 0x9~A). </w:t>
      </w:r>
      <w:bookmarkEnd w:id="2"/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When we enter the corresponding values to the corresponding register, the chip will output the corresponding signals from the corresponding pins. </w:t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The board is also equipped with a 3-channel line tracking sensor, IR receivers, four WS2812 lights, two seven-color lights, four dc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deceleration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 motors.（two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seven-color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 lights have been linked to the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pins of the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STC8 chip, four motors driven by DRV8833 chips have also been linked to the STC8, the rest of the sensors are controlled by the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pins of the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control board).</w:t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80" w:leftChars="-38" w:right="0" w:righ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The dc deceleration motor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is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gear deceleration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 motor, which is based on the ordinary DC motors, and plus the gear reduction box. The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box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 empowers to provide a lower speed and a stronger torque. </w:t>
      </w:r>
    </w:p>
    <w:p>
      <w:pPr>
        <w:pStyle w:val="2"/>
        <w:rPr>
          <w:rFonts w:hint="eastAsia"/>
          <w:lang w:val="en-US" w:eastAsia="zh-CN"/>
        </w:rPr>
      </w:pPr>
      <w:bookmarkStart w:id="3" w:name="_GoBack"/>
      <w:bookmarkEnd w:id="3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80" w:leftChars="-38" w:right="0" w:righ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At the same time, the gearbox of different reduction ratio can provide different speed and torque, making the dc motors used more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frequently in the automation industry.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What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s more, the dc deceleration motors are widely used in iron and steel industry as well as machinery industry, etc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Specifications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  <w:t xml:space="preserve">Connector port input: DC 6V---9V 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  <w:t xml:space="preserve">Operating voltage of driver board system: 5V 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  <w:t xml:space="preserve">Standard operating power consumption: about 2.2W 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  <w:t xml:space="preserve">Maximum power: 12W 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  <w:t>Motor speed: 200RPM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  <w:t xml:space="preserve">Working temperature range: 0-50℃ 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  <w:t xml:space="preserve">Dimension: 120*120*120mm 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bCs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/>
        </w:rPr>
        <w:t>Environmental protection attributes: ROHS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 w:bidi="ar-SA"/>
        </w:rPr>
        <w:t xml:space="preserve"> 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259705" cy="4137025"/>
            <wp:effectExtent l="0" t="0" r="17145" b="15875"/>
            <wp:docPr id="8" name="图片 8" descr="扩展板 标注图(英文)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扩展板 标注图(英文)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Front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270500" cy="2962275"/>
            <wp:effectExtent l="0" t="0" r="6350" b="9525"/>
            <wp:docPr id="7" name="图片 7" descr="QQ图片2022062910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206291049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Back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899150" cy="25114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882640" cy="12858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829935" cy="1610360"/>
            <wp:effectExtent l="0" t="0" r="1841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Driver Board Circuit Diagram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8F655E"/>
    <w:multiLevelType w:val="singleLevel"/>
    <w:tmpl w:val="A18F655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338AF1B"/>
    <w:multiLevelType w:val="singleLevel"/>
    <w:tmpl w:val="2338AF1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4FB1264B"/>
    <w:multiLevelType w:val="singleLevel"/>
    <w:tmpl w:val="4FB1264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5517"/>
    <w:rsid w:val="01804245"/>
    <w:rsid w:val="01DE31C4"/>
    <w:rsid w:val="034462B3"/>
    <w:rsid w:val="04C43361"/>
    <w:rsid w:val="088250D9"/>
    <w:rsid w:val="0B323533"/>
    <w:rsid w:val="0B3B512C"/>
    <w:rsid w:val="0CAB3A3B"/>
    <w:rsid w:val="0DF43235"/>
    <w:rsid w:val="10A161F7"/>
    <w:rsid w:val="10E628B5"/>
    <w:rsid w:val="13096CD4"/>
    <w:rsid w:val="1355311E"/>
    <w:rsid w:val="13702DC5"/>
    <w:rsid w:val="139419C4"/>
    <w:rsid w:val="1636227F"/>
    <w:rsid w:val="16710653"/>
    <w:rsid w:val="16E820C5"/>
    <w:rsid w:val="175770B7"/>
    <w:rsid w:val="18663149"/>
    <w:rsid w:val="1A292BFE"/>
    <w:rsid w:val="1BC1126B"/>
    <w:rsid w:val="1BDE7F3E"/>
    <w:rsid w:val="1C5D547A"/>
    <w:rsid w:val="1D302FAA"/>
    <w:rsid w:val="1F517849"/>
    <w:rsid w:val="20151A3D"/>
    <w:rsid w:val="20E11ECF"/>
    <w:rsid w:val="246B401A"/>
    <w:rsid w:val="25990124"/>
    <w:rsid w:val="27D54147"/>
    <w:rsid w:val="27D83154"/>
    <w:rsid w:val="29F05A44"/>
    <w:rsid w:val="2A1C5770"/>
    <w:rsid w:val="2AF5209A"/>
    <w:rsid w:val="2B945DE1"/>
    <w:rsid w:val="2E4E069C"/>
    <w:rsid w:val="33132D8A"/>
    <w:rsid w:val="336D7F63"/>
    <w:rsid w:val="38B332FA"/>
    <w:rsid w:val="3CAD3922"/>
    <w:rsid w:val="3D82177C"/>
    <w:rsid w:val="3EAA26B4"/>
    <w:rsid w:val="40EA7A9F"/>
    <w:rsid w:val="412E1870"/>
    <w:rsid w:val="41CC302F"/>
    <w:rsid w:val="43045813"/>
    <w:rsid w:val="4452734C"/>
    <w:rsid w:val="46F042D4"/>
    <w:rsid w:val="48E719BA"/>
    <w:rsid w:val="496169BE"/>
    <w:rsid w:val="4A6D3FA0"/>
    <w:rsid w:val="4A897BB7"/>
    <w:rsid w:val="4EDD3B6A"/>
    <w:rsid w:val="50E65792"/>
    <w:rsid w:val="510774A2"/>
    <w:rsid w:val="510C7767"/>
    <w:rsid w:val="510F070E"/>
    <w:rsid w:val="51CA018D"/>
    <w:rsid w:val="53020FD6"/>
    <w:rsid w:val="537465B9"/>
    <w:rsid w:val="55920EF3"/>
    <w:rsid w:val="58DF0E43"/>
    <w:rsid w:val="5990393D"/>
    <w:rsid w:val="59BA4218"/>
    <w:rsid w:val="5EA73388"/>
    <w:rsid w:val="5F3A45C4"/>
    <w:rsid w:val="63081EEF"/>
    <w:rsid w:val="63527372"/>
    <w:rsid w:val="6653446C"/>
    <w:rsid w:val="687769AC"/>
    <w:rsid w:val="68A9136F"/>
    <w:rsid w:val="6C84028B"/>
    <w:rsid w:val="6CB503D6"/>
    <w:rsid w:val="6E2614B2"/>
    <w:rsid w:val="6ED67AEE"/>
    <w:rsid w:val="6F91437F"/>
    <w:rsid w:val="70E1357A"/>
    <w:rsid w:val="72364199"/>
    <w:rsid w:val="72870D1D"/>
    <w:rsid w:val="73314422"/>
    <w:rsid w:val="748A4B01"/>
    <w:rsid w:val="74C56A89"/>
    <w:rsid w:val="769664CF"/>
    <w:rsid w:val="77844DF3"/>
    <w:rsid w:val="7A1A1474"/>
    <w:rsid w:val="7A214E14"/>
    <w:rsid w:val="7BB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2022-07-08T01:25:00Z</dcterms:created>
  <dc:creator>Administrator</dc:creator>
  <cp:lastModifiedBy>NINGMEI</cp:lastModifiedBy>
  <dcterms:modified xsi:type="dcterms:W3CDTF">2022-07-15T07:51:06Z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18B5222A372D4C8B8D053FB747BFEE5A</vt:lpwstr>
  </property>
</Properties>
</file>