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2F1F"/>
          <w:sz w:val="64"/>
        </w:rPr>
        <w:t>SOUND GROUP</w:t>
      </w:r>
    </w:p>
    <w:p>
      <w:pPr>
        <w:jc w:val="center"/>
      </w:pPr>
      <w:r>
        <w:rPr>
          <w:b/>
          <w:color w:val="0B130F"/>
          <w:sz w:val="44"/>
        </w:rPr>
        <w:t>Entertainment Portal</w:t>
      </w:r>
    </w:p>
    <w:p>
      <w:pPr>
        <w:jc w:val="center"/>
      </w:pPr>
      <w:r>
        <w:rPr>
          <w:color w:val="647369"/>
          <w:sz w:val="32"/>
        </w:rPr>
        <w:t>Project Documentation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72F1F"/>
          </w:tcPr>
          <w:p>
            <w:pPr>
              <w:spacing w:after="40"/>
            </w:pPr>
            <w:r/>
            <w:r>
              <w:rPr>
                <w:rFonts w:ascii="Aptos" w:hAnsi="Aptos"/>
                <w:b/>
                <w:color w:val="FFFFFF"/>
                <w:sz w:val="18"/>
              </w:rPr>
              <w:t>Project detail</w:t>
            </w:r>
          </w:p>
        </w:tc>
        <w:tc>
          <w:tcPr>
            <w:tcW w:type="dxa" w:w="5040"/>
            <w:vAlign w:val="center"/>
            <w:shd w:fill="072F1F"/>
          </w:tcPr>
          <w:p>
            <w:pPr>
              <w:spacing w:after="40"/>
            </w:pPr>
            <w:r/>
            <w:r>
              <w:rPr>
                <w:rFonts w:ascii="Aptos" w:hAnsi="Aptos"/>
                <w:b/>
                <w:color w:val="FFFFFF"/>
                <w:sz w:val="18"/>
              </w:rPr>
              <w:t>Description</w:t>
            </w:r>
          </w:p>
        </w:tc>
      </w:tr>
      <w:tr>
        <w:tc>
          <w:tcPr>
            <w:tcW w:type="dxa" w:w="5040"/>
            <w:vAlign w:val="center"/>
            <w:shd w:fill="F1F5F2"/>
          </w:tcPr>
          <w:p>
            <w:pPr>
              <w:spacing w:after="40"/>
            </w:pPr>
            <w:r/>
            <w:r>
              <w:rPr>
                <w:rFonts w:ascii="Aptos" w:hAnsi="Aptos"/>
                <w:b w:val="0"/>
                <w:color w:val="232D28"/>
                <w:sz w:val="17"/>
              </w:rPr>
              <w:t>Project name</w:t>
            </w:r>
          </w:p>
        </w:tc>
        <w:tc>
          <w:tcPr>
            <w:tcW w:type="dxa" w:w="5040"/>
            <w:vAlign w:val="center"/>
            <w:shd w:fill="F1F5F2"/>
          </w:tcPr>
          <w:p>
            <w:pPr>
              <w:spacing w:after="40"/>
            </w:pPr>
            <w:r/>
            <w:r>
              <w:rPr>
                <w:rFonts w:ascii="Aptos" w:hAnsi="Aptos"/>
                <w:b w:val="0"/>
                <w:color w:val="232D28"/>
                <w:sz w:val="17"/>
              </w:rPr>
              <w:t>SOUND Group Entertainment Website</w:t>
            </w:r>
          </w:p>
        </w:tc>
      </w:tr>
      <w:tr>
        <w:tc>
          <w:tcPr>
            <w:tcW w:type="dxa" w:w="5040"/>
            <w:vAlign w:val="center"/>
          </w:tcPr>
          <w:p>
            <w:pPr>
              <w:spacing w:after="40"/>
            </w:pPr>
            <w:r/>
            <w:r>
              <w:rPr>
                <w:rFonts w:ascii="Aptos" w:hAnsi="Aptos"/>
                <w:b w:val="0"/>
                <w:color w:val="232D28"/>
                <w:sz w:val="17"/>
              </w:rPr>
              <w:t>Project type</w:t>
            </w:r>
          </w:p>
        </w:tc>
        <w:tc>
          <w:tcPr>
            <w:tcW w:type="dxa" w:w="5040"/>
            <w:vAlign w:val="center"/>
          </w:tcPr>
          <w:p>
            <w:pPr>
              <w:spacing w:after="40"/>
            </w:pPr>
            <w:r/>
            <w:r>
              <w:rPr>
                <w:rFonts w:ascii="Aptos" w:hAnsi="Aptos"/>
                <w:b w:val="0"/>
                <w:color w:val="232D28"/>
                <w:sz w:val="17"/>
              </w:rPr>
              <w:t>Dynamic web-based music and video entertainment portal</w:t>
            </w:r>
          </w:p>
        </w:tc>
      </w:tr>
      <w:tr>
        <w:tc>
          <w:tcPr>
            <w:tcW w:type="dxa" w:w="5040"/>
            <w:vAlign w:val="center"/>
            <w:shd w:fill="F1F5F2"/>
          </w:tcPr>
          <w:p>
            <w:pPr>
              <w:spacing w:after="40"/>
            </w:pPr>
            <w:r/>
            <w:r>
              <w:rPr>
                <w:rFonts w:ascii="Aptos" w:hAnsi="Aptos"/>
                <w:b w:val="0"/>
                <w:color w:val="232D28"/>
                <w:sz w:val="17"/>
              </w:rPr>
              <w:t>Framework</w:t>
            </w:r>
          </w:p>
        </w:tc>
        <w:tc>
          <w:tcPr>
            <w:tcW w:type="dxa" w:w="5040"/>
            <w:vAlign w:val="center"/>
            <w:shd w:fill="F1F5F2"/>
          </w:tcPr>
          <w:p>
            <w:pPr>
              <w:spacing w:after="40"/>
            </w:pPr>
            <w:r/>
            <w:r>
              <w:rPr>
                <w:rFonts w:ascii="Aptos" w:hAnsi="Aptos"/>
                <w:b w:val="0"/>
                <w:color w:val="232D28"/>
                <w:sz w:val="17"/>
              </w:rPr>
              <w:t>Laravel 11.x</w:t>
            </w:r>
          </w:p>
        </w:tc>
      </w:tr>
      <w:tr>
        <w:tc>
          <w:tcPr>
            <w:tcW w:type="dxa" w:w="5040"/>
            <w:vAlign w:val="center"/>
          </w:tcPr>
          <w:p>
            <w:pPr>
              <w:spacing w:after="40"/>
            </w:pPr>
            <w:r/>
            <w:r>
              <w:rPr>
                <w:rFonts w:ascii="Aptos" w:hAnsi="Aptos"/>
                <w:b w:val="0"/>
                <w:color w:val="232D28"/>
                <w:sz w:val="17"/>
              </w:rPr>
              <w:t>Server-side language</w:t>
            </w:r>
          </w:p>
        </w:tc>
        <w:tc>
          <w:tcPr>
            <w:tcW w:type="dxa" w:w="5040"/>
            <w:vAlign w:val="center"/>
          </w:tcPr>
          <w:p>
            <w:pPr>
              <w:spacing w:after="40"/>
            </w:pPr>
            <w:r/>
            <w:r>
              <w:rPr>
                <w:rFonts w:ascii="Aptos" w:hAnsi="Aptos"/>
                <w:b w:val="0"/>
                <w:color w:val="232D28"/>
                <w:sz w:val="17"/>
              </w:rPr>
              <w:t>PHP 8.2+</w:t>
            </w:r>
          </w:p>
        </w:tc>
      </w:tr>
      <w:tr>
        <w:tc>
          <w:tcPr>
            <w:tcW w:type="dxa" w:w="5040"/>
            <w:vAlign w:val="center"/>
            <w:shd w:fill="F1F5F2"/>
          </w:tcPr>
          <w:p>
            <w:pPr>
              <w:spacing w:after="40"/>
            </w:pPr>
            <w:r/>
            <w:r>
              <w:rPr>
                <w:rFonts w:ascii="Aptos" w:hAnsi="Aptos"/>
                <w:b w:val="0"/>
                <w:color w:val="232D28"/>
                <w:sz w:val="17"/>
              </w:rPr>
              <w:t>Database</w:t>
            </w:r>
          </w:p>
        </w:tc>
        <w:tc>
          <w:tcPr>
            <w:tcW w:type="dxa" w:w="5040"/>
            <w:vAlign w:val="center"/>
            <w:shd w:fill="F1F5F2"/>
          </w:tcPr>
          <w:p>
            <w:pPr>
              <w:spacing w:after="40"/>
            </w:pPr>
            <w:r/>
            <w:r>
              <w:rPr>
                <w:rFonts w:ascii="Aptos" w:hAnsi="Aptos"/>
                <w:b w:val="0"/>
                <w:color w:val="232D28"/>
                <w:sz w:val="17"/>
              </w:rPr>
              <w:t>SQLite for local development; MySQL-compatible SQL backup included</w:t>
            </w:r>
          </w:p>
        </w:tc>
      </w:tr>
      <w:tr>
        <w:tc>
          <w:tcPr>
            <w:tcW w:type="dxa" w:w="5040"/>
            <w:vAlign w:val="center"/>
          </w:tcPr>
          <w:p>
            <w:pPr>
              <w:spacing w:after="40"/>
            </w:pPr>
            <w:r/>
            <w:r>
              <w:rPr>
                <w:rFonts w:ascii="Aptos" w:hAnsi="Aptos"/>
                <w:b w:val="0"/>
                <w:color w:val="232D28"/>
                <w:sz w:val="17"/>
              </w:rPr>
              <w:t>Front end</w:t>
            </w:r>
          </w:p>
        </w:tc>
        <w:tc>
          <w:tcPr>
            <w:tcW w:type="dxa" w:w="5040"/>
            <w:vAlign w:val="center"/>
          </w:tcPr>
          <w:p>
            <w:pPr>
              <w:spacing w:after="40"/>
            </w:pPr>
            <w:r/>
            <w:r>
              <w:rPr>
                <w:rFonts w:ascii="Aptos" w:hAnsi="Aptos"/>
                <w:b w:val="0"/>
                <w:color w:val="232D28"/>
                <w:sz w:val="17"/>
              </w:rPr>
              <w:t>HTML, CSS, JavaScript and Laravel Blade templates</w:t>
            </w:r>
          </w:p>
        </w:tc>
      </w:tr>
      <w:tr>
        <w:tc>
          <w:tcPr>
            <w:tcW w:type="dxa" w:w="5040"/>
            <w:vAlign w:val="center"/>
            <w:shd w:fill="F1F5F2"/>
          </w:tcPr>
          <w:p>
            <w:pPr>
              <w:spacing w:after="40"/>
            </w:pPr>
            <w:r/>
            <w:r>
              <w:rPr>
                <w:rFonts w:ascii="Aptos" w:hAnsi="Aptos"/>
                <w:b w:val="0"/>
                <w:color w:val="232D28"/>
                <w:sz w:val="17"/>
              </w:rPr>
              <w:t>Version stated in project file</w:t>
            </w:r>
          </w:p>
        </w:tc>
        <w:tc>
          <w:tcPr>
            <w:tcW w:type="dxa" w:w="5040"/>
            <w:vAlign w:val="center"/>
            <w:shd w:fill="F1F5F2"/>
          </w:tcPr>
          <w:p>
            <w:pPr>
              <w:spacing w:after="40"/>
            </w:pPr>
            <w:r/>
            <w:r>
              <w:rPr>
                <w:rFonts w:ascii="Aptos" w:hAnsi="Aptos"/>
                <w:b w:val="0"/>
                <w:color w:val="232D28"/>
                <w:sz w:val="17"/>
              </w:rPr>
              <w:t>1.0.0</w:t>
            </w:r>
          </w:p>
        </w:tc>
      </w:tr>
    </w:tbl>
    <w:p/>
    <w:p>
      <w:pPr>
        <w:jc w:val="center"/>
      </w:pPr>
      <w:r>
        <w:rPr>
          <w:i/>
        </w:rPr>
        <w:t>Prepared from the supplied Sound eproject source archive and its included project specification.</w:t>
      </w:r>
    </w:p>
    <w:p>
      <w:pPr>
        <w:pStyle w:val="Heading1"/>
      </w:pPr>
      <w:r>
        <w:t>1. Executive Summary</w:t>
      </w:r>
    </w:p>
    <w:p>
      <w:r>
        <w:t>SOUND Group Entertainment Portal is a web application for discovering, listening to, and watching music and video content. Content is organized by artist, album, year, genre, and language, including English and regional-language categories. The portal supports public browsing, registered-user accounts, reviews and ratings, and an administrator control panel for managing media, categories, users, and website information.</w:t>
      </w:r>
    </w:p>
    <w:p>
      <w:r>
        <w:t>The project uses Laravel 11 and Eloquent ORM. The supplied project documentation describes SQLite as the development database and includes a MySQL-compatible SQL backup. The interface uses a dark, entertainment-oriented theme with emerald accents and an animated NEW badge for selected recent items.</w:t>
      </w:r>
    </w:p>
    <w:p>
      <w:pPr>
        <w:pStyle w:val="Heading1"/>
      </w:pPr>
      <w:r>
        <w:t>2. Problem Statement</w:t>
      </w:r>
    </w:p>
    <w:p>
      <w:r>
        <w:t>Music and video content can be difficult to browse when it is spread across separate pages or not classified consistently. SOUND Group requires a centralized portal where visitors can discover regional and English content, search the catalog, play or watch media, and share feedback. Administrators also need one protected area to manage content, categories, accounts, and site information.</w:t>
      </w:r>
    </w:p>
    <w:p>
      <w:pPr>
        <w:pStyle w:val="Heading1"/>
      </w:pPr>
      <w:r>
        <w:t>3. Project Objectives</w:t>
      </w:r>
    </w:p>
    <w:p>
      <w:pPr>
        <w:pStyle w:val="ListBullet"/>
      </w:pPr>
      <w:r>
        <w:t>Provide a centralized catalog for music and videos.</w:t>
      </w:r>
    </w:p>
    <w:p>
      <w:pPr>
        <w:pStyle w:val="ListBullet"/>
      </w:pPr>
      <w:r>
        <w:t>Organize content by artist, album, genre, year, and language.</w:t>
      </w:r>
    </w:p>
    <w:p>
      <w:pPr>
        <w:pStyle w:val="ListBullet"/>
      </w:pPr>
      <w:r>
        <w:t>Show five latest music items and five latest videos on the home page, as described in the project specification.</w:t>
      </w:r>
    </w:p>
    <w:p>
      <w:pPr>
        <w:pStyle w:val="ListBullet"/>
      </w:pPr>
      <w:r>
        <w:t>Provide audio playback and video viewing pages.</w:t>
      </w:r>
    </w:p>
    <w:p>
      <w:pPr>
        <w:pStyle w:val="ListBullet"/>
      </w:pPr>
      <w:r>
        <w:t>Allow authenticated users to add or update reviews and 1–5 star ratings.</w:t>
      </w:r>
    </w:p>
    <w:p>
      <w:pPr>
        <w:pStyle w:val="ListBullet"/>
      </w:pPr>
      <w:r>
        <w:t>Validate required user registration fields and keep USERID and email unique.</w:t>
      </w:r>
    </w:p>
    <w:p>
      <w:pPr>
        <w:pStyle w:val="ListBullet"/>
      </w:pPr>
      <w:r>
        <w:t>Provide role-based access for administrators and standard users.</w:t>
      </w:r>
    </w:p>
    <w:p>
      <w:pPr>
        <w:pStyle w:val="ListBullet"/>
      </w:pPr>
      <w:r>
        <w:t>Allow administrators to manage media, categories, user accounts, website settings, and database backups.</w:t>
      </w:r>
    </w:p>
    <w:p>
      <w:pPr>
        <w:pStyle w:val="ListBullet"/>
      </w:pPr>
      <w:r>
        <w:t>Include project source code and a portable SQL database backup.</w:t>
      </w:r>
    </w:p>
    <w:p>
      <w:pPr>
        <w:pStyle w:val="Heading1"/>
      </w:pPr>
      <w:r>
        <w:t>4. Scope of the System</w:t>
      </w:r>
    </w:p>
    <w:p>
      <w:pPr>
        <w:pStyle w:val="Heading2"/>
      </w:pPr>
      <w:r>
        <w:t>4.1 Included features</w:t>
      </w:r>
    </w:p>
    <w:p>
      <w:pPr>
        <w:pStyle w:val="ListBullet"/>
      </w:pPr>
      <w:r>
        <w:t>Public home page and About page.</w:t>
      </w:r>
    </w:p>
    <w:p>
      <w:pPr>
        <w:pStyle w:val="ListBullet"/>
      </w:pPr>
      <w:r>
        <w:t>Music and video catalogs with individual detail pages.</w:t>
      </w:r>
    </w:p>
    <w:p>
      <w:pPr>
        <w:pStyle w:val="ListBullet"/>
      </w:pPr>
      <w:r>
        <w:t>Artist, album, genre, year, and language browsing.</w:t>
      </w:r>
    </w:p>
    <w:p>
      <w:pPr>
        <w:pStyle w:val="ListBullet"/>
      </w:pPr>
      <w:r>
        <w:t>Global search across catalog content.</w:t>
      </w:r>
    </w:p>
    <w:p>
      <w:pPr>
        <w:pStyle w:val="ListBullet"/>
      </w:pPr>
      <w:r>
        <w:t>Registration, login, logout, profile editing, and password update.</w:t>
      </w:r>
    </w:p>
    <w:p>
      <w:pPr>
        <w:pStyle w:val="ListBullet"/>
      </w:pPr>
      <w:r>
        <w:t>User reviews and ratings for music and videos.</w:t>
      </w:r>
    </w:p>
    <w:p>
      <w:pPr>
        <w:pStyle w:val="ListBullet"/>
      </w:pPr>
      <w:r>
        <w:t>Administrator dashboard and content-management screens.</w:t>
      </w:r>
    </w:p>
    <w:p>
      <w:pPr>
        <w:pStyle w:val="ListBullet"/>
      </w:pPr>
      <w:r>
        <w:t>Category management for artists, albums, genres, years, and languages.</w:t>
      </w:r>
    </w:p>
    <w:p>
      <w:pPr>
        <w:pStyle w:val="ListBullet"/>
      </w:pPr>
      <w:r>
        <w:t>User management, account activation/deactivation, and role changes.</w:t>
      </w:r>
    </w:p>
    <w:p>
      <w:pPr>
        <w:pStyle w:val="ListBullet"/>
      </w:pPr>
      <w:r>
        <w:t>Website settings and SQL backup export/download.</w:t>
      </w:r>
    </w:p>
    <w:p>
      <w:pPr>
        <w:pStyle w:val="Heading2"/>
      </w:pPr>
      <w:r>
        <w:t>4.2 Outside the confirmed scope</w:t>
      </w:r>
    </w:p>
    <w:p>
      <w:r>
        <w:t>The supplied source documentation does not establish a third-party payment system, paid subscriptions, mobile applications, or a public cloud deployment. These should not be treated as implemented features unless separately demonstrated.</w:t>
      </w:r>
    </w:p>
    <w:p>
      <w:pPr>
        <w:pStyle w:val="Heading1"/>
      </w:pPr>
      <w:r>
        <w:t>5. Users and Roles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72F1F"/>
          </w:tcPr>
          <w:p>
            <w:pPr>
              <w:spacing w:after="40"/>
            </w:pPr>
            <w:r/>
            <w:r>
              <w:rPr>
                <w:rFonts w:ascii="Aptos" w:hAnsi="Aptos"/>
                <w:b/>
                <w:color w:val="FFFFFF"/>
                <w:sz w:val="18"/>
              </w:rPr>
              <w:t>Role</w:t>
            </w:r>
          </w:p>
        </w:tc>
        <w:tc>
          <w:tcPr>
            <w:tcW w:type="dxa" w:w="5040"/>
            <w:vAlign w:val="center"/>
            <w:shd w:fill="072F1F"/>
          </w:tcPr>
          <w:p>
            <w:pPr>
              <w:spacing w:after="40"/>
            </w:pPr>
            <w:r/>
            <w:r>
              <w:rPr>
                <w:rFonts w:ascii="Aptos" w:hAnsi="Aptos"/>
                <w:b/>
                <w:color w:val="FFFFFF"/>
                <w:sz w:val="18"/>
              </w:rPr>
              <w:t>Permissions and responsibilities</w:t>
            </w:r>
          </w:p>
        </w:tc>
      </w:tr>
      <w:tr>
        <w:tc>
          <w:tcPr>
            <w:tcW w:type="dxa" w:w="5040"/>
            <w:vAlign w:val="center"/>
            <w:shd w:fill="F1F5F2"/>
          </w:tcPr>
          <w:p>
            <w:pPr>
              <w:spacing w:after="40"/>
            </w:pPr>
            <w:r/>
            <w:r>
              <w:rPr>
                <w:rFonts w:ascii="Aptos" w:hAnsi="Aptos"/>
                <w:b w:val="0"/>
                <w:color w:val="232D28"/>
                <w:sz w:val="17"/>
              </w:rPr>
              <w:t>Guest / Public visitor</w:t>
            </w:r>
          </w:p>
        </w:tc>
        <w:tc>
          <w:tcPr>
            <w:tcW w:type="dxa" w:w="5040"/>
            <w:vAlign w:val="center"/>
            <w:shd w:fill="F1F5F2"/>
          </w:tcPr>
          <w:p>
            <w:pPr>
              <w:spacing w:after="40"/>
            </w:pPr>
            <w:r/>
            <w:r>
              <w:rPr>
                <w:rFonts w:ascii="Aptos" w:hAnsi="Aptos"/>
                <w:b w:val="0"/>
                <w:color w:val="232D28"/>
                <w:sz w:val="17"/>
              </w:rPr>
              <w:t>Browse public pages and catalogs, search content, view details and read reviews; must sign in or register to submit a review.</w:t>
            </w:r>
          </w:p>
        </w:tc>
      </w:tr>
      <w:tr>
        <w:tc>
          <w:tcPr>
            <w:tcW w:type="dxa" w:w="5040"/>
            <w:vAlign w:val="center"/>
          </w:tcPr>
          <w:p>
            <w:pPr>
              <w:spacing w:after="40"/>
            </w:pPr>
            <w:r/>
            <w:r>
              <w:rPr>
                <w:rFonts w:ascii="Aptos" w:hAnsi="Aptos"/>
                <w:b w:val="0"/>
                <w:color w:val="232D28"/>
                <w:sz w:val="17"/>
              </w:rPr>
              <w:t>Standard user</w:t>
            </w:r>
          </w:p>
        </w:tc>
        <w:tc>
          <w:tcPr>
            <w:tcW w:type="dxa" w:w="5040"/>
            <w:vAlign w:val="center"/>
          </w:tcPr>
          <w:p>
            <w:pPr>
              <w:spacing w:after="40"/>
            </w:pPr>
            <w:r/>
            <w:r>
              <w:rPr>
                <w:rFonts w:ascii="Aptos" w:hAnsi="Aptos"/>
                <w:b w:val="0"/>
                <w:color w:val="232D28"/>
                <w:sz w:val="17"/>
              </w:rPr>
              <w:t>Register and log in, browse and play/watch media, add or modify personal reviews and ratings, update profile details, and change password.</w:t>
            </w:r>
          </w:p>
        </w:tc>
      </w:tr>
      <w:tr>
        <w:tc>
          <w:tcPr>
            <w:tcW w:type="dxa" w:w="5040"/>
            <w:vAlign w:val="center"/>
            <w:shd w:fill="F1F5F2"/>
          </w:tcPr>
          <w:p>
            <w:pPr>
              <w:spacing w:after="40"/>
            </w:pPr>
            <w:r/>
            <w:r>
              <w:rPr>
                <w:rFonts w:ascii="Aptos" w:hAnsi="Aptos"/>
                <w:b w:val="0"/>
                <w:color w:val="232D28"/>
                <w:sz w:val="17"/>
              </w:rPr>
              <w:t>Administrator</w:t>
            </w:r>
          </w:p>
        </w:tc>
        <w:tc>
          <w:tcPr>
            <w:tcW w:type="dxa" w:w="5040"/>
            <w:vAlign w:val="center"/>
            <w:shd w:fill="F1F5F2"/>
          </w:tcPr>
          <w:p>
            <w:pPr>
              <w:spacing w:after="40"/>
            </w:pPr>
            <w:r/>
            <w:r>
              <w:rPr>
                <w:rFonts w:ascii="Aptos" w:hAnsi="Aptos"/>
                <w:b w:val="0"/>
                <w:color w:val="232D28"/>
                <w:sz w:val="17"/>
              </w:rPr>
              <w:t>Access protected admin dashboard; manage music, videos, categories, users, website settings, NEW flags, and database backup exports.</w:t>
            </w:r>
          </w:p>
        </w:tc>
      </w:tr>
    </w:tbl>
    <w:p/>
    <w:p>
      <w:pPr>
        <w:pStyle w:val="Heading1"/>
      </w:pPr>
      <w:r>
        <w:t>6. Functional Requirements — Answers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72F1F"/>
          </w:tcPr>
          <w:p>
            <w:pPr>
              <w:spacing w:after="40"/>
            </w:pPr>
            <w:r/>
            <w:r>
              <w:rPr>
                <w:rFonts w:ascii="Aptos" w:hAnsi="Aptos"/>
                <w:b/>
                <w:color w:val="FFFFFF"/>
                <w:sz w:val="18"/>
              </w:rPr>
              <w:t>Requirement</w:t>
            </w:r>
          </w:p>
        </w:tc>
        <w:tc>
          <w:tcPr>
            <w:tcW w:type="dxa" w:w="5040"/>
            <w:vAlign w:val="center"/>
            <w:shd w:fill="072F1F"/>
          </w:tcPr>
          <w:p>
            <w:pPr>
              <w:spacing w:after="40"/>
            </w:pPr>
            <w:r/>
            <w:r>
              <w:rPr>
                <w:rFonts w:ascii="Aptos" w:hAnsi="Aptos"/>
                <w:b/>
                <w:color w:val="FFFFFF"/>
                <w:sz w:val="18"/>
              </w:rPr>
              <w:t>Answer / implementation</w:t>
            </w:r>
          </w:p>
        </w:tc>
      </w:tr>
      <w:tr>
        <w:tc>
          <w:tcPr>
            <w:tcW w:type="dxa" w:w="5040"/>
            <w:vAlign w:val="center"/>
            <w:shd w:fill="F1F5F2"/>
          </w:tcPr>
          <w:p>
            <w:pPr>
              <w:spacing w:after="40"/>
            </w:pPr>
            <w:r/>
            <w:r>
              <w:rPr>
                <w:rFonts w:ascii="Aptos" w:hAnsi="Aptos"/>
                <w:b w:val="0"/>
                <w:color w:val="232D28"/>
                <w:sz w:val="17"/>
              </w:rPr>
              <w:t>FR-01: Home page</w:t>
            </w:r>
          </w:p>
        </w:tc>
        <w:tc>
          <w:tcPr>
            <w:tcW w:type="dxa" w:w="5040"/>
            <w:vAlign w:val="center"/>
            <w:shd w:fill="F1F5F2"/>
          </w:tcPr>
          <w:p>
            <w:pPr>
              <w:spacing w:after="40"/>
            </w:pPr>
            <w:r/>
            <w:r>
              <w:rPr>
                <w:rFonts w:ascii="Aptos" w:hAnsi="Aptos"/>
                <w:b w:val="0"/>
                <w:color w:val="232D28"/>
                <w:sz w:val="17"/>
              </w:rPr>
              <w:t>The home page presents company information and platform metrics and features five latest music items and five latest videos. Recent items may show a flashing NEW badge.</w:t>
            </w:r>
          </w:p>
        </w:tc>
      </w:tr>
      <w:tr>
        <w:tc>
          <w:tcPr>
            <w:tcW w:type="dxa" w:w="5040"/>
            <w:vAlign w:val="center"/>
          </w:tcPr>
          <w:p>
            <w:pPr>
              <w:spacing w:after="40"/>
            </w:pPr>
            <w:r/>
            <w:r>
              <w:rPr>
                <w:rFonts w:ascii="Aptos" w:hAnsi="Aptos"/>
                <w:b w:val="0"/>
                <w:color w:val="232D28"/>
                <w:sz w:val="17"/>
              </w:rPr>
              <w:t>FR-02: Music catalog</w:t>
            </w:r>
          </w:p>
        </w:tc>
        <w:tc>
          <w:tcPr>
            <w:tcW w:type="dxa" w:w="5040"/>
            <w:vAlign w:val="center"/>
          </w:tcPr>
          <w:p>
            <w:pPr>
              <w:spacing w:after="40"/>
            </w:pPr>
            <w:r/>
            <w:r>
              <w:rPr>
                <w:rFonts w:ascii="Aptos" w:hAnsi="Aptos"/>
                <w:b w:val="0"/>
                <w:color w:val="232D28"/>
                <w:sz w:val="17"/>
              </w:rPr>
              <w:t>Users can browse music listings and open an individual music page containing relevant metadata, cover art, audio player, lyrics when available, and reviews.</w:t>
            </w:r>
          </w:p>
        </w:tc>
      </w:tr>
      <w:tr>
        <w:tc>
          <w:tcPr>
            <w:tcW w:type="dxa" w:w="5040"/>
            <w:vAlign w:val="center"/>
            <w:shd w:fill="F1F5F2"/>
          </w:tcPr>
          <w:p>
            <w:pPr>
              <w:spacing w:after="40"/>
            </w:pPr>
            <w:r/>
            <w:r>
              <w:rPr>
                <w:rFonts w:ascii="Aptos" w:hAnsi="Aptos"/>
                <w:b w:val="0"/>
                <w:color w:val="232D28"/>
                <w:sz w:val="17"/>
              </w:rPr>
              <w:t>FR-03: Video catalog</w:t>
            </w:r>
          </w:p>
        </w:tc>
        <w:tc>
          <w:tcPr>
            <w:tcW w:type="dxa" w:w="5040"/>
            <w:vAlign w:val="center"/>
            <w:shd w:fill="F1F5F2"/>
          </w:tcPr>
          <w:p>
            <w:pPr>
              <w:spacing w:after="40"/>
            </w:pPr>
            <w:r/>
            <w:r>
              <w:rPr>
                <w:rFonts w:ascii="Aptos" w:hAnsi="Aptos"/>
                <w:b w:val="0"/>
                <w:color w:val="232D28"/>
                <w:sz w:val="17"/>
              </w:rPr>
              <w:t>Users can browse videos and open a detail page with video playback, thumbnail, metadata, and reviews.</w:t>
            </w:r>
          </w:p>
        </w:tc>
      </w:tr>
      <w:tr>
        <w:tc>
          <w:tcPr>
            <w:tcW w:type="dxa" w:w="5040"/>
            <w:vAlign w:val="center"/>
          </w:tcPr>
          <w:p>
            <w:pPr>
              <w:spacing w:after="40"/>
            </w:pPr>
            <w:r/>
            <w:r>
              <w:rPr>
                <w:rFonts w:ascii="Aptos" w:hAnsi="Aptos"/>
                <w:b w:val="0"/>
                <w:color w:val="232D28"/>
                <w:sz w:val="17"/>
              </w:rPr>
              <w:t>FR-04: Categories</w:t>
            </w:r>
          </w:p>
        </w:tc>
        <w:tc>
          <w:tcPr>
            <w:tcW w:type="dxa" w:w="5040"/>
            <w:vAlign w:val="center"/>
          </w:tcPr>
          <w:p>
            <w:pPr>
              <w:spacing w:after="40"/>
            </w:pPr>
            <w:r/>
            <w:r>
              <w:rPr>
                <w:rFonts w:ascii="Aptos" w:hAnsi="Aptos"/>
                <w:b w:val="0"/>
                <w:color w:val="232D28"/>
                <w:sz w:val="17"/>
              </w:rPr>
              <w:t>The application supports browsing by artists, albums, genres, years, and languages. Language categories distinguish regional and English content.</w:t>
            </w:r>
          </w:p>
        </w:tc>
      </w:tr>
      <w:tr>
        <w:tc>
          <w:tcPr>
            <w:tcW w:type="dxa" w:w="5040"/>
            <w:vAlign w:val="center"/>
            <w:shd w:fill="F1F5F2"/>
          </w:tcPr>
          <w:p>
            <w:pPr>
              <w:spacing w:after="40"/>
            </w:pPr>
            <w:r/>
            <w:r>
              <w:rPr>
                <w:rFonts w:ascii="Aptos" w:hAnsi="Aptos"/>
                <w:b w:val="0"/>
                <w:color w:val="232D28"/>
                <w:sz w:val="17"/>
              </w:rPr>
              <w:t>FR-05: Search</w:t>
            </w:r>
          </w:p>
        </w:tc>
        <w:tc>
          <w:tcPr>
            <w:tcW w:type="dxa" w:w="5040"/>
            <w:vAlign w:val="center"/>
            <w:shd w:fill="F1F5F2"/>
          </w:tcPr>
          <w:p>
            <w:pPr>
              <w:spacing w:after="40"/>
            </w:pPr>
            <w:r/>
            <w:r>
              <w:rPr>
                <w:rFonts w:ascii="Aptos" w:hAnsi="Aptos"/>
                <w:b w:val="0"/>
                <w:color w:val="232D28"/>
                <w:sz w:val="17"/>
              </w:rPr>
              <w:t>The global search page accepts a query and searches the catalog for matching content.</w:t>
            </w:r>
          </w:p>
        </w:tc>
      </w:tr>
      <w:tr>
        <w:tc>
          <w:tcPr>
            <w:tcW w:type="dxa" w:w="5040"/>
            <w:vAlign w:val="center"/>
          </w:tcPr>
          <w:p>
            <w:pPr>
              <w:spacing w:after="40"/>
            </w:pPr>
            <w:r/>
            <w:r>
              <w:rPr>
                <w:rFonts w:ascii="Aptos" w:hAnsi="Aptos"/>
                <w:b w:val="0"/>
                <w:color w:val="232D28"/>
                <w:sz w:val="17"/>
              </w:rPr>
              <w:t>FR-06: Registration</w:t>
            </w:r>
          </w:p>
        </w:tc>
        <w:tc>
          <w:tcPr>
            <w:tcW w:type="dxa" w:w="5040"/>
            <w:vAlign w:val="center"/>
          </w:tcPr>
          <w:p>
            <w:pPr>
              <w:spacing w:after="40"/>
            </w:pPr>
            <w:r/>
            <w:r>
              <w:rPr>
                <w:rFonts w:ascii="Aptos" w:hAnsi="Aptos"/>
                <w:b w:val="0"/>
                <w:color w:val="232D28"/>
                <w:sz w:val="17"/>
              </w:rPr>
              <w:t>Registration requires a unique USERID, name, email, phone, address, and password. Validation checks format, length, uniqueness, and password confirmation.</w:t>
            </w:r>
          </w:p>
        </w:tc>
      </w:tr>
      <w:tr>
        <w:tc>
          <w:tcPr>
            <w:tcW w:type="dxa" w:w="5040"/>
            <w:vAlign w:val="center"/>
            <w:shd w:fill="F1F5F2"/>
          </w:tcPr>
          <w:p>
            <w:pPr>
              <w:spacing w:after="40"/>
            </w:pPr>
            <w:r/>
            <w:r>
              <w:rPr>
                <w:rFonts w:ascii="Aptos" w:hAnsi="Aptos"/>
                <w:b w:val="0"/>
                <w:color w:val="232D28"/>
                <w:sz w:val="17"/>
              </w:rPr>
              <w:t>FR-07: Authentication</w:t>
            </w:r>
          </w:p>
        </w:tc>
        <w:tc>
          <w:tcPr>
            <w:tcW w:type="dxa" w:w="5040"/>
            <w:vAlign w:val="center"/>
            <w:shd w:fill="F1F5F2"/>
          </w:tcPr>
          <w:p>
            <w:pPr>
              <w:spacing w:after="40"/>
            </w:pPr>
            <w:r/>
            <w:r>
              <w:rPr>
                <w:rFonts w:ascii="Aptos" w:hAnsi="Aptos"/>
                <w:b w:val="0"/>
                <w:color w:val="232D28"/>
                <w:sz w:val="17"/>
              </w:rPr>
              <w:t>Users can log in and log out. Authenticated routes protect profile updates and review submission.</w:t>
            </w:r>
          </w:p>
        </w:tc>
      </w:tr>
      <w:tr>
        <w:tc>
          <w:tcPr>
            <w:tcW w:type="dxa" w:w="5040"/>
            <w:vAlign w:val="center"/>
          </w:tcPr>
          <w:p>
            <w:pPr>
              <w:spacing w:after="40"/>
            </w:pPr>
            <w:r/>
            <w:r>
              <w:rPr>
                <w:rFonts w:ascii="Aptos" w:hAnsi="Aptos"/>
                <w:b w:val="0"/>
                <w:color w:val="232D28"/>
                <w:sz w:val="17"/>
              </w:rPr>
              <w:t>FR-08: Reviews and ratings</w:t>
            </w:r>
          </w:p>
        </w:tc>
        <w:tc>
          <w:tcPr>
            <w:tcW w:type="dxa" w:w="5040"/>
            <w:vAlign w:val="center"/>
          </w:tcPr>
          <w:p>
            <w:pPr>
              <w:spacing w:after="40"/>
            </w:pPr>
            <w:r/>
            <w:r>
              <w:rPr>
                <w:rFonts w:ascii="Aptos" w:hAnsi="Aptos"/>
                <w:b w:val="0"/>
                <w:color w:val="232D28"/>
                <w:sz w:val="17"/>
              </w:rPr>
              <w:t>Authenticated users can submit a review and a rating from 1 to 5 for a music or video item. The project specification describes updating an existing review rather than creating duplicates for the same user and item.</w:t>
            </w:r>
          </w:p>
        </w:tc>
      </w:tr>
      <w:tr>
        <w:tc>
          <w:tcPr>
            <w:tcW w:type="dxa" w:w="5040"/>
            <w:vAlign w:val="center"/>
            <w:shd w:fill="F1F5F2"/>
          </w:tcPr>
          <w:p>
            <w:pPr>
              <w:spacing w:after="40"/>
            </w:pPr>
            <w:r/>
            <w:r>
              <w:rPr>
                <w:rFonts w:ascii="Aptos" w:hAnsi="Aptos"/>
                <w:b w:val="0"/>
                <w:color w:val="232D28"/>
                <w:sz w:val="17"/>
              </w:rPr>
              <w:t>FR-09: Profile</w:t>
            </w:r>
          </w:p>
        </w:tc>
        <w:tc>
          <w:tcPr>
            <w:tcW w:type="dxa" w:w="5040"/>
            <w:vAlign w:val="center"/>
            <w:shd w:fill="F1F5F2"/>
          </w:tcPr>
          <w:p>
            <w:pPr>
              <w:spacing w:after="40"/>
            </w:pPr>
            <w:r/>
            <w:r>
              <w:rPr>
                <w:rFonts w:ascii="Aptos" w:hAnsi="Aptos"/>
                <w:b w:val="0"/>
                <w:color w:val="232D28"/>
                <w:sz w:val="17"/>
              </w:rPr>
              <w:t>A logged-in user can view and update profile details and change their password.</w:t>
            </w:r>
          </w:p>
        </w:tc>
      </w:tr>
      <w:tr>
        <w:tc>
          <w:tcPr>
            <w:tcW w:type="dxa" w:w="5040"/>
            <w:vAlign w:val="center"/>
          </w:tcPr>
          <w:p>
            <w:pPr>
              <w:spacing w:after="40"/>
            </w:pPr>
            <w:r/>
            <w:r>
              <w:rPr>
                <w:rFonts w:ascii="Aptos" w:hAnsi="Aptos"/>
                <w:b w:val="0"/>
                <w:color w:val="232D28"/>
                <w:sz w:val="17"/>
              </w:rPr>
              <w:t>FR-10: Admin media management</w:t>
            </w:r>
          </w:p>
        </w:tc>
        <w:tc>
          <w:tcPr>
            <w:tcW w:type="dxa" w:w="5040"/>
            <w:vAlign w:val="center"/>
          </w:tcPr>
          <w:p>
            <w:pPr>
              <w:spacing w:after="40"/>
            </w:pPr>
            <w:r/>
            <w:r>
              <w:rPr>
                <w:rFonts w:ascii="Aptos" w:hAnsi="Aptos"/>
                <w:b w:val="0"/>
                <w:color w:val="232D28"/>
                <w:sz w:val="17"/>
              </w:rPr>
              <w:t>Administrators can create, edit, and delete music and video entries, manage media links/files and related metadata, and toggle the NEW flag.</w:t>
            </w:r>
          </w:p>
        </w:tc>
      </w:tr>
      <w:tr>
        <w:tc>
          <w:tcPr>
            <w:tcW w:type="dxa" w:w="5040"/>
            <w:vAlign w:val="center"/>
            <w:shd w:fill="F1F5F2"/>
          </w:tcPr>
          <w:p>
            <w:pPr>
              <w:spacing w:after="40"/>
            </w:pPr>
            <w:r/>
            <w:r>
              <w:rPr>
                <w:rFonts w:ascii="Aptos" w:hAnsi="Aptos"/>
                <w:b w:val="0"/>
                <w:color w:val="232D28"/>
                <w:sz w:val="17"/>
              </w:rPr>
              <w:t>FR-11: Admin category management</w:t>
            </w:r>
          </w:p>
        </w:tc>
        <w:tc>
          <w:tcPr>
            <w:tcW w:type="dxa" w:w="5040"/>
            <w:vAlign w:val="center"/>
            <w:shd w:fill="F1F5F2"/>
          </w:tcPr>
          <w:p>
            <w:pPr>
              <w:spacing w:after="40"/>
            </w:pPr>
            <w:r/>
            <w:r>
              <w:rPr>
                <w:rFonts w:ascii="Aptos" w:hAnsi="Aptos"/>
                <w:b w:val="0"/>
                <w:color w:val="232D28"/>
                <w:sz w:val="17"/>
              </w:rPr>
              <w:t>Administrators can add and delete artists, albums, genres, years, and languages.</w:t>
            </w:r>
          </w:p>
        </w:tc>
      </w:tr>
      <w:tr>
        <w:tc>
          <w:tcPr>
            <w:tcW w:type="dxa" w:w="5040"/>
            <w:vAlign w:val="center"/>
          </w:tcPr>
          <w:p>
            <w:pPr>
              <w:spacing w:after="40"/>
            </w:pPr>
            <w:r/>
            <w:r>
              <w:rPr>
                <w:rFonts w:ascii="Aptos" w:hAnsi="Aptos"/>
                <w:b w:val="0"/>
                <w:color w:val="232D28"/>
                <w:sz w:val="17"/>
              </w:rPr>
              <w:t>FR-12: Admin user management</w:t>
            </w:r>
          </w:p>
        </w:tc>
        <w:tc>
          <w:tcPr>
            <w:tcW w:type="dxa" w:w="5040"/>
            <w:vAlign w:val="center"/>
          </w:tcPr>
          <w:p>
            <w:pPr>
              <w:spacing w:after="40"/>
            </w:pPr>
            <w:r/>
            <w:r>
              <w:rPr>
                <w:rFonts w:ascii="Aptos" w:hAnsi="Aptos"/>
                <w:b w:val="0"/>
                <w:color w:val="232D28"/>
                <w:sz w:val="17"/>
              </w:rPr>
              <w:t>Administrators can create and edit users, change roles, activate/deactivate accounts, and delete users.</w:t>
            </w:r>
          </w:p>
        </w:tc>
      </w:tr>
      <w:tr>
        <w:tc>
          <w:tcPr>
            <w:tcW w:type="dxa" w:w="5040"/>
            <w:vAlign w:val="center"/>
            <w:shd w:fill="F1F5F2"/>
          </w:tcPr>
          <w:p>
            <w:pPr>
              <w:spacing w:after="40"/>
            </w:pPr>
            <w:r/>
            <w:r>
              <w:rPr>
                <w:rFonts w:ascii="Aptos" w:hAnsi="Aptos"/>
                <w:b w:val="0"/>
                <w:color w:val="232D28"/>
                <w:sz w:val="17"/>
              </w:rPr>
              <w:t>FR-13: Website settings</w:t>
            </w:r>
          </w:p>
        </w:tc>
        <w:tc>
          <w:tcPr>
            <w:tcW w:type="dxa" w:w="5040"/>
            <w:vAlign w:val="center"/>
            <w:shd w:fill="F1F5F2"/>
          </w:tcPr>
          <w:p>
            <w:pPr>
              <w:spacing w:after="40"/>
            </w:pPr>
            <w:r/>
            <w:r>
              <w:rPr>
                <w:rFonts w:ascii="Aptos" w:hAnsi="Aptos"/>
                <w:b w:val="0"/>
                <w:color w:val="232D28"/>
                <w:sz w:val="17"/>
              </w:rPr>
              <w:t>Administrators can update portal information such as name, tagline, announcement, About text, and contact details.</w:t>
            </w:r>
          </w:p>
        </w:tc>
      </w:tr>
      <w:tr>
        <w:tc>
          <w:tcPr>
            <w:tcW w:type="dxa" w:w="5040"/>
            <w:vAlign w:val="center"/>
          </w:tcPr>
          <w:p>
            <w:pPr>
              <w:spacing w:after="40"/>
            </w:pPr>
            <w:r/>
            <w:r>
              <w:rPr>
                <w:rFonts w:ascii="Aptos" w:hAnsi="Aptos"/>
                <w:b w:val="0"/>
                <w:color w:val="232D28"/>
                <w:sz w:val="17"/>
              </w:rPr>
              <w:t>FR-14: Database backup</w:t>
            </w:r>
          </w:p>
        </w:tc>
        <w:tc>
          <w:tcPr>
            <w:tcW w:type="dxa" w:w="5040"/>
            <w:vAlign w:val="center"/>
          </w:tcPr>
          <w:p>
            <w:pPr>
              <w:spacing w:after="40"/>
            </w:pPr>
            <w:r/>
            <w:r>
              <w:rPr>
                <w:rFonts w:ascii="Aptos" w:hAnsi="Aptos"/>
                <w:b w:val="0"/>
                <w:color w:val="232D28"/>
                <w:sz w:val="17"/>
              </w:rPr>
              <w:t>The application includes an Artisan command and admin settings controls to export or download a SQL backup.</w:t>
            </w:r>
          </w:p>
        </w:tc>
      </w:tr>
    </w:tbl>
    <w:p/>
    <w:p>
      <w:pPr>
        <w:pStyle w:val="Heading1"/>
      </w:pPr>
      <w:r>
        <w:t>7.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72F1F"/>
          </w:tcPr>
          <w:p>
            <w:pPr>
              <w:spacing w:after="40"/>
            </w:pPr>
            <w:r/>
            <w:r>
              <w:rPr>
                <w:rFonts w:ascii="Aptos" w:hAnsi="Aptos"/>
                <w:b/>
                <w:color w:val="FFFFFF"/>
                <w:sz w:val="18"/>
              </w:rPr>
              <w:t>Area</w:t>
            </w:r>
          </w:p>
        </w:tc>
        <w:tc>
          <w:tcPr>
            <w:tcW w:type="dxa" w:w="5040"/>
            <w:vAlign w:val="center"/>
            <w:shd w:fill="072F1F"/>
          </w:tcPr>
          <w:p>
            <w:pPr>
              <w:spacing w:after="40"/>
            </w:pPr>
            <w:r/>
            <w:r>
              <w:rPr>
                <w:rFonts w:ascii="Aptos" w:hAnsi="Aptos"/>
                <w:b/>
                <w:color w:val="FFFFFF"/>
                <w:sz w:val="18"/>
              </w:rPr>
              <w:t>Requirement</w:t>
            </w:r>
          </w:p>
        </w:tc>
      </w:tr>
      <w:tr>
        <w:tc>
          <w:tcPr>
            <w:tcW w:type="dxa" w:w="5040"/>
            <w:vAlign w:val="center"/>
            <w:shd w:fill="F1F5F2"/>
          </w:tcPr>
          <w:p>
            <w:pPr>
              <w:spacing w:after="40"/>
            </w:pPr>
            <w:r/>
            <w:r>
              <w:rPr>
                <w:rFonts w:ascii="Aptos" w:hAnsi="Aptos"/>
                <w:b w:val="0"/>
                <w:color w:val="232D28"/>
                <w:sz w:val="17"/>
              </w:rPr>
              <w:t>Usability</w:t>
            </w:r>
          </w:p>
        </w:tc>
        <w:tc>
          <w:tcPr>
            <w:tcW w:type="dxa" w:w="5040"/>
            <w:vAlign w:val="center"/>
            <w:shd w:fill="F1F5F2"/>
          </w:tcPr>
          <w:p>
            <w:pPr>
              <w:spacing w:after="40"/>
            </w:pPr>
            <w:r/>
            <w:r>
              <w:rPr>
                <w:rFonts w:ascii="Aptos" w:hAnsi="Aptos"/>
                <w:b w:val="0"/>
                <w:color w:val="232D28"/>
                <w:sz w:val="17"/>
              </w:rPr>
              <w:t>Clear navigation, catalog categories, search, and a consistent dark theme.</w:t>
            </w:r>
          </w:p>
        </w:tc>
      </w:tr>
      <w:tr>
        <w:tc>
          <w:tcPr>
            <w:tcW w:type="dxa" w:w="5040"/>
            <w:vAlign w:val="center"/>
          </w:tcPr>
          <w:p>
            <w:pPr>
              <w:spacing w:after="40"/>
            </w:pPr>
            <w:r/>
            <w:r>
              <w:rPr>
                <w:rFonts w:ascii="Aptos" w:hAnsi="Aptos"/>
                <w:b w:val="0"/>
                <w:color w:val="232D28"/>
                <w:sz w:val="17"/>
              </w:rPr>
              <w:t>Security</w:t>
            </w:r>
          </w:p>
        </w:tc>
        <w:tc>
          <w:tcPr>
            <w:tcW w:type="dxa" w:w="5040"/>
            <w:vAlign w:val="center"/>
          </w:tcPr>
          <w:p>
            <w:pPr>
              <w:spacing w:after="40"/>
            </w:pPr>
            <w:r/>
            <w:r>
              <w:rPr>
                <w:rFonts w:ascii="Aptos" w:hAnsi="Aptos"/>
                <w:b w:val="0"/>
                <w:color w:val="232D28"/>
                <w:sz w:val="17"/>
              </w:rPr>
              <w:t>Authentication for private actions and admin middleware for administrative routes.</w:t>
            </w:r>
          </w:p>
        </w:tc>
      </w:tr>
      <w:tr>
        <w:tc>
          <w:tcPr>
            <w:tcW w:type="dxa" w:w="5040"/>
            <w:vAlign w:val="center"/>
            <w:shd w:fill="F1F5F2"/>
          </w:tcPr>
          <w:p>
            <w:pPr>
              <w:spacing w:after="40"/>
            </w:pPr>
            <w:r/>
            <w:r>
              <w:rPr>
                <w:rFonts w:ascii="Aptos" w:hAnsi="Aptos"/>
                <w:b w:val="0"/>
                <w:color w:val="232D28"/>
                <w:sz w:val="17"/>
              </w:rPr>
              <w:t>Data integrity</w:t>
            </w:r>
          </w:p>
        </w:tc>
        <w:tc>
          <w:tcPr>
            <w:tcW w:type="dxa" w:w="5040"/>
            <w:vAlign w:val="center"/>
            <w:shd w:fill="F1F5F2"/>
          </w:tcPr>
          <w:p>
            <w:pPr>
              <w:spacing w:after="40"/>
            </w:pPr>
            <w:r/>
            <w:r>
              <w:rPr>
                <w:rFonts w:ascii="Aptos" w:hAnsi="Aptos"/>
                <w:b w:val="0"/>
                <w:color w:val="232D28"/>
                <w:sz w:val="17"/>
              </w:rPr>
              <w:t>Unique USERID/email, validated required fields, and relational database constraints.</w:t>
            </w:r>
          </w:p>
        </w:tc>
      </w:tr>
      <w:tr>
        <w:tc>
          <w:tcPr>
            <w:tcW w:type="dxa" w:w="5040"/>
            <w:vAlign w:val="center"/>
          </w:tcPr>
          <w:p>
            <w:pPr>
              <w:spacing w:after="40"/>
            </w:pPr>
            <w:r/>
            <w:r>
              <w:rPr>
                <w:rFonts w:ascii="Aptos" w:hAnsi="Aptos"/>
                <w:b w:val="0"/>
                <w:color w:val="232D28"/>
                <w:sz w:val="17"/>
              </w:rPr>
              <w:t>Maintainability</w:t>
            </w:r>
          </w:p>
        </w:tc>
        <w:tc>
          <w:tcPr>
            <w:tcW w:type="dxa" w:w="5040"/>
            <w:vAlign w:val="center"/>
          </w:tcPr>
          <w:p>
            <w:pPr>
              <w:spacing w:after="40"/>
            </w:pPr>
            <w:r/>
            <w:r>
              <w:rPr>
                <w:rFonts w:ascii="Aptos" w:hAnsi="Aptos"/>
                <w:b w:val="0"/>
                <w:color w:val="232D28"/>
                <w:sz w:val="17"/>
              </w:rPr>
              <w:t>Laravel MVC structure, controllers, Eloquent models, Blade views, migrations, and seeders.</w:t>
            </w:r>
          </w:p>
        </w:tc>
      </w:tr>
      <w:tr>
        <w:tc>
          <w:tcPr>
            <w:tcW w:type="dxa" w:w="5040"/>
            <w:vAlign w:val="center"/>
            <w:shd w:fill="F1F5F2"/>
          </w:tcPr>
          <w:p>
            <w:pPr>
              <w:spacing w:after="40"/>
            </w:pPr>
            <w:r/>
            <w:r>
              <w:rPr>
                <w:rFonts w:ascii="Aptos" w:hAnsi="Aptos"/>
                <w:b w:val="0"/>
                <w:color w:val="232D28"/>
                <w:sz w:val="17"/>
              </w:rPr>
              <w:t>Portability</w:t>
            </w:r>
          </w:p>
        </w:tc>
        <w:tc>
          <w:tcPr>
            <w:tcW w:type="dxa" w:w="5040"/>
            <w:vAlign w:val="center"/>
            <w:shd w:fill="F1F5F2"/>
          </w:tcPr>
          <w:p>
            <w:pPr>
              <w:spacing w:after="40"/>
            </w:pPr>
            <w:r/>
            <w:r>
              <w:rPr>
                <w:rFonts w:ascii="Aptos" w:hAnsi="Aptos"/>
                <w:b w:val="0"/>
                <w:color w:val="232D28"/>
                <w:sz w:val="17"/>
              </w:rPr>
              <w:t>SQLite development setup and a supplied SQL backup intended for MySQL-compatible import.</w:t>
            </w:r>
          </w:p>
        </w:tc>
      </w:tr>
      <w:tr>
        <w:tc>
          <w:tcPr>
            <w:tcW w:type="dxa" w:w="5040"/>
            <w:vAlign w:val="center"/>
          </w:tcPr>
          <w:p>
            <w:pPr>
              <w:spacing w:after="40"/>
            </w:pPr>
            <w:r/>
            <w:r>
              <w:rPr>
                <w:rFonts w:ascii="Aptos" w:hAnsi="Aptos"/>
                <w:b w:val="0"/>
                <w:color w:val="232D28"/>
                <w:sz w:val="17"/>
              </w:rPr>
              <w:t>Feedback</w:t>
            </w:r>
          </w:p>
        </w:tc>
        <w:tc>
          <w:tcPr>
            <w:tcW w:type="dxa" w:w="5040"/>
            <w:vAlign w:val="center"/>
          </w:tcPr>
          <w:p>
            <w:pPr>
              <w:spacing w:after="40"/>
            </w:pPr>
            <w:r/>
            <w:r>
              <w:rPr>
                <w:rFonts w:ascii="Aptos" w:hAnsi="Aptos"/>
                <w:b w:val="0"/>
                <w:color w:val="232D28"/>
                <w:sz w:val="17"/>
              </w:rPr>
              <w:t>Validation messages and review/rating feedback support user interaction.</w:t>
            </w:r>
          </w:p>
        </w:tc>
      </w:tr>
    </w:tbl>
    <w:p/>
    <w:p>
      <w:pPr>
        <w:pStyle w:val="Heading1"/>
      </w:pPr>
      <w:r>
        <w:t>8. Technology Stack and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72F1F"/>
          </w:tcPr>
          <w:p>
            <w:pPr>
              <w:spacing w:after="40"/>
            </w:pPr>
            <w:r/>
            <w:r>
              <w:rPr>
                <w:rFonts w:ascii="Aptos" w:hAnsi="Aptos"/>
                <w:b/>
                <w:color w:val="FFFFFF"/>
                <w:sz w:val="18"/>
              </w:rPr>
              <w:t>Component</w:t>
            </w:r>
          </w:p>
        </w:tc>
        <w:tc>
          <w:tcPr>
            <w:tcW w:type="dxa" w:w="5040"/>
            <w:vAlign w:val="center"/>
            <w:shd w:fill="072F1F"/>
          </w:tcPr>
          <w:p>
            <w:pPr>
              <w:spacing w:after="40"/>
            </w:pPr>
            <w:r/>
            <w:r>
              <w:rPr>
                <w:rFonts w:ascii="Aptos" w:hAnsi="Aptos"/>
                <w:b/>
                <w:color w:val="FFFFFF"/>
                <w:sz w:val="18"/>
              </w:rPr>
              <w:t>Technology / purpose</w:t>
            </w:r>
          </w:p>
        </w:tc>
      </w:tr>
      <w:tr>
        <w:tc>
          <w:tcPr>
            <w:tcW w:type="dxa" w:w="5040"/>
            <w:vAlign w:val="center"/>
            <w:shd w:fill="F1F5F2"/>
          </w:tcPr>
          <w:p>
            <w:pPr>
              <w:spacing w:after="40"/>
            </w:pPr>
            <w:r/>
            <w:r>
              <w:rPr>
                <w:rFonts w:ascii="Aptos" w:hAnsi="Aptos"/>
                <w:b w:val="0"/>
                <w:color w:val="232D28"/>
                <w:sz w:val="17"/>
              </w:rPr>
              <w:t>Application framework</w:t>
            </w:r>
          </w:p>
        </w:tc>
        <w:tc>
          <w:tcPr>
            <w:tcW w:type="dxa" w:w="5040"/>
            <w:vAlign w:val="center"/>
            <w:shd w:fill="F1F5F2"/>
          </w:tcPr>
          <w:p>
            <w:pPr>
              <w:spacing w:after="40"/>
            </w:pPr>
            <w:r/>
            <w:r>
              <w:rPr>
                <w:rFonts w:ascii="Aptos" w:hAnsi="Aptos"/>
                <w:b w:val="0"/>
                <w:color w:val="232D28"/>
                <w:sz w:val="17"/>
              </w:rPr>
              <w:t>Laravel 11.x — routing, middleware, controllers, validation, sessions and application structure.</w:t>
            </w:r>
          </w:p>
        </w:tc>
      </w:tr>
      <w:tr>
        <w:tc>
          <w:tcPr>
            <w:tcW w:type="dxa" w:w="5040"/>
            <w:vAlign w:val="center"/>
          </w:tcPr>
          <w:p>
            <w:pPr>
              <w:spacing w:after="40"/>
            </w:pPr>
            <w:r/>
            <w:r>
              <w:rPr>
                <w:rFonts w:ascii="Aptos" w:hAnsi="Aptos"/>
                <w:b w:val="0"/>
                <w:color w:val="232D28"/>
                <w:sz w:val="17"/>
              </w:rPr>
              <w:t>Language</w:t>
            </w:r>
          </w:p>
        </w:tc>
        <w:tc>
          <w:tcPr>
            <w:tcW w:type="dxa" w:w="5040"/>
            <w:vAlign w:val="center"/>
          </w:tcPr>
          <w:p>
            <w:pPr>
              <w:spacing w:after="40"/>
            </w:pPr>
            <w:r/>
            <w:r>
              <w:rPr>
                <w:rFonts w:ascii="Aptos" w:hAnsi="Aptos"/>
                <w:b w:val="0"/>
                <w:color w:val="232D28"/>
                <w:sz w:val="17"/>
              </w:rPr>
              <w:t>PHP 8.2 or newer as declared by composer.json.</w:t>
            </w:r>
          </w:p>
        </w:tc>
      </w:tr>
      <w:tr>
        <w:tc>
          <w:tcPr>
            <w:tcW w:type="dxa" w:w="5040"/>
            <w:vAlign w:val="center"/>
            <w:shd w:fill="F1F5F2"/>
          </w:tcPr>
          <w:p>
            <w:pPr>
              <w:spacing w:after="40"/>
            </w:pPr>
            <w:r/>
            <w:r>
              <w:rPr>
                <w:rFonts w:ascii="Aptos" w:hAnsi="Aptos"/>
                <w:b w:val="0"/>
                <w:color w:val="232D28"/>
                <w:sz w:val="17"/>
              </w:rPr>
              <w:t>Data access</w:t>
            </w:r>
          </w:p>
        </w:tc>
        <w:tc>
          <w:tcPr>
            <w:tcW w:type="dxa" w:w="5040"/>
            <w:vAlign w:val="center"/>
            <w:shd w:fill="F1F5F2"/>
          </w:tcPr>
          <w:p>
            <w:pPr>
              <w:spacing w:after="40"/>
            </w:pPr>
            <w:r/>
            <w:r>
              <w:rPr>
                <w:rFonts w:ascii="Aptos" w:hAnsi="Aptos"/>
                <w:b w:val="0"/>
                <w:color w:val="232D28"/>
                <w:sz w:val="17"/>
              </w:rPr>
              <w:t>Laravel Eloquent ORM and model relationships.</w:t>
            </w:r>
          </w:p>
        </w:tc>
      </w:tr>
      <w:tr>
        <w:tc>
          <w:tcPr>
            <w:tcW w:type="dxa" w:w="5040"/>
            <w:vAlign w:val="center"/>
          </w:tcPr>
          <w:p>
            <w:pPr>
              <w:spacing w:after="40"/>
            </w:pPr>
            <w:r/>
            <w:r>
              <w:rPr>
                <w:rFonts w:ascii="Aptos" w:hAnsi="Aptos"/>
                <w:b w:val="0"/>
                <w:color w:val="232D28"/>
                <w:sz w:val="17"/>
              </w:rPr>
              <w:t>Views / UI</w:t>
            </w:r>
          </w:p>
        </w:tc>
        <w:tc>
          <w:tcPr>
            <w:tcW w:type="dxa" w:w="5040"/>
            <w:vAlign w:val="center"/>
          </w:tcPr>
          <w:p>
            <w:pPr>
              <w:spacing w:after="40"/>
            </w:pPr>
            <w:r/>
            <w:r>
              <w:rPr>
                <w:rFonts w:ascii="Aptos" w:hAnsi="Aptos"/>
                <w:b w:val="0"/>
                <w:color w:val="232D28"/>
                <w:sz w:val="17"/>
              </w:rPr>
              <w:t>Blade templates, HTML, CSS and JavaScript.</w:t>
            </w:r>
          </w:p>
        </w:tc>
      </w:tr>
      <w:tr>
        <w:tc>
          <w:tcPr>
            <w:tcW w:type="dxa" w:w="5040"/>
            <w:vAlign w:val="center"/>
            <w:shd w:fill="F1F5F2"/>
          </w:tcPr>
          <w:p>
            <w:pPr>
              <w:spacing w:after="40"/>
            </w:pPr>
            <w:r/>
            <w:r>
              <w:rPr>
                <w:rFonts w:ascii="Aptos" w:hAnsi="Aptos"/>
                <w:b w:val="0"/>
                <w:color w:val="232D28"/>
                <w:sz w:val="17"/>
              </w:rPr>
              <w:t>Database</w:t>
            </w:r>
          </w:p>
        </w:tc>
        <w:tc>
          <w:tcPr>
            <w:tcW w:type="dxa" w:w="5040"/>
            <w:vAlign w:val="center"/>
            <w:shd w:fill="F1F5F2"/>
          </w:tcPr>
          <w:p>
            <w:pPr>
              <w:spacing w:after="40"/>
            </w:pPr>
            <w:r/>
            <w:r>
              <w:rPr>
                <w:rFonts w:ascii="Aptos" w:hAnsi="Aptos"/>
                <w:b w:val="0"/>
                <w:color w:val="232D28"/>
                <w:sz w:val="17"/>
              </w:rPr>
              <w:t>SQLite by default in local setup; MySQL/MariaDB option documented in README.</w:t>
            </w:r>
          </w:p>
        </w:tc>
      </w:tr>
      <w:tr>
        <w:tc>
          <w:tcPr>
            <w:tcW w:type="dxa" w:w="5040"/>
            <w:vAlign w:val="center"/>
          </w:tcPr>
          <w:p>
            <w:pPr>
              <w:spacing w:after="40"/>
            </w:pPr>
            <w:r/>
            <w:r>
              <w:rPr>
                <w:rFonts w:ascii="Aptos" w:hAnsi="Aptos"/>
                <w:b w:val="0"/>
                <w:color w:val="232D28"/>
                <w:sz w:val="17"/>
              </w:rPr>
              <w:t>Asset tools</w:t>
            </w:r>
          </w:p>
        </w:tc>
        <w:tc>
          <w:tcPr>
            <w:tcW w:type="dxa" w:w="5040"/>
            <w:vAlign w:val="center"/>
          </w:tcPr>
          <w:p>
            <w:pPr>
              <w:spacing w:after="40"/>
            </w:pPr>
            <w:r/>
            <w:r>
              <w:rPr>
                <w:rFonts w:ascii="Aptos" w:hAnsi="Aptos"/>
                <w:b w:val="0"/>
                <w:color w:val="232D28"/>
                <w:sz w:val="17"/>
              </w:rPr>
              <w:t>Node.js and npm for front-end dependency installation/build.</w:t>
            </w:r>
          </w:p>
        </w:tc>
      </w:tr>
      <w:tr>
        <w:tc>
          <w:tcPr>
            <w:tcW w:type="dxa" w:w="5040"/>
            <w:vAlign w:val="center"/>
            <w:shd w:fill="F1F5F2"/>
          </w:tcPr>
          <w:p>
            <w:pPr>
              <w:spacing w:after="40"/>
            </w:pPr>
            <w:r/>
            <w:r>
              <w:rPr>
                <w:rFonts w:ascii="Aptos" w:hAnsi="Aptos"/>
                <w:b w:val="0"/>
                <w:color w:val="232D28"/>
                <w:sz w:val="17"/>
              </w:rPr>
              <w:t>Authentication / access control</w:t>
            </w:r>
          </w:p>
        </w:tc>
        <w:tc>
          <w:tcPr>
            <w:tcW w:type="dxa" w:w="5040"/>
            <w:vAlign w:val="center"/>
            <w:shd w:fill="F1F5F2"/>
          </w:tcPr>
          <w:p>
            <w:pPr>
              <w:spacing w:after="40"/>
            </w:pPr>
            <w:r/>
            <w:r>
              <w:rPr>
                <w:rFonts w:ascii="Aptos" w:hAnsi="Aptos"/>
                <w:b w:val="0"/>
                <w:color w:val="232D28"/>
                <w:sz w:val="17"/>
              </w:rPr>
              <w:t>Laravel authentication routes/middleware and a custom admin middleware.</w:t>
            </w:r>
          </w:p>
        </w:tc>
      </w:tr>
      <w:tr>
        <w:tc>
          <w:tcPr>
            <w:tcW w:type="dxa" w:w="5040"/>
            <w:vAlign w:val="center"/>
          </w:tcPr>
          <w:p>
            <w:pPr>
              <w:spacing w:after="40"/>
            </w:pPr>
            <w:r/>
            <w:r>
              <w:rPr>
                <w:rFonts w:ascii="Aptos" w:hAnsi="Aptos"/>
                <w:b w:val="0"/>
                <w:color w:val="232D28"/>
                <w:sz w:val="17"/>
              </w:rPr>
              <w:t>Backup</w:t>
            </w:r>
          </w:p>
        </w:tc>
        <w:tc>
          <w:tcPr>
            <w:tcW w:type="dxa" w:w="5040"/>
            <w:vAlign w:val="center"/>
          </w:tcPr>
          <w:p>
            <w:pPr>
              <w:spacing w:after="40"/>
            </w:pPr>
            <w:r/>
            <w:r>
              <w:rPr>
                <w:rFonts w:ascii="Aptos" w:hAnsi="Aptos"/>
                <w:b w:val="0"/>
                <w:color w:val="232D28"/>
                <w:sz w:val="17"/>
              </w:rPr>
              <w:t>SQL dump plus an Artisan database export command.</w:t>
            </w:r>
          </w:p>
        </w:tc>
      </w:tr>
    </w:tbl>
    <w:p/>
    <w:p>
      <w:pPr>
        <w:pStyle w:val="Heading2"/>
      </w:pPr>
      <w:r>
        <w:t>8.1 MVC architecture</w:t>
      </w:r>
    </w:p>
    <w:p>
      <w:pPr>
        <w:pStyle w:val="ListBullet"/>
      </w:pPr>
      <w:r>
        <w:t>Models represent entities such as User, Artist, Album, Genre, Language, Year, Music, Video, Review, and SiteSetting.</w:t>
      </w:r>
    </w:p>
    <w:p>
      <w:pPr>
        <w:pStyle w:val="ListBullet"/>
      </w:pPr>
      <w:r>
        <w:t>Controllers process requests and coordinate validation, data access, and page responses.</w:t>
      </w:r>
    </w:p>
    <w:p>
      <w:pPr>
        <w:pStyle w:val="ListBullet"/>
      </w:pPr>
      <w:r>
        <w:t>Blade views render public pages, catalog pages, authentication forms, profile pages, and admin screens.</w:t>
      </w:r>
    </w:p>
    <w:p>
      <w:pPr>
        <w:pStyle w:val="ListBullet"/>
      </w:pPr>
      <w:r>
        <w:t>Routes connect URLs to controller actions and apply guest, auth, and admin middleware where needed.</w:t>
      </w:r>
    </w:p>
    <w:p>
      <w:pPr>
        <w:pStyle w:val="Heading1"/>
      </w:pPr>
      <w:r>
        <w:t>9. Database Design</w:t>
      </w:r>
    </w:p>
    <w:p>
      <w:r>
        <w:t>The migration file creates the core content and review tables. Foreign keys connect music and video entries to artists, albums, genres, languages, and years. Reviews connect to users and identify the reviewed item using item_type and item_id.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72F1F"/>
          </w:tcPr>
          <w:p>
            <w:pPr>
              <w:spacing w:after="40"/>
            </w:pPr>
            <w:r/>
            <w:r>
              <w:rPr>
                <w:rFonts w:ascii="Aptos" w:hAnsi="Aptos"/>
                <w:b/>
                <w:color w:val="FFFFFF"/>
                <w:sz w:val="18"/>
              </w:rPr>
              <w:t>Table</w:t>
            </w:r>
          </w:p>
        </w:tc>
        <w:tc>
          <w:tcPr>
            <w:tcW w:type="dxa" w:w="5040"/>
            <w:vAlign w:val="center"/>
            <w:shd w:fill="072F1F"/>
          </w:tcPr>
          <w:p>
            <w:pPr>
              <w:spacing w:after="40"/>
            </w:pPr>
            <w:r/>
            <w:r>
              <w:rPr>
                <w:rFonts w:ascii="Aptos" w:hAnsi="Aptos"/>
                <w:b/>
                <w:color w:val="FFFFFF"/>
                <w:sz w:val="18"/>
              </w:rPr>
              <w:t>Purpose / key fields</w:t>
            </w:r>
          </w:p>
        </w:tc>
      </w:tr>
      <w:tr>
        <w:tc>
          <w:tcPr>
            <w:tcW w:type="dxa" w:w="5040"/>
            <w:vAlign w:val="center"/>
            <w:shd w:fill="F1F5F2"/>
          </w:tcPr>
          <w:p>
            <w:pPr>
              <w:spacing w:after="40"/>
            </w:pPr>
            <w:r/>
            <w:r>
              <w:rPr>
                <w:rFonts w:ascii="Aptos" w:hAnsi="Aptos"/>
                <w:b w:val="0"/>
                <w:color w:val="232D28"/>
                <w:sz w:val="17"/>
              </w:rPr>
              <w:t>users</w:t>
            </w:r>
          </w:p>
        </w:tc>
        <w:tc>
          <w:tcPr>
            <w:tcW w:type="dxa" w:w="5040"/>
            <w:vAlign w:val="center"/>
            <w:shd w:fill="F1F5F2"/>
          </w:tcPr>
          <w:p>
            <w:pPr>
              <w:spacing w:after="40"/>
            </w:pPr>
            <w:r/>
            <w:r>
              <w:rPr>
                <w:rFonts w:ascii="Aptos" w:hAnsi="Aptos"/>
                <w:b w:val="0"/>
                <w:color w:val="232D28"/>
                <w:sz w:val="17"/>
              </w:rPr>
              <w:t>Account data including USERID, name, email, phone, address, role, active status, and hashed password.</w:t>
            </w:r>
          </w:p>
        </w:tc>
      </w:tr>
      <w:tr>
        <w:tc>
          <w:tcPr>
            <w:tcW w:type="dxa" w:w="5040"/>
            <w:vAlign w:val="center"/>
          </w:tcPr>
          <w:p>
            <w:pPr>
              <w:spacing w:after="40"/>
            </w:pPr>
            <w:r/>
            <w:r>
              <w:rPr>
                <w:rFonts w:ascii="Aptos" w:hAnsi="Aptos"/>
                <w:b w:val="0"/>
                <w:color w:val="232D28"/>
                <w:sz w:val="17"/>
              </w:rPr>
              <w:t>artists</w:t>
            </w:r>
          </w:p>
        </w:tc>
        <w:tc>
          <w:tcPr>
            <w:tcW w:type="dxa" w:w="5040"/>
            <w:vAlign w:val="center"/>
          </w:tcPr>
          <w:p>
            <w:pPr>
              <w:spacing w:after="40"/>
            </w:pPr>
            <w:r/>
            <w:r>
              <w:rPr>
                <w:rFonts w:ascii="Aptos" w:hAnsi="Aptos"/>
                <w:b w:val="0"/>
                <w:color w:val="232D28"/>
                <w:sz w:val="17"/>
              </w:rPr>
              <w:t>Artist name, slug, biography, image, and country.</w:t>
            </w:r>
          </w:p>
        </w:tc>
      </w:tr>
      <w:tr>
        <w:tc>
          <w:tcPr>
            <w:tcW w:type="dxa" w:w="5040"/>
            <w:vAlign w:val="center"/>
            <w:shd w:fill="F1F5F2"/>
          </w:tcPr>
          <w:p>
            <w:pPr>
              <w:spacing w:after="40"/>
            </w:pPr>
            <w:r/>
            <w:r>
              <w:rPr>
                <w:rFonts w:ascii="Aptos" w:hAnsi="Aptos"/>
                <w:b w:val="0"/>
                <w:color w:val="232D28"/>
                <w:sz w:val="17"/>
              </w:rPr>
              <w:t>albums</w:t>
            </w:r>
          </w:p>
        </w:tc>
        <w:tc>
          <w:tcPr>
            <w:tcW w:type="dxa" w:w="5040"/>
            <w:vAlign w:val="center"/>
            <w:shd w:fill="F1F5F2"/>
          </w:tcPr>
          <w:p>
            <w:pPr>
              <w:spacing w:after="40"/>
            </w:pPr>
            <w:r/>
            <w:r>
              <w:rPr>
                <w:rFonts w:ascii="Aptos" w:hAnsi="Aptos"/>
                <w:b w:val="0"/>
                <w:color w:val="232D28"/>
                <w:sz w:val="17"/>
              </w:rPr>
              <w:t>Album title, slug, artist reference, optional genre/year/language references, cover image, and description.</w:t>
            </w:r>
          </w:p>
        </w:tc>
      </w:tr>
      <w:tr>
        <w:tc>
          <w:tcPr>
            <w:tcW w:type="dxa" w:w="5040"/>
            <w:vAlign w:val="center"/>
          </w:tcPr>
          <w:p>
            <w:pPr>
              <w:spacing w:after="40"/>
            </w:pPr>
            <w:r/>
            <w:r>
              <w:rPr>
                <w:rFonts w:ascii="Aptos" w:hAnsi="Aptos"/>
                <w:b w:val="0"/>
                <w:color w:val="232D28"/>
                <w:sz w:val="17"/>
              </w:rPr>
              <w:t>genres</w:t>
            </w:r>
          </w:p>
        </w:tc>
        <w:tc>
          <w:tcPr>
            <w:tcW w:type="dxa" w:w="5040"/>
            <w:vAlign w:val="center"/>
          </w:tcPr>
          <w:p>
            <w:pPr>
              <w:spacing w:after="40"/>
            </w:pPr>
            <w:r/>
            <w:r>
              <w:rPr>
                <w:rFonts w:ascii="Aptos" w:hAnsi="Aptos"/>
                <w:b w:val="0"/>
                <w:color w:val="232D28"/>
                <w:sz w:val="17"/>
              </w:rPr>
              <w:t>Genre name, slug, description, and display color.</w:t>
            </w:r>
          </w:p>
        </w:tc>
      </w:tr>
      <w:tr>
        <w:tc>
          <w:tcPr>
            <w:tcW w:type="dxa" w:w="5040"/>
            <w:vAlign w:val="center"/>
            <w:shd w:fill="F1F5F2"/>
          </w:tcPr>
          <w:p>
            <w:pPr>
              <w:spacing w:after="40"/>
            </w:pPr>
            <w:r/>
            <w:r>
              <w:rPr>
                <w:rFonts w:ascii="Aptos" w:hAnsi="Aptos"/>
                <w:b w:val="0"/>
                <w:color w:val="232D28"/>
                <w:sz w:val="17"/>
              </w:rPr>
              <w:t>languages</w:t>
            </w:r>
          </w:p>
        </w:tc>
        <w:tc>
          <w:tcPr>
            <w:tcW w:type="dxa" w:w="5040"/>
            <w:vAlign w:val="center"/>
            <w:shd w:fill="F1F5F2"/>
          </w:tcPr>
          <w:p>
            <w:pPr>
              <w:spacing w:after="40"/>
            </w:pPr>
            <w:r/>
            <w:r>
              <w:rPr>
                <w:rFonts w:ascii="Aptos" w:hAnsi="Aptos"/>
                <w:b w:val="0"/>
                <w:color w:val="232D28"/>
                <w:sz w:val="17"/>
              </w:rPr>
              <w:t>Language name, language code, and type: regional or English.</w:t>
            </w:r>
          </w:p>
        </w:tc>
      </w:tr>
      <w:tr>
        <w:tc>
          <w:tcPr>
            <w:tcW w:type="dxa" w:w="5040"/>
            <w:vAlign w:val="center"/>
          </w:tcPr>
          <w:p>
            <w:pPr>
              <w:spacing w:after="40"/>
            </w:pPr>
            <w:r/>
            <w:r>
              <w:rPr>
                <w:rFonts w:ascii="Aptos" w:hAnsi="Aptos"/>
                <w:b w:val="0"/>
                <w:color w:val="232D28"/>
                <w:sz w:val="17"/>
              </w:rPr>
              <w:t>years</w:t>
            </w:r>
          </w:p>
        </w:tc>
        <w:tc>
          <w:tcPr>
            <w:tcW w:type="dxa" w:w="5040"/>
            <w:vAlign w:val="center"/>
          </w:tcPr>
          <w:p>
            <w:pPr>
              <w:spacing w:after="40"/>
            </w:pPr>
            <w:r/>
            <w:r>
              <w:rPr>
                <w:rFonts w:ascii="Aptos" w:hAnsi="Aptos"/>
                <w:b w:val="0"/>
                <w:color w:val="232D28"/>
                <w:sz w:val="17"/>
              </w:rPr>
              <w:t>Unique release year and optional description.</w:t>
            </w:r>
          </w:p>
        </w:tc>
      </w:tr>
      <w:tr>
        <w:tc>
          <w:tcPr>
            <w:tcW w:type="dxa" w:w="5040"/>
            <w:vAlign w:val="center"/>
            <w:shd w:fill="F1F5F2"/>
          </w:tcPr>
          <w:p>
            <w:pPr>
              <w:spacing w:after="40"/>
            </w:pPr>
            <w:r/>
            <w:r>
              <w:rPr>
                <w:rFonts w:ascii="Aptos" w:hAnsi="Aptos"/>
                <w:b w:val="0"/>
                <w:color w:val="232D28"/>
                <w:sz w:val="17"/>
              </w:rPr>
              <w:t>musics</w:t>
            </w:r>
          </w:p>
        </w:tc>
        <w:tc>
          <w:tcPr>
            <w:tcW w:type="dxa" w:w="5040"/>
            <w:vAlign w:val="center"/>
            <w:shd w:fill="F1F5F2"/>
          </w:tcPr>
          <w:p>
            <w:pPr>
              <w:spacing w:after="40"/>
            </w:pPr>
            <w:r/>
            <w:r>
              <w:rPr>
                <w:rFonts w:ascii="Aptos" w:hAnsi="Aptos"/>
                <w:b w:val="0"/>
                <w:color w:val="232D28"/>
                <w:sz w:val="17"/>
              </w:rPr>
              <w:t>Track title, artist/album/category references, duration, audio URL, cover image, description, lyrics, NEW flag, and play count.</w:t>
            </w:r>
          </w:p>
        </w:tc>
      </w:tr>
      <w:tr>
        <w:tc>
          <w:tcPr>
            <w:tcW w:type="dxa" w:w="5040"/>
            <w:vAlign w:val="center"/>
          </w:tcPr>
          <w:p>
            <w:pPr>
              <w:spacing w:after="40"/>
            </w:pPr>
            <w:r/>
            <w:r>
              <w:rPr>
                <w:rFonts w:ascii="Aptos" w:hAnsi="Aptos"/>
                <w:b w:val="0"/>
                <w:color w:val="232D28"/>
                <w:sz w:val="17"/>
              </w:rPr>
              <w:t>videos</w:t>
            </w:r>
          </w:p>
        </w:tc>
        <w:tc>
          <w:tcPr>
            <w:tcW w:type="dxa" w:w="5040"/>
            <w:vAlign w:val="center"/>
          </w:tcPr>
          <w:p>
            <w:pPr>
              <w:spacing w:after="40"/>
            </w:pPr>
            <w:r/>
            <w:r>
              <w:rPr>
                <w:rFonts w:ascii="Aptos" w:hAnsi="Aptos"/>
                <w:b w:val="0"/>
                <w:color w:val="232D28"/>
                <w:sz w:val="17"/>
              </w:rPr>
              <w:t>Video title, artist/album/category references, duration, video URL, thumbnail, description, NEW flag, and view count.</w:t>
            </w:r>
          </w:p>
        </w:tc>
      </w:tr>
      <w:tr>
        <w:tc>
          <w:tcPr>
            <w:tcW w:type="dxa" w:w="5040"/>
            <w:vAlign w:val="center"/>
            <w:shd w:fill="F1F5F2"/>
          </w:tcPr>
          <w:p>
            <w:pPr>
              <w:spacing w:after="40"/>
            </w:pPr>
            <w:r/>
            <w:r>
              <w:rPr>
                <w:rFonts w:ascii="Aptos" w:hAnsi="Aptos"/>
                <w:b w:val="0"/>
                <w:color w:val="232D28"/>
                <w:sz w:val="17"/>
              </w:rPr>
              <w:t>reviews</w:t>
            </w:r>
          </w:p>
        </w:tc>
        <w:tc>
          <w:tcPr>
            <w:tcW w:type="dxa" w:w="5040"/>
            <w:vAlign w:val="center"/>
            <w:shd w:fill="F1F5F2"/>
          </w:tcPr>
          <w:p>
            <w:pPr>
              <w:spacing w:after="40"/>
            </w:pPr>
            <w:r/>
            <w:r>
              <w:rPr>
                <w:rFonts w:ascii="Aptos" w:hAnsi="Aptos"/>
                <w:b w:val="0"/>
                <w:color w:val="232D28"/>
                <w:sz w:val="17"/>
              </w:rPr>
              <w:t>User reference, item type and ID, 1–5 rating, review text; unique combination of user/item type/item ID.</w:t>
            </w:r>
          </w:p>
        </w:tc>
      </w:tr>
      <w:tr>
        <w:tc>
          <w:tcPr>
            <w:tcW w:type="dxa" w:w="5040"/>
            <w:vAlign w:val="center"/>
          </w:tcPr>
          <w:p>
            <w:pPr>
              <w:spacing w:after="40"/>
            </w:pPr>
            <w:r/>
            <w:r>
              <w:rPr>
                <w:rFonts w:ascii="Aptos" w:hAnsi="Aptos"/>
                <w:b w:val="0"/>
                <w:color w:val="232D28"/>
                <w:sz w:val="17"/>
              </w:rPr>
              <w:t>site_settings</w:t>
            </w:r>
          </w:p>
        </w:tc>
        <w:tc>
          <w:tcPr>
            <w:tcW w:type="dxa" w:w="5040"/>
            <w:vAlign w:val="center"/>
          </w:tcPr>
          <w:p>
            <w:pPr>
              <w:spacing w:after="40"/>
            </w:pPr>
            <w:r/>
            <w:r>
              <w:rPr>
                <w:rFonts w:ascii="Aptos" w:hAnsi="Aptos"/>
                <w:b w:val="0"/>
                <w:color w:val="232D28"/>
                <w:sz w:val="17"/>
              </w:rPr>
              <w:t>Key/value settings and optional description for site information.</w:t>
            </w:r>
          </w:p>
        </w:tc>
      </w:tr>
    </w:tbl>
    <w:p/>
    <w:p>
      <w:pPr>
        <w:pStyle w:val="Heading2"/>
      </w:pPr>
      <w:r>
        <w:t>9.1 Main relationships</w:t>
      </w:r>
    </w:p>
    <w:p>
      <w:pPr>
        <w:pStyle w:val="ListBullet"/>
      </w:pPr>
      <w:r>
        <w:t>One artist can be associated with multiple albums, music tracks, and videos.</w:t>
      </w:r>
    </w:p>
    <w:p>
      <w:pPr>
        <w:pStyle w:val="ListBullet"/>
      </w:pPr>
      <w:r>
        <w:t>An album can contain multiple music tracks and videos.</w:t>
      </w:r>
    </w:p>
    <w:p>
      <w:pPr>
        <w:pStyle w:val="ListBullet"/>
      </w:pPr>
      <w:r>
        <w:t>Genres, languages, and years classify music and videos.</w:t>
      </w:r>
    </w:p>
    <w:p>
      <w:pPr>
        <w:pStyle w:val="ListBullet"/>
      </w:pPr>
      <w:r>
        <w:t>A user can write multiple reviews; the review table prevents duplicate reviews for the same user and item identity.</w:t>
      </w:r>
    </w:p>
    <w:p>
      <w:pPr>
        <w:pStyle w:val="ListBullet"/>
      </w:pPr>
      <w:r>
        <w:t>Music and video records store their own metadata and media URLs.</w:t>
      </w:r>
    </w:p>
    <w:p>
      <w:pPr>
        <w:pStyle w:val="Heading1"/>
      </w:pPr>
      <w:r>
        <w:t>10. Registration Validation</w:t>
      </w:r>
    </w:p>
    <w:p>
      <w:r>
        <w:t>The supplied project specification documents the following validation rules: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72F1F"/>
          </w:tcPr>
          <w:p>
            <w:pPr>
              <w:spacing w:after="40"/>
            </w:pPr>
            <w:r/>
            <w:r>
              <w:rPr>
                <w:rFonts w:ascii="Aptos" w:hAnsi="Aptos"/>
                <w:b/>
                <w:color w:val="FFFFFF"/>
                <w:sz w:val="18"/>
              </w:rPr>
              <w:t>Field</w:t>
            </w:r>
          </w:p>
        </w:tc>
        <w:tc>
          <w:tcPr>
            <w:tcW w:type="dxa" w:w="5040"/>
            <w:vAlign w:val="center"/>
            <w:shd w:fill="072F1F"/>
          </w:tcPr>
          <w:p>
            <w:pPr>
              <w:spacing w:after="40"/>
            </w:pPr>
            <w:r/>
            <w:r>
              <w:rPr>
                <w:rFonts w:ascii="Aptos" w:hAnsi="Aptos"/>
                <w:b/>
                <w:color w:val="FFFFFF"/>
                <w:sz w:val="18"/>
              </w:rPr>
              <w:t>Validation requirement</w:t>
            </w:r>
          </w:p>
        </w:tc>
      </w:tr>
      <w:tr>
        <w:tc>
          <w:tcPr>
            <w:tcW w:type="dxa" w:w="5040"/>
            <w:vAlign w:val="center"/>
            <w:shd w:fill="F1F5F2"/>
          </w:tcPr>
          <w:p>
            <w:pPr>
              <w:spacing w:after="40"/>
            </w:pPr>
            <w:r/>
            <w:r>
              <w:rPr>
                <w:rFonts w:ascii="Aptos" w:hAnsi="Aptos"/>
                <w:b w:val="0"/>
                <w:color w:val="232D28"/>
                <w:sz w:val="17"/>
              </w:rPr>
              <w:t>USERID</w:t>
            </w:r>
          </w:p>
        </w:tc>
        <w:tc>
          <w:tcPr>
            <w:tcW w:type="dxa" w:w="5040"/>
            <w:vAlign w:val="center"/>
            <w:shd w:fill="F1F5F2"/>
          </w:tcPr>
          <w:p>
            <w:pPr>
              <w:spacing w:after="40"/>
            </w:pPr>
            <w:r/>
            <w:r>
              <w:rPr>
                <w:rFonts w:ascii="Aptos" w:hAnsi="Aptos"/>
                <w:b w:val="0"/>
                <w:color w:val="232D28"/>
                <w:sz w:val="17"/>
              </w:rPr>
              <w:t>Required; string; 3–50 characters; letters/numbers/dashes/underscores; unique in users table.</w:t>
            </w:r>
          </w:p>
        </w:tc>
      </w:tr>
      <w:tr>
        <w:tc>
          <w:tcPr>
            <w:tcW w:type="dxa" w:w="5040"/>
            <w:vAlign w:val="center"/>
          </w:tcPr>
          <w:p>
            <w:pPr>
              <w:spacing w:after="40"/>
            </w:pPr>
            <w:r/>
            <w:r>
              <w:rPr>
                <w:rFonts w:ascii="Aptos" w:hAnsi="Aptos"/>
                <w:b w:val="0"/>
                <w:color w:val="232D28"/>
                <w:sz w:val="17"/>
              </w:rPr>
              <w:t>Name</w:t>
            </w:r>
          </w:p>
        </w:tc>
        <w:tc>
          <w:tcPr>
            <w:tcW w:type="dxa" w:w="5040"/>
            <w:vAlign w:val="center"/>
          </w:tcPr>
          <w:p>
            <w:pPr>
              <w:spacing w:after="40"/>
            </w:pPr>
            <w:r/>
            <w:r>
              <w:rPr>
                <w:rFonts w:ascii="Aptos" w:hAnsi="Aptos"/>
                <w:b w:val="0"/>
                <w:color w:val="232D28"/>
                <w:sz w:val="17"/>
              </w:rPr>
              <w:t>Required; string; 2–255 characters.</w:t>
            </w:r>
          </w:p>
        </w:tc>
      </w:tr>
      <w:tr>
        <w:tc>
          <w:tcPr>
            <w:tcW w:type="dxa" w:w="5040"/>
            <w:vAlign w:val="center"/>
            <w:shd w:fill="F1F5F2"/>
          </w:tcPr>
          <w:p>
            <w:pPr>
              <w:spacing w:after="40"/>
            </w:pPr>
            <w:r/>
            <w:r>
              <w:rPr>
                <w:rFonts w:ascii="Aptos" w:hAnsi="Aptos"/>
                <w:b w:val="0"/>
                <w:color w:val="232D28"/>
                <w:sz w:val="17"/>
              </w:rPr>
              <w:t>Email</w:t>
            </w:r>
          </w:p>
        </w:tc>
        <w:tc>
          <w:tcPr>
            <w:tcW w:type="dxa" w:w="5040"/>
            <w:vAlign w:val="center"/>
            <w:shd w:fill="F1F5F2"/>
          </w:tcPr>
          <w:p>
            <w:pPr>
              <w:spacing w:after="40"/>
            </w:pPr>
            <w:r/>
            <w:r>
              <w:rPr>
                <w:rFonts w:ascii="Aptos" w:hAnsi="Aptos"/>
                <w:b w:val="0"/>
                <w:color w:val="232D28"/>
                <w:sz w:val="17"/>
              </w:rPr>
              <w:t>Required; valid email format; maximum 255 characters; unique.</w:t>
            </w:r>
          </w:p>
        </w:tc>
      </w:tr>
      <w:tr>
        <w:tc>
          <w:tcPr>
            <w:tcW w:type="dxa" w:w="5040"/>
            <w:vAlign w:val="center"/>
          </w:tcPr>
          <w:p>
            <w:pPr>
              <w:spacing w:after="40"/>
            </w:pPr>
            <w:r/>
            <w:r>
              <w:rPr>
                <w:rFonts w:ascii="Aptos" w:hAnsi="Aptos"/>
                <w:b w:val="0"/>
                <w:color w:val="232D28"/>
                <w:sz w:val="17"/>
              </w:rPr>
              <w:t>Phone</w:t>
            </w:r>
          </w:p>
        </w:tc>
        <w:tc>
          <w:tcPr>
            <w:tcW w:type="dxa" w:w="5040"/>
            <w:vAlign w:val="center"/>
          </w:tcPr>
          <w:p>
            <w:pPr>
              <w:spacing w:after="40"/>
            </w:pPr>
            <w:r/>
            <w:r>
              <w:rPr>
                <w:rFonts w:ascii="Aptos" w:hAnsi="Aptos"/>
                <w:b w:val="0"/>
                <w:color w:val="232D28"/>
                <w:sz w:val="17"/>
              </w:rPr>
              <w:t>Required; 7–25 characters; digits and common phone symbols only.</w:t>
            </w:r>
          </w:p>
        </w:tc>
      </w:tr>
      <w:tr>
        <w:tc>
          <w:tcPr>
            <w:tcW w:type="dxa" w:w="5040"/>
            <w:vAlign w:val="center"/>
            <w:shd w:fill="F1F5F2"/>
          </w:tcPr>
          <w:p>
            <w:pPr>
              <w:spacing w:after="40"/>
            </w:pPr>
            <w:r/>
            <w:r>
              <w:rPr>
                <w:rFonts w:ascii="Aptos" w:hAnsi="Aptos"/>
                <w:b w:val="0"/>
                <w:color w:val="232D28"/>
                <w:sz w:val="17"/>
              </w:rPr>
              <w:t>Address</w:t>
            </w:r>
          </w:p>
        </w:tc>
        <w:tc>
          <w:tcPr>
            <w:tcW w:type="dxa" w:w="5040"/>
            <w:vAlign w:val="center"/>
            <w:shd w:fill="F1F5F2"/>
          </w:tcPr>
          <w:p>
            <w:pPr>
              <w:spacing w:after="40"/>
            </w:pPr>
            <w:r/>
            <w:r>
              <w:rPr>
                <w:rFonts w:ascii="Aptos" w:hAnsi="Aptos"/>
                <w:b w:val="0"/>
                <w:color w:val="232D28"/>
                <w:sz w:val="17"/>
              </w:rPr>
              <w:t>Required; 5–500 characters.</w:t>
            </w:r>
          </w:p>
        </w:tc>
      </w:tr>
      <w:tr>
        <w:tc>
          <w:tcPr>
            <w:tcW w:type="dxa" w:w="5040"/>
            <w:vAlign w:val="center"/>
          </w:tcPr>
          <w:p>
            <w:pPr>
              <w:spacing w:after="40"/>
            </w:pPr>
            <w:r/>
            <w:r>
              <w:rPr>
                <w:rFonts w:ascii="Aptos" w:hAnsi="Aptos"/>
                <w:b w:val="0"/>
                <w:color w:val="232D28"/>
                <w:sz w:val="17"/>
              </w:rPr>
              <w:t>Password</w:t>
            </w:r>
          </w:p>
        </w:tc>
        <w:tc>
          <w:tcPr>
            <w:tcW w:type="dxa" w:w="5040"/>
            <w:vAlign w:val="center"/>
          </w:tcPr>
          <w:p>
            <w:pPr>
              <w:spacing w:after="40"/>
            </w:pPr>
            <w:r/>
            <w:r>
              <w:rPr>
                <w:rFonts w:ascii="Aptos" w:hAnsi="Aptos"/>
                <w:b w:val="0"/>
                <w:color w:val="232D28"/>
                <w:sz w:val="17"/>
              </w:rPr>
              <w:t>Required; at least 6 characters; must match confirmation.</w:t>
            </w:r>
          </w:p>
        </w:tc>
      </w:tr>
    </w:tbl>
    <w:p/>
    <w:p>
      <w:r>
        <w:t>Passwords should be stored as hashes, not as readable plain text. Use the sample accounts only in a local demonstration environment and change default passwords before any real deployment.</w:t>
      </w:r>
    </w:p>
    <w:p>
      <w:pPr>
        <w:pStyle w:val="Heading1"/>
      </w:pPr>
      <w:r>
        <w:t>11. Main Application Workflow</w:t>
      </w:r>
    </w:p>
    <w:p>
      <w:pPr>
        <w:pStyle w:val="ListNumber"/>
      </w:pPr>
      <w:r>
        <w:t>Visitor opens the home page and chooses music, videos, search, or a category.</w:t>
      </w:r>
    </w:p>
    <w:p>
      <w:pPr>
        <w:pStyle w:val="ListNumber"/>
      </w:pPr>
      <w:r>
        <w:t>Visitor opens a detail page and plays audio or watches video where media is available.</w:t>
      </w:r>
    </w:p>
    <w:p>
      <w:pPr>
        <w:pStyle w:val="ListNumber"/>
      </w:pPr>
      <w:r>
        <w:t>To submit a review, the visitor registers or logs in.</w:t>
      </w:r>
    </w:p>
    <w:p>
      <w:pPr>
        <w:pStyle w:val="ListNumber"/>
      </w:pPr>
      <w:r>
        <w:t>The authenticated user submits a rating from 1 to 5 and review text; an existing review for that item can be updated.</w:t>
      </w:r>
    </w:p>
    <w:p>
      <w:pPr>
        <w:pStyle w:val="ListNumber"/>
      </w:pPr>
      <w:r>
        <w:t>An administrator signs in and opens the admin dashboard.</w:t>
      </w:r>
    </w:p>
    <w:p>
      <w:pPr>
        <w:pStyle w:val="ListNumber"/>
      </w:pPr>
      <w:r>
        <w:t>The administrator manages media, categories, accounts, website settings, or exports the database backup.</w:t>
      </w:r>
    </w:p>
    <w:p>
      <w:pPr>
        <w:pStyle w:val="Heading1"/>
      </w:pPr>
      <w:r>
        <w:t>12. Installation and Execution</w:t>
      </w:r>
    </w:p>
    <w:p>
      <w:r>
        <w:t>The archive's README describes the following local setup process. Run commands from the project root directory.</w:t>
      </w:r>
    </w:p>
    <w:p>
      <w:pPr>
        <w:ind w:left="360"/>
      </w:pPr>
      <w:r>
        <w:rPr>
          <w:rFonts w:ascii="Consolas" w:hAnsi="Consolas"/>
          <w:color w:val="072F1F"/>
          <w:sz w:val="18"/>
        </w:rPr>
        <w:t>composer install</w:t>
      </w:r>
    </w:p>
    <w:p>
      <w:pPr>
        <w:ind w:left="360"/>
      </w:pPr>
      <w:r>
        <w:rPr>
          <w:rFonts w:ascii="Consolas" w:hAnsi="Consolas"/>
          <w:color w:val="072F1F"/>
          <w:sz w:val="18"/>
        </w:rPr>
        <w:t>npm install</w:t>
      </w:r>
    </w:p>
    <w:p>
      <w:pPr>
        <w:ind w:left="360"/>
      </w:pPr>
      <w:r>
        <w:rPr>
          <w:rFonts w:ascii="Consolas" w:hAnsi="Consolas"/>
          <w:color w:val="072F1F"/>
          <w:sz w:val="18"/>
        </w:rPr>
        <w:t>npm run build</w:t>
      </w:r>
    </w:p>
    <w:p>
      <w:pPr>
        <w:ind w:left="360"/>
      </w:pPr>
      <w:r>
        <w:rPr>
          <w:rFonts w:ascii="Consolas" w:hAnsi="Consolas"/>
          <w:color w:val="072F1F"/>
          <w:sz w:val="18"/>
        </w:rPr>
        <w:t>php artisan migrate --seed</w:t>
      </w:r>
    </w:p>
    <w:p>
      <w:pPr>
        <w:ind w:left="360"/>
      </w:pPr>
      <w:r>
        <w:rPr>
          <w:rFonts w:ascii="Consolas" w:hAnsi="Consolas"/>
          <w:color w:val="072F1F"/>
          <w:sz w:val="18"/>
        </w:rPr>
        <w:t>php artisan storage:link</w:t>
      </w:r>
    </w:p>
    <w:p>
      <w:pPr>
        <w:ind w:left="360"/>
      </w:pPr>
      <w:r>
        <w:rPr>
          <w:rFonts w:ascii="Consolas" w:hAnsi="Consolas"/>
          <w:color w:val="072F1F"/>
          <w:sz w:val="18"/>
        </w:rPr>
        <w:t>php artisan serve</w:t>
      </w:r>
    </w:p>
    <w:p>
      <w:r>
        <w:t>Then open http://127.0.0.1:8000 in a browser. Ensure PHP, Composer, Node.js/npm, and a configured SQLite or MySQL database are available. If the project already contains a working environment, verify its .env settings before running migrations.</w:t>
      </w:r>
    </w:p>
    <w:p>
      <w:pPr>
        <w:pStyle w:val="Heading2"/>
      </w:pPr>
      <w:r>
        <w:t>12.1 Optional MySQL setup</w:t>
      </w:r>
    </w:p>
    <w:p>
      <w:pPr>
        <w:pStyle w:val="ListBullet"/>
      </w:pPr>
      <w:r>
        <w:t>Create a database named sound_group in MySQL/phpMyAdmin.</w:t>
      </w:r>
    </w:p>
    <w:p>
      <w:pPr>
        <w:pStyle w:val="ListBullet"/>
      </w:pPr>
      <w:r>
        <w:t>Set DB_CONNECTION=mysql, DB_HOST, DB_PORT, DB_DATABASE, DB_USERNAME, and DB_PASSWORD in the local .env file.</w:t>
      </w:r>
    </w:p>
    <w:p>
      <w:pPr>
        <w:pStyle w:val="ListBullet"/>
      </w:pPr>
      <w:r>
        <w:t>Import database/sound_group_backup.sql if restoring the supplied backup, or run migrations and seeders for a fresh database.</w:t>
      </w:r>
    </w:p>
    <w:p>
      <w:pPr>
        <w:pStyle w:val="ListBullet"/>
      </w:pPr>
      <w:r>
        <w:t>Do not commit or share a real .env file because it may contain application keys and database credentials.</w:t>
      </w:r>
    </w:p>
    <w:p>
      <w:pPr>
        <w:pStyle w:val="Heading1"/>
      </w:pPr>
      <w:r>
        <w:t>13. Testing and Verification</w:t>
      </w:r>
    </w:p>
    <w:p>
      <w:r>
        <w:t>The included PROJECT_DOCUMENTATION.md reports the following verification results. These are results stated by the supplied project documentation; this document does not independently rerun the tests.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72F1F"/>
          </w:tcPr>
          <w:p>
            <w:pPr>
              <w:spacing w:after="40"/>
            </w:pPr>
            <w:r/>
            <w:r>
              <w:rPr>
                <w:rFonts w:ascii="Aptos" w:hAnsi="Aptos"/>
                <w:b/>
                <w:color w:val="FFFFFF"/>
                <w:sz w:val="18"/>
              </w:rPr>
              <w:t>Test case</w:t>
            </w:r>
          </w:p>
        </w:tc>
        <w:tc>
          <w:tcPr>
            <w:tcW w:type="dxa" w:w="3360"/>
            <w:vAlign w:val="center"/>
            <w:shd w:fill="072F1F"/>
          </w:tcPr>
          <w:p>
            <w:pPr>
              <w:spacing w:after="40"/>
            </w:pPr>
            <w:r/>
            <w:r>
              <w:rPr>
                <w:rFonts w:ascii="Aptos" w:hAnsi="Aptos"/>
                <w:b/>
                <w:color w:val="FFFFFF"/>
                <w:sz w:val="18"/>
              </w:rPr>
              <w:t>Expected outcome</w:t>
            </w:r>
          </w:p>
        </w:tc>
        <w:tc>
          <w:tcPr>
            <w:tcW w:type="dxa" w:w="3360"/>
            <w:vAlign w:val="center"/>
            <w:shd w:fill="072F1F"/>
          </w:tcPr>
          <w:p>
            <w:pPr>
              <w:spacing w:after="40"/>
            </w:pPr>
            <w:r/>
            <w:r>
              <w:rPr>
                <w:rFonts w:ascii="Aptos" w:hAnsi="Aptos"/>
                <w:b/>
                <w:color w:val="FFFFFF"/>
                <w:sz w:val="18"/>
              </w:rPr>
              <w:t>Result stated in source documentation</w:t>
            </w:r>
          </w:p>
        </w:tc>
      </w:tr>
      <w:tr>
        <w:tc>
          <w:tcPr>
            <w:tcW w:type="dxa" w:w="3360"/>
            <w:vAlign w:val="center"/>
            <w:shd w:fill="F1F5F2"/>
          </w:tcPr>
          <w:p>
            <w:pPr>
              <w:spacing w:after="40"/>
            </w:pPr>
            <w:r/>
            <w:r>
              <w:rPr>
                <w:rFonts w:ascii="Aptos" w:hAnsi="Aptos"/>
                <w:b w:val="0"/>
                <w:color w:val="232D28"/>
                <w:sz w:val="17"/>
              </w:rPr>
              <w:t>Public routes</w:t>
            </w:r>
          </w:p>
        </w:tc>
        <w:tc>
          <w:tcPr>
            <w:tcW w:type="dxa" w:w="3360"/>
            <w:vAlign w:val="center"/>
            <w:shd w:fill="F1F5F2"/>
          </w:tcPr>
          <w:p>
            <w:pPr>
              <w:spacing w:after="40"/>
            </w:pPr>
            <w:r/>
            <w:r>
              <w:rPr>
                <w:rFonts w:ascii="Aptos" w:hAnsi="Aptos"/>
                <w:b w:val="0"/>
                <w:color w:val="232D28"/>
                <w:sz w:val="17"/>
              </w:rPr>
              <w:t>Home, music, videos, About and language category pages respond successfully.</w:t>
            </w:r>
          </w:p>
        </w:tc>
        <w:tc>
          <w:tcPr>
            <w:tcW w:type="dxa" w:w="3360"/>
            <w:vAlign w:val="center"/>
            <w:shd w:fill="F1F5F2"/>
          </w:tcPr>
          <w:p>
            <w:pPr>
              <w:spacing w:after="40"/>
            </w:pPr>
            <w:r/>
            <w:r>
              <w:rPr>
                <w:rFonts w:ascii="Aptos" w:hAnsi="Aptos"/>
                <w:b w:val="0"/>
                <w:color w:val="232D28"/>
                <w:sz w:val="17"/>
              </w:rPr>
              <w:t>Passed — HTTP 200 reported.</w:t>
            </w:r>
          </w:p>
        </w:tc>
      </w:tr>
      <w:tr>
        <w:tc>
          <w:tcPr>
            <w:tcW w:type="dxa" w:w="3360"/>
            <w:vAlign w:val="center"/>
          </w:tcPr>
          <w:p>
            <w:pPr>
              <w:spacing w:after="40"/>
            </w:pPr>
            <w:r/>
            <w:r>
              <w:rPr>
                <w:rFonts w:ascii="Aptos" w:hAnsi="Aptos"/>
                <w:b w:val="0"/>
                <w:color w:val="232D28"/>
                <w:sz w:val="17"/>
              </w:rPr>
              <w:t>Home page listings</w:t>
            </w:r>
          </w:p>
        </w:tc>
        <w:tc>
          <w:tcPr>
            <w:tcW w:type="dxa" w:w="3360"/>
            <w:vAlign w:val="center"/>
          </w:tcPr>
          <w:p>
            <w:pPr>
              <w:spacing w:after="40"/>
            </w:pPr>
            <w:r/>
            <w:r>
              <w:rPr>
                <w:rFonts w:ascii="Aptos" w:hAnsi="Aptos"/>
                <w:b w:val="0"/>
                <w:color w:val="232D28"/>
                <w:sz w:val="17"/>
              </w:rPr>
              <w:t>Five latest music items and five latest videos are shown.</w:t>
            </w:r>
          </w:p>
        </w:tc>
        <w:tc>
          <w:tcPr>
            <w:tcW w:type="dxa" w:w="3360"/>
            <w:vAlign w:val="center"/>
          </w:tcPr>
          <w:p>
            <w:pPr>
              <w:spacing w:after="40"/>
            </w:pPr>
            <w:r/>
            <w:r>
              <w:rPr>
                <w:rFonts w:ascii="Aptos" w:hAnsi="Aptos"/>
                <w:b w:val="0"/>
                <w:color w:val="232D28"/>
                <w:sz w:val="17"/>
              </w:rPr>
              <w:t>Passed — 5 music and 5 videos reported.</w:t>
            </w:r>
          </w:p>
        </w:tc>
      </w:tr>
      <w:tr>
        <w:tc>
          <w:tcPr>
            <w:tcW w:type="dxa" w:w="3360"/>
            <w:vAlign w:val="center"/>
            <w:shd w:fill="F1F5F2"/>
          </w:tcPr>
          <w:p>
            <w:pPr>
              <w:spacing w:after="40"/>
            </w:pPr>
            <w:r/>
            <w:r>
              <w:rPr>
                <w:rFonts w:ascii="Aptos" w:hAnsi="Aptos"/>
                <w:b w:val="0"/>
                <w:color w:val="232D28"/>
                <w:sz w:val="17"/>
              </w:rPr>
              <w:t>NEW badge</w:t>
            </w:r>
          </w:p>
        </w:tc>
        <w:tc>
          <w:tcPr>
            <w:tcW w:type="dxa" w:w="3360"/>
            <w:vAlign w:val="center"/>
            <w:shd w:fill="F1F5F2"/>
          </w:tcPr>
          <w:p>
            <w:pPr>
              <w:spacing w:after="40"/>
            </w:pPr>
            <w:r/>
            <w:r>
              <w:rPr>
                <w:rFonts w:ascii="Aptos" w:hAnsi="Aptos"/>
                <w:b w:val="0"/>
                <w:color w:val="232D28"/>
                <w:sz w:val="17"/>
              </w:rPr>
              <w:t>Items marked as new display the animated badge.</w:t>
            </w:r>
          </w:p>
        </w:tc>
        <w:tc>
          <w:tcPr>
            <w:tcW w:type="dxa" w:w="3360"/>
            <w:vAlign w:val="center"/>
            <w:shd w:fill="F1F5F2"/>
          </w:tcPr>
          <w:p>
            <w:pPr>
              <w:spacing w:after="40"/>
            </w:pPr>
            <w:r/>
            <w:r>
              <w:rPr>
                <w:rFonts w:ascii="Aptos" w:hAnsi="Aptos"/>
                <w:b w:val="0"/>
                <w:color w:val="232D28"/>
                <w:sz w:val="17"/>
              </w:rPr>
              <w:t>Passed — visible badge reported.</w:t>
            </w:r>
          </w:p>
        </w:tc>
      </w:tr>
      <w:tr>
        <w:tc>
          <w:tcPr>
            <w:tcW w:type="dxa" w:w="3360"/>
            <w:vAlign w:val="center"/>
          </w:tcPr>
          <w:p>
            <w:pPr>
              <w:spacing w:after="40"/>
            </w:pPr>
            <w:r/>
            <w:r>
              <w:rPr>
                <w:rFonts w:ascii="Aptos" w:hAnsi="Aptos"/>
                <w:b w:val="0"/>
                <w:color w:val="232D28"/>
                <w:sz w:val="17"/>
              </w:rPr>
              <w:t>Audio player</w:t>
            </w:r>
          </w:p>
        </w:tc>
        <w:tc>
          <w:tcPr>
            <w:tcW w:type="dxa" w:w="3360"/>
            <w:vAlign w:val="center"/>
          </w:tcPr>
          <w:p>
            <w:pPr>
              <w:spacing w:after="40"/>
            </w:pPr>
            <w:r/>
            <w:r>
              <w:rPr>
                <w:rFonts w:ascii="Aptos" w:hAnsi="Aptos"/>
                <w:b w:val="0"/>
                <w:color w:val="232D28"/>
                <w:sz w:val="17"/>
              </w:rPr>
              <w:t>Selecting a track activates the player bar.</w:t>
            </w:r>
          </w:p>
        </w:tc>
        <w:tc>
          <w:tcPr>
            <w:tcW w:type="dxa" w:w="3360"/>
            <w:vAlign w:val="center"/>
          </w:tcPr>
          <w:p>
            <w:pPr>
              <w:spacing w:after="40"/>
            </w:pPr>
            <w:r/>
            <w:r>
              <w:rPr>
                <w:rFonts w:ascii="Aptos" w:hAnsi="Aptos"/>
                <w:b w:val="0"/>
                <w:color w:val="232D28"/>
                <w:sz w:val="17"/>
              </w:rPr>
              <w:t>Passed — audio engine reported active.</w:t>
            </w:r>
          </w:p>
        </w:tc>
      </w:tr>
      <w:tr>
        <w:tc>
          <w:tcPr>
            <w:tcW w:type="dxa" w:w="3360"/>
            <w:vAlign w:val="center"/>
            <w:shd w:fill="F1F5F2"/>
          </w:tcPr>
          <w:p>
            <w:pPr>
              <w:spacing w:after="40"/>
            </w:pPr>
            <w:r/>
            <w:r>
              <w:rPr>
                <w:rFonts w:ascii="Aptos" w:hAnsi="Aptos"/>
                <w:b w:val="0"/>
                <w:color w:val="232D28"/>
                <w:sz w:val="17"/>
              </w:rPr>
              <w:t>Admin login</w:t>
            </w:r>
          </w:p>
        </w:tc>
        <w:tc>
          <w:tcPr>
            <w:tcW w:type="dxa" w:w="3360"/>
            <w:vAlign w:val="center"/>
            <w:shd w:fill="F1F5F2"/>
          </w:tcPr>
          <w:p>
            <w:pPr>
              <w:spacing w:after="40"/>
            </w:pPr>
            <w:r/>
            <w:r>
              <w:rPr>
                <w:rFonts w:ascii="Aptos" w:hAnsi="Aptos"/>
                <w:b w:val="0"/>
                <w:color w:val="232D28"/>
                <w:sz w:val="17"/>
              </w:rPr>
              <w:t>Admin credentials open the dashboard.</w:t>
            </w:r>
          </w:p>
        </w:tc>
        <w:tc>
          <w:tcPr>
            <w:tcW w:type="dxa" w:w="3360"/>
            <w:vAlign w:val="center"/>
            <w:shd w:fill="F1F5F2"/>
          </w:tcPr>
          <w:p>
            <w:pPr>
              <w:spacing w:after="40"/>
            </w:pPr>
            <w:r/>
            <w:r>
              <w:rPr>
                <w:rFonts w:ascii="Aptos" w:hAnsi="Aptos"/>
                <w:b w:val="0"/>
                <w:color w:val="232D28"/>
                <w:sz w:val="17"/>
              </w:rPr>
              <w:t>Passed — authenticated 200 response reported.</w:t>
            </w:r>
          </w:p>
        </w:tc>
      </w:tr>
      <w:tr>
        <w:tc>
          <w:tcPr>
            <w:tcW w:type="dxa" w:w="3360"/>
            <w:vAlign w:val="center"/>
          </w:tcPr>
          <w:p>
            <w:pPr>
              <w:spacing w:after="40"/>
            </w:pPr>
            <w:r/>
            <w:r>
              <w:rPr>
                <w:rFonts w:ascii="Aptos" w:hAnsi="Aptos"/>
                <w:b w:val="0"/>
                <w:color w:val="232D28"/>
                <w:sz w:val="17"/>
              </w:rPr>
              <w:t>Registration validation</w:t>
            </w:r>
          </w:p>
        </w:tc>
        <w:tc>
          <w:tcPr>
            <w:tcW w:type="dxa" w:w="3360"/>
            <w:vAlign w:val="center"/>
          </w:tcPr>
          <w:p>
            <w:pPr>
              <w:spacing w:after="40"/>
            </w:pPr>
            <w:r/>
            <w:r>
              <w:rPr>
                <w:rFonts w:ascii="Aptos" w:hAnsi="Aptos"/>
                <w:b w:val="0"/>
                <w:color w:val="232D28"/>
                <w:sz w:val="17"/>
              </w:rPr>
              <w:t>Missing required data or duplicate USERID is rejected.</w:t>
            </w:r>
          </w:p>
        </w:tc>
        <w:tc>
          <w:tcPr>
            <w:tcW w:type="dxa" w:w="3360"/>
            <w:vAlign w:val="center"/>
          </w:tcPr>
          <w:p>
            <w:pPr>
              <w:spacing w:after="40"/>
            </w:pPr>
            <w:r/>
            <w:r>
              <w:rPr>
                <w:rFonts w:ascii="Aptos" w:hAnsi="Aptos"/>
                <w:b w:val="0"/>
                <w:color w:val="232D28"/>
                <w:sz w:val="17"/>
              </w:rPr>
              <w:t>Passed — validation reported enforced.</w:t>
            </w:r>
          </w:p>
        </w:tc>
      </w:tr>
      <w:tr>
        <w:tc>
          <w:tcPr>
            <w:tcW w:type="dxa" w:w="3360"/>
            <w:vAlign w:val="center"/>
            <w:shd w:fill="F1F5F2"/>
          </w:tcPr>
          <w:p>
            <w:pPr>
              <w:spacing w:after="40"/>
            </w:pPr>
            <w:r/>
            <w:r>
              <w:rPr>
                <w:rFonts w:ascii="Aptos" w:hAnsi="Aptos"/>
                <w:b w:val="0"/>
                <w:color w:val="232D28"/>
                <w:sz w:val="17"/>
              </w:rPr>
              <w:t>Valid registration</w:t>
            </w:r>
          </w:p>
        </w:tc>
        <w:tc>
          <w:tcPr>
            <w:tcW w:type="dxa" w:w="3360"/>
            <w:vAlign w:val="center"/>
            <w:shd w:fill="F1F5F2"/>
          </w:tcPr>
          <w:p>
            <w:pPr>
              <w:spacing w:after="40"/>
            </w:pPr>
            <w:r/>
            <w:r>
              <w:rPr>
                <w:rFonts w:ascii="Aptos" w:hAnsi="Aptos"/>
                <w:b w:val="0"/>
                <w:color w:val="232D28"/>
                <w:sz w:val="17"/>
              </w:rPr>
              <w:t>Complete valid data creates an account and signs in.</w:t>
            </w:r>
          </w:p>
        </w:tc>
        <w:tc>
          <w:tcPr>
            <w:tcW w:type="dxa" w:w="3360"/>
            <w:vAlign w:val="center"/>
            <w:shd w:fill="F1F5F2"/>
          </w:tcPr>
          <w:p>
            <w:pPr>
              <w:spacing w:after="40"/>
            </w:pPr>
            <w:r/>
            <w:r>
              <w:rPr>
                <w:rFonts w:ascii="Aptos" w:hAnsi="Aptos"/>
                <w:b w:val="0"/>
                <w:color w:val="232D28"/>
                <w:sz w:val="17"/>
              </w:rPr>
              <w:t>Passed — account creation reported.</w:t>
            </w:r>
          </w:p>
        </w:tc>
      </w:tr>
      <w:tr>
        <w:tc>
          <w:tcPr>
            <w:tcW w:type="dxa" w:w="3360"/>
            <w:vAlign w:val="center"/>
          </w:tcPr>
          <w:p>
            <w:pPr>
              <w:spacing w:after="40"/>
            </w:pPr>
            <w:r/>
            <w:r>
              <w:rPr>
                <w:rFonts w:ascii="Aptos" w:hAnsi="Aptos"/>
                <w:b w:val="0"/>
                <w:color w:val="232D28"/>
                <w:sz w:val="17"/>
              </w:rPr>
              <w:t>Review create/update</w:t>
            </w:r>
          </w:p>
        </w:tc>
        <w:tc>
          <w:tcPr>
            <w:tcW w:type="dxa" w:w="3360"/>
            <w:vAlign w:val="center"/>
          </w:tcPr>
          <w:p>
            <w:pPr>
              <w:spacing w:after="40"/>
            </w:pPr>
            <w:r/>
            <w:r>
              <w:rPr>
                <w:rFonts w:ascii="Aptos" w:hAnsi="Aptos"/>
                <w:b w:val="0"/>
                <w:color w:val="232D28"/>
                <w:sz w:val="17"/>
              </w:rPr>
              <w:t>A review can be added and then updated without duplicates.</w:t>
            </w:r>
          </w:p>
        </w:tc>
        <w:tc>
          <w:tcPr>
            <w:tcW w:type="dxa" w:w="3360"/>
            <w:vAlign w:val="center"/>
          </w:tcPr>
          <w:p>
            <w:pPr>
              <w:spacing w:after="40"/>
            </w:pPr>
            <w:r/>
            <w:r>
              <w:rPr>
                <w:rFonts w:ascii="Aptos" w:hAnsi="Aptos"/>
                <w:b w:val="0"/>
                <w:color w:val="232D28"/>
                <w:sz w:val="17"/>
              </w:rPr>
              <w:t>Passed — insert/update reported.</w:t>
            </w:r>
          </w:p>
        </w:tc>
      </w:tr>
      <w:tr>
        <w:tc>
          <w:tcPr>
            <w:tcW w:type="dxa" w:w="3360"/>
            <w:vAlign w:val="center"/>
            <w:shd w:fill="F1F5F2"/>
          </w:tcPr>
          <w:p>
            <w:pPr>
              <w:spacing w:after="40"/>
            </w:pPr>
            <w:r/>
            <w:r>
              <w:rPr>
                <w:rFonts w:ascii="Aptos" w:hAnsi="Aptos"/>
                <w:b w:val="0"/>
                <w:color w:val="232D28"/>
                <w:sz w:val="17"/>
              </w:rPr>
              <w:t>Database export</w:t>
            </w:r>
          </w:p>
        </w:tc>
        <w:tc>
          <w:tcPr>
            <w:tcW w:type="dxa" w:w="3360"/>
            <w:vAlign w:val="center"/>
            <w:shd w:fill="F1F5F2"/>
          </w:tcPr>
          <w:p>
            <w:pPr>
              <w:spacing w:after="40"/>
            </w:pPr>
            <w:r/>
            <w:r>
              <w:rPr>
                <w:rFonts w:ascii="Aptos" w:hAnsi="Aptos"/>
                <w:b w:val="0"/>
                <w:color w:val="232D28"/>
                <w:sz w:val="17"/>
              </w:rPr>
              <w:t>The export command generates an SQL backup.</w:t>
            </w:r>
          </w:p>
        </w:tc>
        <w:tc>
          <w:tcPr>
            <w:tcW w:type="dxa" w:w="3360"/>
            <w:vAlign w:val="center"/>
            <w:shd w:fill="F1F5F2"/>
          </w:tcPr>
          <w:p>
            <w:pPr>
              <w:spacing w:after="40"/>
            </w:pPr>
            <w:r/>
            <w:r>
              <w:rPr>
                <w:rFonts w:ascii="Aptos" w:hAnsi="Aptos"/>
                <w:b w:val="0"/>
                <w:color w:val="232D28"/>
                <w:sz w:val="17"/>
              </w:rPr>
              <w:t>Passed — 49,277-byte export reported in source documentation.</w:t>
            </w:r>
          </w:p>
        </w:tc>
      </w:tr>
    </w:tbl>
    <w:p/>
    <w:p>
      <w:pPr>
        <w:pStyle w:val="Heading1"/>
      </w:pPr>
      <w:r>
        <w:t>14. Limitations and Assumptions</w:t>
      </w:r>
    </w:p>
    <w:p>
      <w:pPr>
        <w:pStyle w:val="ListBullet"/>
      </w:pPr>
      <w:r>
        <w:t>Actual audio/video playback depends on valid media URLs or correctly uploaded files.</w:t>
      </w:r>
    </w:p>
    <w:p>
      <w:pPr>
        <w:pStyle w:val="ListBullet"/>
      </w:pPr>
      <w:r>
        <w:t>The included test outcomes are transcribed from the project documentation and have not been independently verified in this report.</w:t>
      </w:r>
    </w:p>
    <w:p>
      <w:pPr>
        <w:pStyle w:val="ListBullet"/>
      </w:pPr>
      <w:r>
        <w:t>The supplied README lists demonstration credentials; these are not suitable for production.</w:t>
      </w:r>
    </w:p>
    <w:p>
      <w:pPr>
        <w:pStyle w:val="ListBullet"/>
      </w:pPr>
      <w:r>
        <w:t>The project archive includes dependencies and generated folders; these can make the ZIP very large. A submission copy should follow the institution's packaging rules.</w:t>
      </w:r>
    </w:p>
    <w:p>
      <w:pPr>
        <w:pStyle w:val="ListBullet"/>
      </w:pPr>
      <w:r>
        <w:t>Production deployment should use HTTPS, secure environment configuration, strong credentials, regular backups, and appropriate file-upload limits.</w:t>
      </w:r>
    </w:p>
    <w:p>
      <w:pPr>
        <w:pStyle w:val="Heading1"/>
      </w:pPr>
      <w:r>
        <w:t>15. Conclusion</w:t>
      </w:r>
    </w:p>
    <w:p>
      <w:r>
        <w:t>SOUND Group Entertainment Portal provides a structured web solution for browsing and managing music and video content. Its principal functions include category-based discovery, media playback, search, user accounts, reviews and ratings, administrator content management, and database backup. Laravel's MVC organization and relational data model support maintainable development. The application should be tested in the target environment and its demo credentials changed before deployment.</w:t>
      </w:r>
    </w:p>
    <w:p>
      <w:pPr>
        <w:pStyle w:val="Heading1"/>
      </w:pPr>
      <w:r>
        <w:t>Appendix A: Demonstration Accounts</w:t>
      </w:r>
    </w:p>
    <w:p>
      <w:r>
        <w:t>The included project documentation lists these local demo accounts. Use them only for a local classroom demonstration; change or disable them before deployment.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72F1F"/>
          </w:tcPr>
          <w:p>
            <w:pPr>
              <w:spacing w:after="40"/>
            </w:pPr>
            <w:r/>
            <w:r>
              <w:rPr>
                <w:rFonts w:ascii="Aptos" w:hAnsi="Aptos"/>
                <w:b/>
                <w:color w:val="FFFFFF"/>
                <w:sz w:val="18"/>
              </w:rPr>
              <w:t>Role</w:t>
            </w:r>
          </w:p>
        </w:tc>
        <w:tc>
          <w:tcPr>
            <w:tcW w:type="dxa" w:w="3360"/>
            <w:vAlign w:val="center"/>
            <w:shd w:fill="072F1F"/>
          </w:tcPr>
          <w:p>
            <w:pPr>
              <w:spacing w:after="40"/>
            </w:pPr>
            <w:r/>
            <w:r>
              <w:rPr>
                <w:rFonts w:ascii="Aptos" w:hAnsi="Aptos"/>
                <w:b/>
                <w:color w:val="FFFFFF"/>
                <w:sz w:val="18"/>
              </w:rPr>
              <w:t>USERID / email listed in project documentation</w:t>
            </w:r>
          </w:p>
        </w:tc>
        <w:tc>
          <w:tcPr>
            <w:tcW w:type="dxa" w:w="3360"/>
            <w:vAlign w:val="center"/>
            <w:shd w:fill="072F1F"/>
          </w:tcPr>
          <w:p>
            <w:pPr>
              <w:spacing w:after="40"/>
            </w:pPr>
            <w:r/>
            <w:r>
              <w:rPr>
                <w:rFonts w:ascii="Aptos" w:hAnsi="Aptos"/>
                <w:b/>
                <w:color w:val="FFFFFF"/>
                <w:sz w:val="18"/>
              </w:rPr>
              <w:t>Password listed in project documentation</w:t>
            </w:r>
          </w:p>
        </w:tc>
      </w:tr>
      <w:tr>
        <w:tc>
          <w:tcPr>
            <w:tcW w:type="dxa" w:w="3360"/>
            <w:vAlign w:val="center"/>
            <w:shd w:fill="F1F5F2"/>
          </w:tcPr>
          <w:p>
            <w:pPr>
              <w:spacing w:after="40"/>
            </w:pPr>
            <w:r/>
            <w:r>
              <w:rPr>
                <w:rFonts w:ascii="Aptos" w:hAnsi="Aptos"/>
                <w:b w:val="0"/>
                <w:color w:val="232D28"/>
                <w:sz w:val="17"/>
              </w:rPr>
              <w:t>Administrator</w:t>
            </w:r>
          </w:p>
        </w:tc>
        <w:tc>
          <w:tcPr>
            <w:tcW w:type="dxa" w:w="3360"/>
            <w:vAlign w:val="center"/>
            <w:shd w:fill="F1F5F2"/>
          </w:tcPr>
          <w:p>
            <w:pPr>
              <w:spacing w:after="40"/>
            </w:pPr>
            <w:r/>
            <w:r>
              <w:rPr>
                <w:rFonts w:ascii="Aptos" w:hAnsi="Aptos"/>
                <w:b w:val="0"/>
                <w:color w:val="232D28"/>
                <w:sz w:val="17"/>
              </w:rPr>
              <w:t>admin / admin@soundgroup.com</w:t>
            </w:r>
          </w:p>
        </w:tc>
        <w:tc>
          <w:tcPr>
            <w:tcW w:type="dxa" w:w="3360"/>
            <w:vAlign w:val="center"/>
            <w:shd w:fill="F1F5F2"/>
          </w:tcPr>
          <w:p>
            <w:pPr>
              <w:spacing w:after="40"/>
            </w:pPr>
            <w:r/>
            <w:r>
              <w:rPr>
                <w:rFonts w:ascii="Aptos" w:hAnsi="Aptos"/>
                <w:b w:val="0"/>
                <w:color w:val="232D28"/>
                <w:sz w:val="17"/>
              </w:rPr>
              <w:t>admin123</w:t>
            </w:r>
          </w:p>
        </w:tc>
      </w:tr>
      <w:tr>
        <w:tc>
          <w:tcPr>
            <w:tcW w:type="dxa" w:w="3360"/>
            <w:vAlign w:val="center"/>
          </w:tcPr>
          <w:p>
            <w:pPr>
              <w:spacing w:after="40"/>
            </w:pPr>
            <w:r/>
            <w:r>
              <w:rPr>
                <w:rFonts w:ascii="Aptos" w:hAnsi="Aptos"/>
                <w:b w:val="0"/>
                <w:color w:val="232D28"/>
                <w:sz w:val="17"/>
              </w:rPr>
              <w:t>Standard user</w:t>
            </w:r>
          </w:p>
        </w:tc>
        <w:tc>
          <w:tcPr>
            <w:tcW w:type="dxa" w:w="3360"/>
            <w:vAlign w:val="center"/>
          </w:tcPr>
          <w:p>
            <w:pPr>
              <w:spacing w:after="40"/>
            </w:pPr>
            <w:r/>
            <w:r>
              <w:rPr>
                <w:rFonts w:ascii="Aptos" w:hAnsi="Aptos"/>
                <w:b w:val="0"/>
                <w:color w:val="232D28"/>
                <w:sz w:val="17"/>
              </w:rPr>
              <w:t>johndoe / john@example.com</w:t>
            </w:r>
          </w:p>
        </w:tc>
        <w:tc>
          <w:tcPr>
            <w:tcW w:type="dxa" w:w="3360"/>
            <w:vAlign w:val="center"/>
          </w:tcPr>
          <w:p>
            <w:pPr>
              <w:spacing w:after="40"/>
            </w:pPr>
            <w:r/>
            <w:r>
              <w:rPr>
                <w:rFonts w:ascii="Aptos" w:hAnsi="Aptos"/>
                <w:b w:val="0"/>
                <w:color w:val="232D28"/>
                <w:sz w:val="17"/>
              </w:rPr>
              <w:t>user123</w:t>
            </w:r>
          </w:p>
        </w:tc>
      </w:tr>
      <w:tr>
        <w:tc>
          <w:tcPr>
            <w:tcW w:type="dxa" w:w="3360"/>
            <w:vAlign w:val="center"/>
            <w:shd w:fill="F1F5F2"/>
          </w:tcPr>
          <w:p>
            <w:pPr>
              <w:spacing w:after="40"/>
            </w:pPr>
            <w:r/>
            <w:r>
              <w:rPr>
                <w:rFonts w:ascii="Aptos" w:hAnsi="Aptos"/>
                <w:b w:val="0"/>
                <w:color w:val="232D28"/>
                <w:sz w:val="17"/>
              </w:rPr>
              <w:t>Standard user</w:t>
            </w:r>
          </w:p>
        </w:tc>
        <w:tc>
          <w:tcPr>
            <w:tcW w:type="dxa" w:w="3360"/>
            <w:vAlign w:val="center"/>
            <w:shd w:fill="F1F5F2"/>
          </w:tcPr>
          <w:p>
            <w:pPr>
              <w:spacing w:after="40"/>
            </w:pPr>
            <w:r/>
            <w:r>
              <w:rPr>
                <w:rFonts w:ascii="Aptos" w:hAnsi="Aptos"/>
                <w:b w:val="0"/>
                <w:color w:val="232D28"/>
                <w:sz w:val="17"/>
              </w:rPr>
              <w:t>priyasharma / priya@example.com</w:t>
            </w:r>
          </w:p>
        </w:tc>
        <w:tc>
          <w:tcPr>
            <w:tcW w:type="dxa" w:w="3360"/>
            <w:vAlign w:val="center"/>
            <w:shd w:fill="F1F5F2"/>
          </w:tcPr>
          <w:p>
            <w:pPr>
              <w:spacing w:after="40"/>
            </w:pPr>
            <w:r/>
            <w:r>
              <w:rPr>
                <w:rFonts w:ascii="Aptos" w:hAnsi="Aptos"/>
                <w:b w:val="0"/>
                <w:color w:val="232D28"/>
                <w:sz w:val="17"/>
              </w:rPr>
              <w:t>user123</w:t>
            </w:r>
          </w:p>
        </w:tc>
      </w:tr>
    </w:tbl>
    <w:p/>
    <w:p>
      <w:pPr>
        <w:pStyle w:val="Heading1"/>
      </w:pPr>
      <w:r>
        <w:t>Appendix B: Key Project Paths</w:t>
      </w:r>
    </w:p>
    <w:p>
      <w:pPr>
        <w:pStyle w:val="ListBullet"/>
      </w:pPr>
      <w:r>
        <w:t>routes/web.php — web routes.</w:t>
      </w:r>
    </w:p>
    <w:p>
      <w:pPr>
        <w:pStyle w:val="ListBullet"/>
      </w:pPr>
      <w:r>
        <w:t>app/Http/Controllers/ — application controllers, including admin controllers.</w:t>
      </w:r>
    </w:p>
    <w:p>
      <w:pPr>
        <w:pStyle w:val="ListBullet"/>
      </w:pPr>
      <w:r>
        <w:t>app/Models/ — Eloquent models.</w:t>
      </w:r>
    </w:p>
    <w:p>
      <w:pPr>
        <w:pStyle w:val="ListBullet"/>
      </w:pPr>
      <w:r>
        <w:t>database/migrations/ — database schema definitions.</w:t>
      </w:r>
    </w:p>
    <w:p>
      <w:pPr>
        <w:pStyle w:val="ListBullet"/>
      </w:pPr>
      <w:r>
        <w:t>database/seeders/DatabaseSeeder.php — sample data seeder.</w:t>
      </w:r>
    </w:p>
    <w:p>
      <w:pPr>
        <w:pStyle w:val="ListBullet"/>
      </w:pPr>
      <w:r>
        <w:t>resources/views/ — Blade templates.</w:t>
      </w:r>
    </w:p>
    <w:p>
      <w:pPr>
        <w:pStyle w:val="ListBullet"/>
      </w:pPr>
      <w:r>
        <w:t>public/css/soundgroup.css — main theme stylesheet.</w:t>
      </w:r>
    </w:p>
    <w:p>
      <w:pPr>
        <w:pStyle w:val="ListBullet"/>
      </w:pPr>
      <w:r>
        <w:t>public/js/soundplayer.js — audio player script.</w:t>
      </w:r>
    </w:p>
    <w:p>
      <w:pPr>
        <w:pStyle w:val="ListBullet"/>
      </w:pPr>
      <w:r>
        <w:t>database/sound_group_backup.sql — SQL database backup.</w:t>
      </w:r>
    </w:p>
    <w:p>
      <w:pPr>
        <w:pStyle w:val="ListBullet"/>
      </w:pPr>
      <w:r>
        <w:t>PROJECT_DOCUMENTATION.md — source archive's original technical specification.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D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72F1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130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72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72F1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