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8076" w14:textId="57E8F111" w:rsidR="00316F53" w:rsidRPr="005B2340" w:rsidRDefault="005B2340" w:rsidP="005B23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2340">
        <w:rPr>
          <w:rFonts w:ascii="Times New Roman" w:hAnsi="Times New Roman" w:cs="Times New Roman"/>
          <w:b/>
          <w:bCs/>
          <w:sz w:val="36"/>
          <w:szCs w:val="36"/>
        </w:rPr>
        <w:t>Savollar</w:t>
      </w:r>
    </w:p>
    <w:p w14:paraId="1E750334" w14:textId="68C1EDF4" w:rsidR="005B2340" w:rsidRPr="005B2340" w:rsidRDefault="005B2340" w:rsidP="005B23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B2340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“Yashil energetika”barqaror iqtisodiy rivojlanish omili sifatida</w:t>
      </w:r>
    </w:p>
    <w:p w14:paraId="72D2A019" w14:textId="4602D24A" w:rsidR="005B2340" w:rsidRPr="005B2340" w:rsidRDefault="005B2340" w:rsidP="005B23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B2340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Qishloq xo‘jaligini “yashil iqtisodiyot” asosida barqaror rivojlantirish</w:t>
      </w:r>
    </w:p>
    <w:p w14:paraId="754A3327" w14:textId="0304E15A" w:rsidR="005B2340" w:rsidRPr="005B2340" w:rsidRDefault="005B2340" w:rsidP="005B23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B2340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“Yashil iqtisodiyot”ni baholash amaliyoti va indikatorlari</w:t>
      </w:r>
    </w:p>
    <w:p w14:paraId="6D45D9E9" w14:textId="15A29D6E" w:rsidR="005B2340" w:rsidRPr="00942249" w:rsidRDefault="005B2340" w:rsidP="005B23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B2340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Ekologik siyosat va uni amalga oshirishning iqtisodiy mexanizmi</w:t>
      </w:r>
    </w:p>
    <w:p w14:paraId="1A7E47BA" w14:textId="3F2CA7AB" w:rsidR="00942249" w:rsidRPr="00942249" w:rsidRDefault="00942249" w:rsidP="009422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Mustaqil ish </w:t>
      </w:r>
      <w:r>
        <w:rPr>
          <w:rFonts w:ascii="Times New Roman" w:hAnsi="Times New Roman" w:cs="Times New Roman"/>
          <w:sz w:val="36"/>
          <w:szCs w:val="36"/>
        </w:rPr>
        <w:t>ele</w:t>
      </w:r>
      <w:r>
        <w:rPr>
          <w:rFonts w:ascii="Times New Roman" w:hAnsi="Times New Roman" w:cs="Times New Roman"/>
          <w:sz w:val="36"/>
          <w:szCs w:val="36"/>
        </w:rPr>
        <w:t>k</w:t>
      </w:r>
      <w:r>
        <w:rPr>
          <w:rFonts w:ascii="Times New Roman" w:hAnsi="Times New Roman" w:cs="Times New Roman"/>
          <w:sz w:val="36"/>
          <w:szCs w:val="36"/>
        </w:rPr>
        <w:t>tron variantda</w:t>
      </w:r>
      <w:r>
        <w:rPr>
          <w:rFonts w:ascii="Times New Roman" w:hAnsi="Times New Roman" w:cs="Times New Roman"/>
          <w:sz w:val="36"/>
          <w:szCs w:val="36"/>
        </w:rPr>
        <w:t xml:space="preserve"> qilinadi va dars davomida 2 ta mavzudan 5 daqidadan mavzuni yoritib beradi. </w:t>
      </w:r>
    </w:p>
    <w:sectPr w:rsidR="00942249" w:rsidRPr="0094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4968"/>
    <w:multiLevelType w:val="hybridMultilevel"/>
    <w:tmpl w:val="3E76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52"/>
    <w:rsid w:val="00316F53"/>
    <w:rsid w:val="005B2340"/>
    <w:rsid w:val="00942249"/>
    <w:rsid w:val="00D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9C67"/>
  <w15:chartTrackingRefBased/>
  <w15:docId w15:val="{B0A70811-6975-4249-8436-1EB9B26D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Abbos</dc:creator>
  <cp:keywords/>
  <dc:description/>
  <cp:lastModifiedBy>Abbos</cp:lastModifiedBy>
  <cp:revision>3</cp:revision>
  <dcterms:created xsi:type="dcterms:W3CDTF">2023-10-26T05:32:00Z</dcterms:created>
  <dcterms:modified xsi:type="dcterms:W3CDTF">2023-10-26T05:37:00Z</dcterms:modified>
</cp:coreProperties>
</file>