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0780" w14:textId="77777777" w:rsidR="00EB3729" w:rsidRPr="00EB3729" w:rsidRDefault="00EB3729" w:rsidP="00EB3729">
      <w:pPr>
        <w:spacing w:after="0" w:line="240" w:lineRule="auto"/>
        <w:textAlignment w:val="baseline"/>
        <w:rPr>
          <w:rFonts w:ascii="Segoe UI" w:eastAsia="Times New Roman" w:hAnsi="Segoe UI" w:cs="Segoe UI"/>
          <w:sz w:val="18"/>
          <w:szCs w:val="18"/>
          <w:lang w:val="en-IN" w:eastAsia="en-GB"/>
        </w:rPr>
      </w:pPr>
      <w:r w:rsidRPr="00EB3729">
        <w:rPr>
          <w:rFonts w:eastAsia="Times New Roman" w:cs="Segoe UI"/>
          <w:b/>
          <w:bCs/>
          <w:color w:val="333333"/>
          <w:sz w:val="24"/>
          <w:szCs w:val="24"/>
          <w:lang w:eastAsia="en-GB"/>
        </w:rPr>
        <w:t>Ananya — her 11-card deck</w:t>
      </w:r>
      <w:r w:rsidRPr="00EB3729">
        <w:rPr>
          <w:rFonts w:eastAsia="Times New Roman" w:cs="Segoe UI"/>
          <w:color w:val="333333"/>
          <w:sz w:val="24"/>
          <w:szCs w:val="24"/>
          <w:lang w:val="en-IN" w:eastAsia="en-GB"/>
        </w:rPr>
        <w:t> </w:t>
      </w:r>
    </w:p>
    <w:p w14:paraId="1A3A8242" w14:textId="77777777" w:rsidR="00EB3729" w:rsidRPr="00EB3729" w:rsidRDefault="00EB3729" w:rsidP="00EB3729">
      <w:pPr>
        <w:spacing w:after="0" w:line="240" w:lineRule="auto"/>
        <w:textAlignment w:val="baseline"/>
        <w:rPr>
          <w:rFonts w:ascii="Segoe UI" w:eastAsia="Times New Roman" w:hAnsi="Segoe UI" w:cs="Segoe UI"/>
          <w:sz w:val="18"/>
          <w:szCs w:val="18"/>
          <w:lang w:val="en-IN" w:eastAsia="en-GB"/>
        </w:rPr>
      </w:pPr>
      <w:r w:rsidRPr="00EB3729">
        <w:rPr>
          <w:rFonts w:eastAsia="Times New Roman" w:cs="Segoe UI"/>
          <w:i/>
          <w:iCs/>
          <w:color w:val="555555"/>
          <w:sz w:val="20"/>
          <w:szCs w:val="20"/>
          <w:lang w:eastAsia="en-GB"/>
        </w:rPr>
        <w:t>Same 11 images as the cold-start deck, but written for Ananya. Each card pairs the agent's first line (her captured signals) with the recommendation (the world fact + her move).</w:t>
      </w:r>
      <w:r w:rsidRPr="00EB3729">
        <w:rPr>
          <w:rFonts w:eastAsia="Times New Roman" w:cs="Segoe UI"/>
          <w:color w:val="555555"/>
          <w:sz w:val="20"/>
          <w:szCs w:val="20"/>
          <w:lang w:val="en-IN"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
        <w:gridCol w:w="1886"/>
        <w:gridCol w:w="2143"/>
        <w:gridCol w:w="1878"/>
        <w:gridCol w:w="2625"/>
        <w:gridCol w:w="1098"/>
      </w:tblGrid>
      <w:tr w:rsidR="00EB3729" w:rsidRPr="00EB3729" w14:paraId="54C01A26" w14:textId="77777777">
        <w:tc>
          <w:tcPr>
            <w:tcW w:w="435" w:type="dxa"/>
            <w:tcBorders>
              <w:top w:val="single" w:sz="6" w:space="0" w:color="4F81BD"/>
              <w:left w:val="single" w:sz="6" w:space="0" w:color="4F81BD"/>
              <w:bottom w:val="single" w:sz="18" w:space="0" w:color="4F81BD"/>
              <w:right w:val="single" w:sz="6" w:space="0" w:color="4F81BD"/>
            </w:tcBorders>
            <w:shd w:val="clear" w:color="auto" w:fill="EEEEEE"/>
            <w:hideMark/>
          </w:tcPr>
          <w:p w14:paraId="51A3DFC3"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18" w:space="0" w:color="4F81BD"/>
              <w:right w:val="single" w:sz="6" w:space="0" w:color="4F81BD"/>
            </w:tcBorders>
            <w:shd w:val="clear" w:color="auto" w:fill="EEEEEE"/>
            <w:hideMark/>
          </w:tcPr>
          <w:p w14:paraId="16CC281D"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Card</w:t>
            </w:r>
            <w:r w:rsidRPr="00EB3729">
              <w:rPr>
                <w:rFonts w:eastAsia="Times New Roman" w:cs="Times New Roman"/>
                <w:b/>
                <w:bCs/>
                <w:sz w:val="20"/>
                <w:szCs w:val="20"/>
                <w:lang w:val="en-IN" w:eastAsia="en-GB"/>
              </w:rPr>
              <w:t> </w:t>
            </w:r>
          </w:p>
        </w:tc>
        <w:tc>
          <w:tcPr>
            <w:tcW w:w="2370" w:type="dxa"/>
            <w:tcBorders>
              <w:top w:val="single" w:sz="6" w:space="0" w:color="4F81BD"/>
              <w:left w:val="single" w:sz="6" w:space="0" w:color="4F81BD"/>
              <w:bottom w:val="single" w:sz="18" w:space="0" w:color="4F81BD"/>
              <w:right w:val="single" w:sz="6" w:space="0" w:color="4F81BD"/>
            </w:tcBorders>
            <w:shd w:val="clear" w:color="auto" w:fill="EEEEEE"/>
            <w:hideMark/>
          </w:tcPr>
          <w:p w14:paraId="312BA612"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Image (what the user sees)</w:t>
            </w:r>
            <w:r w:rsidRPr="00EB3729">
              <w:rPr>
                <w:rFonts w:eastAsia="Times New Roman" w:cs="Times New Roman"/>
                <w:b/>
                <w:bCs/>
                <w:sz w:val="20"/>
                <w:szCs w:val="20"/>
                <w:lang w:val="en-IN" w:eastAsia="en-GB"/>
              </w:rPr>
              <w:t> </w:t>
            </w:r>
          </w:p>
        </w:tc>
        <w:tc>
          <w:tcPr>
            <w:tcW w:w="2880" w:type="dxa"/>
            <w:tcBorders>
              <w:top w:val="single" w:sz="6" w:space="0" w:color="4F81BD"/>
              <w:left w:val="single" w:sz="6" w:space="0" w:color="4F81BD"/>
              <w:bottom w:val="single" w:sz="18" w:space="0" w:color="4F81BD"/>
              <w:right w:val="single" w:sz="6" w:space="0" w:color="4F81BD"/>
            </w:tcBorders>
            <w:shd w:val="clear" w:color="auto" w:fill="EEEEEE"/>
            <w:hideMark/>
          </w:tcPr>
          <w:p w14:paraId="728EC997"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What the agent says first (fades out)</w:t>
            </w:r>
            <w:r w:rsidRPr="00EB3729">
              <w:rPr>
                <w:rFonts w:eastAsia="Times New Roman" w:cs="Times New Roman"/>
                <w:b/>
                <w:bCs/>
                <w:sz w:val="20"/>
                <w:szCs w:val="20"/>
                <w:lang w:val="en-IN" w:eastAsia="en-GB"/>
              </w:rPr>
              <w:t> </w:t>
            </w:r>
          </w:p>
        </w:tc>
        <w:tc>
          <w:tcPr>
            <w:tcW w:w="4665" w:type="dxa"/>
            <w:tcBorders>
              <w:top w:val="single" w:sz="6" w:space="0" w:color="4F81BD"/>
              <w:left w:val="single" w:sz="6" w:space="0" w:color="4F81BD"/>
              <w:bottom w:val="single" w:sz="18" w:space="0" w:color="4F81BD"/>
              <w:right w:val="single" w:sz="6" w:space="0" w:color="4F81BD"/>
            </w:tcBorders>
            <w:shd w:val="clear" w:color="auto" w:fill="EEEEEE"/>
            <w:hideMark/>
          </w:tcPr>
          <w:p w14:paraId="6AD8A9E0"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What the agent says next (stays)</w:t>
            </w:r>
            <w:r w:rsidRPr="00EB3729">
              <w:rPr>
                <w:rFonts w:eastAsia="Times New Roman" w:cs="Times New Roman"/>
                <w:b/>
                <w:bCs/>
                <w:sz w:val="20"/>
                <w:szCs w:val="20"/>
                <w:lang w:val="en-IN" w:eastAsia="en-GB"/>
              </w:rPr>
              <w:t> </w:t>
            </w:r>
          </w:p>
        </w:tc>
        <w:tc>
          <w:tcPr>
            <w:tcW w:w="1890" w:type="dxa"/>
            <w:tcBorders>
              <w:top w:val="single" w:sz="6" w:space="0" w:color="4F81BD"/>
              <w:left w:val="single" w:sz="6" w:space="0" w:color="4F81BD"/>
              <w:bottom w:val="single" w:sz="18" w:space="0" w:color="4F81BD"/>
              <w:right w:val="single" w:sz="6" w:space="0" w:color="4F81BD"/>
            </w:tcBorders>
            <w:shd w:val="clear" w:color="auto" w:fill="EEEEEE"/>
            <w:hideMark/>
          </w:tcPr>
          <w:p w14:paraId="14F9F887"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Agentic CTA</w:t>
            </w:r>
            <w:r w:rsidRPr="00EB3729">
              <w:rPr>
                <w:rFonts w:eastAsia="Times New Roman" w:cs="Times New Roman"/>
                <w:b/>
                <w:bCs/>
                <w:sz w:val="20"/>
                <w:szCs w:val="20"/>
                <w:lang w:val="en-IN" w:eastAsia="en-GB"/>
              </w:rPr>
              <w:t> </w:t>
            </w:r>
          </w:p>
        </w:tc>
      </w:tr>
      <w:tr w:rsidR="00EB3729" w:rsidRPr="00EB3729" w14:paraId="11EB954E"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68B80C1A"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1</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77B53BA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Your Balcony, This Monsoon</w:t>
            </w:r>
            <w:r w:rsidRPr="00EB3729">
              <w:rPr>
                <w:rFonts w:eastAsia="Times New Roman" w:cs="Times New Roman"/>
                <w:sz w:val="20"/>
                <w:szCs w:val="20"/>
                <w:lang w:val="en-IN" w:eastAsia="en-GB"/>
              </w:rPr>
              <w:t> </w:t>
            </w:r>
          </w:p>
          <w:p w14:paraId="7EBE595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Home · Morning</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67758EF4"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Balcony Escape.webp — hanging plants, soft fairy lights, the city blurred behind the rain.</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23FA23B3"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You asked me about monsoon-friendly plants in April. The Sunlite planter set is on your wishlist.</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4E38439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Lalbagh's Independence Day show is eight weeks out — that's when nursery prices climb. I'll pull together a starter set that matches the planters you saved: five monsoon-friendly plants plus warm fairy lights, under ₹3,500 across Cubbon Nursery, Hosa, and Gandhi Bazaar. Get there before 10.</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5F85250F"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Pull up a starter set?</w:t>
            </w:r>
            <w:r w:rsidRPr="00EB3729">
              <w:rPr>
                <w:rFonts w:eastAsia="Times New Roman" w:cs="Times New Roman"/>
                <w:sz w:val="20"/>
                <w:szCs w:val="20"/>
                <w:lang w:val="en-IN" w:eastAsia="en-GB"/>
              </w:rPr>
              <w:t> </w:t>
            </w:r>
          </w:p>
        </w:tc>
      </w:tr>
      <w:tr w:rsidR="00EB3729" w:rsidRPr="00EB3729" w14:paraId="76ED213E" w14:textId="77777777">
        <w:tc>
          <w:tcPr>
            <w:tcW w:w="435" w:type="dxa"/>
            <w:tcBorders>
              <w:top w:val="single" w:sz="6" w:space="0" w:color="4F81BD"/>
              <w:left w:val="single" w:sz="6" w:space="0" w:color="4F81BD"/>
              <w:bottom w:val="single" w:sz="6" w:space="0" w:color="4F81BD"/>
              <w:right w:val="single" w:sz="6" w:space="0" w:color="4F81BD"/>
            </w:tcBorders>
            <w:hideMark/>
          </w:tcPr>
          <w:p w14:paraId="15CB978C"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2</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hideMark/>
          </w:tcPr>
          <w:p w14:paraId="3E8190E7"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Saturday Morning at the Easel</w:t>
            </w:r>
            <w:r w:rsidRPr="00EB3729">
              <w:rPr>
                <w:rFonts w:eastAsia="Times New Roman" w:cs="Times New Roman"/>
                <w:sz w:val="20"/>
                <w:szCs w:val="20"/>
                <w:lang w:val="en-IN" w:eastAsia="en-GB"/>
              </w:rPr>
              <w:t> </w:t>
            </w:r>
          </w:p>
          <w:p w14:paraId="0BA0CCDB"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Culture · Workshops</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hideMark/>
          </w:tcPr>
          <w:p w14:paraId="32DFA65B"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Gond Art.webp — a peacock takes shape, dot by dot, in the studio's morning light.</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hideMark/>
          </w:tcPr>
          <w:p w14:paraId="48FDBEC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You bookmarked the Bhajju Shyam show. In May, you asked me about beginner art workshops.</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hideMark/>
          </w:tcPr>
          <w:p w14:paraId="498C002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Bhajju Shyam's retrospective at Bangalore International Centre is the largest Gond show the city has ever hosted. Three studios near you — Kalakshetra, Studio Eksaat, Rangoli Metro Art Centre — have added Saturday Gond drop-ins for beginners, ₹1,800 a session, materials included. I'd book you the 10am slot — the dot-work needs that light.</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hideMark/>
          </w:tcPr>
          <w:p w14:paraId="1AEFA72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Book a Saturday seat?</w:t>
            </w:r>
            <w:r w:rsidRPr="00EB3729">
              <w:rPr>
                <w:rFonts w:eastAsia="Times New Roman" w:cs="Times New Roman"/>
                <w:sz w:val="20"/>
                <w:szCs w:val="20"/>
                <w:lang w:val="en-IN" w:eastAsia="en-GB"/>
              </w:rPr>
              <w:t> </w:t>
            </w:r>
          </w:p>
        </w:tc>
      </w:tr>
      <w:tr w:rsidR="00EB3729" w:rsidRPr="00EB3729" w14:paraId="6736E9A1"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022134B3"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3</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4EEF5D2A"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Layered Gold Stack, Before It Climbs</w:t>
            </w:r>
            <w:r w:rsidRPr="00EB3729">
              <w:rPr>
                <w:rFonts w:eastAsia="Times New Roman" w:cs="Times New Roman"/>
                <w:sz w:val="20"/>
                <w:szCs w:val="20"/>
                <w:lang w:val="en-IN" w:eastAsia="en-GB"/>
              </w:rPr>
              <w:t> </w:t>
            </w:r>
          </w:p>
          <w:p w14:paraId="4FD5FF8F"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Fashion · Festive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5FB9DF9F"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Layer a gold stack.jpg — three chains, two cuffs, a stack of rings — minimal gold for the everyday.</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78C4CC5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The Tanishq Mia capsule is on your wishlist. You asked me to track the gold price in March.</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30DF65C5"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Gold dipped to ₹71,400 per 10g this week — the softest it's been since March, and jewellers are calling it before Onam pulls it back up. Tanishq Mia, CaratLane Everyday, and Kalyan Muhurat all dropped layered capsules in the last fortnight. I'll shortlist a chain, cuff, and two-ring stack under 8g — sits between ₹40k and ₹80k.</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054FF35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Shortlist a few pieces for you?</w:t>
            </w:r>
            <w:r w:rsidRPr="00EB3729">
              <w:rPr>
                <w:rFonts w:eastAsia="Times New Roman" w:cs="Times New Roman"/>
                <w:sz w:val="20"/>
                <w:szCs w:val="20"/>
                <w:lang w:val="en-IN" w:eastAsia="en-GB"/>
              </w:rPr>
              <w:t> </w:t>
            </w:r>
          </w:p>
        </w:tc>
      </w:tr>
      <w:tr w:rsidR="00EB3729" w:rsidRPr="00EB3729" w14:paraId="214A2F00" w14:textId="77777777">
        <w:tc>
          <w:tcPr>
            <w:tcW w:w="435" w:type="dxa"/>
            <w:tcBorders>
              <w:top w:val="single" w:sz="6" w:space="0" w:color="4F81BD"/>
              <w:left w:val="single" w:sz="6" w:space="0" w:color="4F81BD"/>
              <w:bottom w:val="single" w:sz="6" w:space="0" w:color="4F81BD"/>
              <w:right w:val="single" w:sz="6" w:space="0" w:color="4F81BD"/>
            </w:tcBorders>
            <w:hideMark/>
          </w:tcPr>
          <w:p w14:paraId="40ADB8F4"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4</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hideMark/>
          </w:tcPr>
          <w:p w14:paraId="639D3EF5"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Sub for Sunday — A Turf Spot</w:t>
            </w:r>
            <w:r w:rsidRPr="00EB3729">
              <w:rPr>
                <w:rFonts w:eastAsia="Times New Roman" w:cs="Times New Roman"/>
                <w:sz w:val="20"/>
                <w:szCs w:val="20"/>
                <w:lang w:val="en-IN" w:eastAsia="en-GB"/>
              </w:rPr>
              <w:t> </w:t>
            </w:r>
          </w:p>
          <w:p w14:paraId="22852070"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Sports · Live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hideMark/>
          </w:tcPr>
          <w:p w14:paraId="683A1D9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Monsoon Football.webp — a clean strike on wet grass, the city's loudest sport in the rain.</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hideMark/>
          </w:tcPr>
          <w:p w14:paraId="188DE67A"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You told me your Domlur 5-a-side is short a sub. In February, you asked about women's pickup leagues.</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hideMark/>
          </w:tcPr>
          <w:p w14:paraId="16CF87C7"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The Bangalore Women's Football League runs an open pickup at the Koramangala turf this Sunday at 8am — closest to your place. I'll add you to the WhatsApp list and hold a 6:30 alarm on your phone.</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hideMark/>
          </w:tcPr>
          <w:p w14:paraId="32988C4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Add me to the pickup?</w:t>
            </w:r>
            <w:r w:rsidRPr="00EB3729">
              <w:rPr>
                <w:rFonts w:eastAsia="Times New Roman" w:cs="Times New Roman"/>
                <w:sz w:val="20"/>
                <w:szCs w:val="20"/>
                <w:lang w:val="en-IN" w:eastAsia="en-GB"/>
              </w:rPr>
              <w:t> </w:t>
            </w:r>
          </w:p>
        </w:tc>
      </w:tr>
      <w:tr w:rsidR="00EB3729" w:rsidRPr="00EB3729" w14:paraId="3A45106B"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35F9D71C"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5</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4CBE2B48"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The Mysore Bonda Morning</w:t>
            </w:r>
            <w:r w:rsidRPr="00EB3729">
              <w:rPr>
                <w:rFonts w:eastAsia="Times New Roman" w:cs="Times New Roman"/>
                <w:sz w:val="20"/>
                <w:szCs w:val="20"/>
                <w:lang w:val="en-IN" w:eastAsia="en-GB"/>
              </w:rPr>
              <w:t> </w:t>
            </w:r>
          </w:p>
          <w:p w14:paraId="368F4864"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Food · Recipe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31D8F900"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Mysore Bonda.webp — crisp shell, soft inside — the perfect breakfast bite.</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6BD53237"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You liked this card last time. We chatted about Karnataka breakfasts beyond idli/dosa last month.</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6CF4512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 xml:space="preserve">Five ingredients, 25 minutes, plus a 90-minute curd-rest that's actually doing the </w:t>
            </w:r>
            <w:r w:rsidRPr="00EB3729">
              <w:rPr>
                <w:rFonts w:eastAsia="Times New Roman" w:cs="Times New Roman"/>
                <w:sz w:val="20"/>
                <w:szCs w:val="20"/>
                <w:lang w:eastAsia="en-GB"/>
              </w:rPr>
              <w:lastRenderedPageBreak/>
              <w:t>work. I'll send the recipe to your phone for the weekend.</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73DB2C7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lastRenderedPageBreak/>
              <w:t>Send the recipe to your phone?</w:t>
            </w:r>
            <w:r w:rsidRPr="00EB3729">
              <w:rPr>
                <w:rFonts w:eastAsia="Times New Roman" w:cs="Times New Roman"/>
                <w:sz w:val="20"/>
                <w:szCs w:val="20"/>
                <w:lang w:val="en-IN" w:eastAsia="en-GB"/>
              </w:rPr>
              <w:t> </w:t>
            </w:r>
          </w:p>
        </w:tc>
      </w:tr>
      <w:tr w:rsidR="00EB3729" w:rsidRPr="00EB3729" w14:paraId="618778F3" w14:textId="77777777">
        <w:tc>
          <w:tcPr>
            <w:tcW w:w="435" w:type="dxa"/>
            <w:tcBorders>
              <w:top w:val="single" w:sz="6" w:space="0" w:color="4F81BD"/>
              <w:left w:val="single" w:sz="6" w:space="0" w:color="4F81BD"/>
              <w:bottom w:val="single" w:sz="6" w:space="0" w:color="4F81BD"/>
              <w:right w:val="single" w:sz="6" w:space="0" w:color="4F81BD"/>
            </w:tcBorders>
            <w:hideMark/>
          </w:tcPr>
          <w:p w14:paraId="0693AE38"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6</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hideMark/>
          </w:tcPr>
          <w:p w14:paraId="6A8F498C"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The Roar of Shivanasamudra</w:t>
            </w:r>
            <w:r w:rsidRPr="00EB3729">
              <w:rPr>
                <w:rFonts w:eastAsia="Times New Roman" w:cs="Times New Roman"/>
                <w:sz w:val="20"/>
                <w:szCs w:val="20"/>
                <w:lang w:val="en-IN" w:eastAsia="en-GB"/>
              </w:rPr>
              <w:t> </w:t>
            </w:r>
          </w:p>
          <w:p w14:paraId="16056A5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Travel · Day trip</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hideMark/>
          </w:tcPr>
          <w:p w14:paraId="68CD1CF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Roar of Sivanasamudra.webp — the Cauvery doubles in volume — the waterfall is at its loudest right now.</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hideMark/>
          </w:tcPr>
          <w:p w14:paraId="1FDDF525"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In May, you asked me for monsoon drives within four hours. You bookmarked Avathi and Muthyala Maduvu.</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hideMark/>
          </w:tcPr>
          <w:p w14:paraId="2112611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KRS released 14,200 cusecs into the Cauvery yesterday — Shivanasamudra is louder than it's been in three monsoons. From Koramangala it's 3 hours via Kanakapura Road. I'll plan it as a 6am-out, lunch-at-Talakadu, back-by-4 day for you.</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hideMark/>
          </w:tcPr>
          <w:p w14:paraId="592452C0"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Lock the day-trip?</w:t>
            </w:r>
            <w:r w:rsidRPr="00EB3729">
              <w:rPr>
                <w:rFonts w:eastAsia="Times New Roman" w:cs="Times New Roman"/>
                <w:sz w:val="20"/>
                <w:szCs w:val="20"/>
                <w:lang w:val="en-IN" w:eastAsia="en-GB"/>
              </w:rPr>
              <w:t> </w:t>
            </w:r>
          </w:p>
        </w:tc>
      </w:tr>
      <w:tr w:rsidR="00EB3729" w:rsidRPr="00EB3729" w14:paraId="0CCF7051"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2537DD04"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7</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6B26BB04"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Sunrise Frame, On Your X100VI</w:t>
            </w:r>
            <w:r w:rsidRPr="00EB3729">
              <w:rPr>
                <w:rFonts w:eastAsia="Times New Roman" w:cs="Times New Roman"/>
                <w:sz w:val="20"/>
                <w:szCs w:val="20"/>
                <w:lang w:val="en-IN" w:eastAsia="en-GB"/>
              </w:rPr>
              <w:t> </w:t>
            </w:r>
          </w:p>
          <w:p w14:paraId="47E17D1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Heritage · Photo walk</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3089BAB2"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Silence of Vidhana Soudha.webp — wet stone, mirrored reflections — the city's most photographed view at its calmest.</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2ECC0D7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The Fujifilm X100VI has been on your wishlist six weeks. You asked me for sunrise spots beyond Nandi.</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652E518B"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After last night's rain, Vidhana Soudha's granite plinth is a black mirror. Sunrise tomorrow is 5:48 — your reflection shot lives in the 30 minutes before traffic kills it. I'll map you the route from Koramangala and wake you at 5:15.</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3CFB393B"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Wake me at 5:15?</w:t>
            </w:r>
            <w:r w:rsidRPr="00EB3729">
              <w:rPr>
                <w:rFonts w:eastAsia="Times New Roman" w:cs="Times New Roman"/>
                <w:sz w:val="20"/>
                <w:szCs w:val="20"/>
                <w:lang w:val="en-IN" w:eastAsia="en-GB"/>
              </w:rPr>
              <w:t> </w:t>
            </w:r>
          </w:p>
        </w:tc>
      </w:tr>
      <w:tr w:rsidR="00EB3729" w:rsidRPr="00EB3729" w14:paraId="354E2974" w14:textId="77777777">
        <w:tc>
          <w:tcPr>
            <w:tcW w:w="435" w:type="dxa"/>
            <w:tcBorders>
              <w:top w:val="single" w:sz="6" w:space="0" w:color="4F81BD"/>
              <w:left w:val="single" w:sz="6" w:space="0" w:color="4F81BD"/>
              <w:bottom w:val="single" w:sz="6" w:space="0" w:color="4F81BD"/>
              <w:right w:val="single" w:sz="6" w:space="0" w:color="4F81BD"/>
            </w:tcBorders>
            <w:hideMark/>
          </w:tcPr>
          <w:p w14:paraId="0D148BC6"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8</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hideMark/>
          </w:tcPr>
          <w:p w14:paraId="6842F52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Quiet Table for Your Parents</w:t>
            </w:r>
            <w:r w:rsidRPr="00EB3729">
              <w:rPr>
                <w:rFonts w:eastAsia="Times New Roman" w:cs="Times New Roman"/>
                <w:sz w:val="20"/>
                <w:szCs w:val="20"/>
                <w:lang w:val="en-IN" w:eastAsia="en-GB"/>
              </w:rPr>
              <w:t> </w:t>
            </w:r>
          </w:p>
          <w:p w14:paraId="6BC4E623"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Restaurants · Heritage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hideMark/>
          </w:tcPr>
          <w:p w14:paraId="7BBDB34A"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Sunny's Lavelle Road.jpg — a long-running Lavelle Road table — eggs, freshly baked bread, slow coffee.</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hideMark/>
          </w:tcPr>
          <w:p w14:paraId="37941159"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Last month, you asked me where to take your parents — quiet, not loud. The restaurants you like — Naru, Toast &amp; Tonic, Farmlore — are too modern for the brief.</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hideMark/>
          </w:tcPr>
          <w:p w14:paraId="466A59B9"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Sunny's on Lavelle Road has run the same eggs benedict and slow coffee since 1990. Tuesday and Wednesday breakfasts are the calmest. Tell me the day they're in and I'll hold a 9am four-top for you.</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hideMark/>
          </w:tcPr>
          <w:p w14:paraId="7900F89A"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Want me to hold a table for tomorrow?</w:t>
            </w:r>
            <w:r w:rsidRPr="00EB3729">
              <w:rPr>
                <w:rFonts w:eastAsia="Times New Roman" w:cs="Times New Roman"/>
                <w:sz w:val="20"/>
                <w:szCs w:val="20"/>
                <w:lang w:val="en-IN" w:eastAsia="en-GB"/>
              </w:rPr>
              <w:t> </w:t>
            </w:r>
          </w:p>
        </w:tc>
      </w:tr>
      <w:tr w:rsidR="00EB3729" w:rsidRPr="00EB3729" w14:paraId="3AA9F486"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12990436"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9</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13434085"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Get Your Pour-Over Right</w:t>
            </w:r>
            <w:r w:rsidRPr="00EB3729">
              <w:rPr>
                <w:rFonts w:eastAsia="Times New Roman" w:cs="Times New Roman"/>
                <w:sz w:val="20"/>
                <w:szCs w:val="20"/>
                <w:lang w:val="en-IN" w:eastAsia="en-GB"/>
              </w:rPr>
              <w:t> </w:t>
            </w:r>
          </w:p>
          <w:p w14:paraId="160EEAF0"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Coffee · Technique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5557AAA4"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Taste Bangalore's Pour Over.webp — single-origin Chikmagalur, slow drip, served by the cup.</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1F3A2AEC"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In April, you asked me how to nail pour-over at home. The cast-iron kettle is on your wishlist.</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158D754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Three variables decide your cup — water at 92–94°C, medium-coarse grind, 2:1 bloom-pour. Subko's Indiranagar runs a 45-minute walkthrough on Saturday mornings. I'll book you the 9am slot — that's the smallest group, and you can carry the technique straight back to your kitchen.</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6ED9F571"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Book the 9am Saturday?</w:t>
            </w:r>
            <w:r w:rsidRPr="00EB3729">
              <w:rPr>
                <w:rFonts w:eastAsia="Times New Roman" w:cs="Times New Roman"/>
                <w:sz w:val="20"/>
                <w:szCs w:val="20"/>
                <w:lang w:val="en-IN" w:eastAsia="en-GB"/>
              </w:rPr>
              <w:t> </w:t>
            </w:r>
          </w:p>
        </w:tc>
      </w:tr>
      <w:tr w:rsidR="00EB3729" w:rsidRPr="00EB3729" w14:paraId="0E8AB727" w14:textId="77777777">
        <w:tc>
          <w:tcPr>
            <w:tcW w:w="435" w:type="dxa"/>
            <w:tcBorders>
              <w:top w:val="single" w:sz="6" w:space="0" w:color="4F81BD"/>
              <w:left w:val="single" w:sz="6" w:space="0" w:color="4F81BD"/>
              <w:bottom w:val="single" w:sz="6" w:space="0" w:color="4F81BD"/>
              <w:right w:val="single" w:sz="6" w:space="0" w:color="4F81BD"/>
            </w:tcBorders>
            <w:hideMark/>
          </w:tcPr>
          <w:p w14:paraId="251697EA"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10</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hideMark/>
          </w:tcPr>
          <w:p w14:paraId="6ECEC0AD"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Morning at TherPUP</w:t>
            </w:r>
            <w:r w:rsidRPr="00EB3729">
              <w:rPr>
                <w:rFonts w:eastAsia="Times New Roman" w:cs="Times New Roman"/>
                <w:sz w:val="20"/>
                <w:szCs w:val="20"/>
                <w:lang w:val="en-IN" w:eastAsia="en-GB"/>
              </w:rPr>
              <w:t> </w:t>
            </w:r>
          </w:p>
          <w:p w14:paraId="0CC2906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Pet-friendly · Cafe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hideMark/>
          </w:tcPr>
          <w:p w14:paraId="1F2B8EE0"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TherPUP Cafe.webp — a pet cafe set up for visits — string lights overhead, garden seats, a resident golden.</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hideMark/>
          </w:tcPr>
          <w:p w14:paraId="6514E2B7"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In May, you asked me which pet cafe in Bangalore is worth it. CUPA's adoption page is bookmarked.</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hideMark/>
          </w:tcPr>
          <w:p w14:paraId="6D4A8149"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TherPUP in Whitefield runs ₹500-an-hour visits with eight resident dogs. The 10–11am slot averages 4 guests against 16 in the afternoon — the dogs are loosest just after their morning walk. I'll hold a morning slot for you.</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hideMark/>
          </w:tcPr>
          <w:p w14:paraId="5E4EC28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Hold a morning slot for you?</w:t>
            </w:r>
            <w:r w:rsidRPr="00EB3729">
              <w:rPr>
                <w:rFonts w:eastAsia="Times New Roman" w:cs="Times New Roman"/>
                <w:sz w:val="20"/>
                <w:szCs w:val="20"/>
                <w:lang w:val="en-IN" w:eastAsia="en-GB"/>
              </w:rPr>
              <w:t> </w:t>
            </w:r>
          </w:p>
        </w:tc>
      </w:tr>
      <w:tr w:rsidR="00EB3729" w:rsidRPr="00EB3729" w14:paraId="40E9EB8B" w14:textId="77777777">
        <w:tc>
          <w:tcPr>
            <w:tcW w:w="435" w:type="dxa"/>
            <w:tcBorders>
              <w:top w:val="single" w:sz="6" w:space="0" w:color="4F81BD"/>
              <w:left w:val="single" w:sz="6" w:space="0" w:color="4F81BD"/>
              <w:bottom w:val="single" w:sz="6" w:space="0" w:color="4F81BD"/>
              <w:right w:val="single" w:sz="6" w:space="0" w:color="4F81BD"/>
            </w:tcBorders>
            <w:shd w:val="clear" w:color="auto" w:fill="D3DFEE"/>
            <w:hideMark/>
          </w:tcPr>
          <w:p w14:paraId="7AA1066A" w14:textId="77777777" w:rsidR="00EB3729" w:rsidRPr="00EB3729" w:rsidRDefault="00EB3729" w:rsidP="00EB3729">
            <w:pPr>
              <w:spacing w:after="0" w:line="240" w:lineRule="auto"/>
              <w:textAlignment w:val="baseline"/>
              <w:rPr>
                <w:rFonts w:ascii="Times New Roman" w:eastAsia="Times New Roman" w:hAnsi="Times New Roman" w:cs="Times New Roman"/>
                <w:b/>
                <w:bCs/>
                <w:sz w:val="24"/>
                <w:szCs w:val="24"/>
                <w:lang w:val="en-IN" w:eastAsia="en-GB"/>
              </w:rPr>
            </w:pPr>
            <w:r w:rsidRPr="00EB3729">
              <w:rPr>
                <w:rFonts w:eastAsia="Times New Roman" w:cs="Times New Roman"/>
                <w:b/>
                <w:bCs/>
                <w:sz w:val="20"/>
                <w:szCs w:val="20"/>
                <w:lang w:eastAsia="en-GB"/>
              </w:rPr>
              <w:t>11</w:t>
            </w:r>
            <w:r w:rsidRPr="00EB3729">
              <w:rPr>
                <w:rFonts w:eastAsia="Times New Roman" w:cs="Times New Roman"/>
                <w:b/>
                <w:bCs/>
                <w:sz w:val="20"/>
                <w:szCs w:val="20"/>
                <w:lang w:val="en-IN" w:eastAsia="en-GB"/>
              </w:rPr>
              <w:t> </w:t>
            </w:r>
          </w:p>
        </w:tc>
        <w:tc>
          <w:tcPr>
            <w:tcW w:w="2100" w:type="dxa"/>
            <w:tcBorders>
              <w:top w:val="single" w:sz="6" w:space="0" w:color="4F81BD"/>
              <w:left w:val="single" w:sz="6" w:space="0" w:color="4F81BD"/>
              <w:bottom w:val="single" w:sz="6" w:space="0" w:color="4F81BD"/>
              <w:right w:val="single" w:sz="6" w:space="0" w:color="4F81BD"/>
            </w:tcBorders>
            <w:shd w:val="clear" w:color="auto" w:fill="D3DFEE"/>
            <w:hideMark/>
          </w:tcPr>
          <w:p w14:paraId="0E801A01"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t>A 20-Minute Iyengar Flow</w:t>
            </w:r>
            <w:r w:rsidRPr="00EB3729">
              <w:rPr>
                <w:rFonts w:eastAsia="Times New Roman" w:cs="Times New Roman"/>
                <w:sz w:val="20"/>
                <w:szCs w:val="20"/>
                <w:lang w:val="en-IN" w:eastAsia="en-GB"/>
              </w:rPr>
              <w:t> </w:t>
            </w:r>
          </w:p>
          <w:p w14:paraId="637257D3"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666666"/>
                <w:sz w:val="18"/>
                <w:szCs w:val="18"/>
                <w:lang w:eastAsia="en-GB"/>
              </w:rPr>
              <w:t>Wellness · Routine</w:t>
            </w:r>
            <w:r w:rsidRPr="00EB3729">
              <w:rPr>
                <w:rFonts w:eastAsia="Times New Roman" w:cs="Times New Roman"/>
                <w:color w:val="666666"/>
                <w:sz w:val="18"/>
                <w:szCs w:val="18"/>
                <w:lang w:val="en-IN" w:eastAsia="en-GB"/>
              </w:rPr>
              <w:t> </w:t>
            </w:r>
          </w:p>
        </w:tc>
        <w:tc>
          <w:tcPr>
            <w:tcW w:w="2370" w:type="dxa"/>
            <w:tcBorders>
              <w:top w:val="single" w:sz="6" w:space="0" w:color="4F81BD"/>
              <w:left w:val="single" w:sz="6" w:space="0" w:color="4F81BD"/>
              <w:bottom w:val="single" w:sz="6" w:space="0" w:color="4F81BD"/>
              <w:right w:val="single" w:sz="6" w:space="0" w:color="4F81BD"/>
            </w:tcBorders>
            <w:shd w:val="clear" w:color="auto" w:fill="D3DFEE"/>
            <w:hideMark/>
          </w:tcPr>
          <w:p w14:paraId="34A03416"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i/>
                <w:iCs/>
                <w:color w:val="555555"/>
                <w:sz w:val="18"/>
                <w:szCs w:val="18"/>
                <w:lang w:eastAsia="en-GB"/>
              </w:rPr>
              <w:t>Vinasa Flow.webp — rain-washed paths and mist through the trees — an outdoor mat does the rest.</w:t>
            </w:r>
            <w:r w:rsidRPr="00EB3729">
              <w:rPr>
                <w:rFonts w:eastAsia="Times New Roman" w:cs="Times New Roman"/>
                <w:color w:val="555555"/>
                <w:sz w:val="18"/>
                <w:szCs w:val="18"/>
                <w:lang w:val="en-IN" w:eastAsia="en-GB"/>
              </w:rPr>
              <w:t> </w:t>
            </w:r>
          </w:p>
        </w:tc>
        <w:tc>
          <w:tcPr>
            <w:tcW w:w="2880" w:type="dxa"/>
            <w:tcBorders>
              <w:top w:val="single" w:sz="6" w:space="0" w:color="4F81BD"/>
              <w:left w:val="single" w:sz="6" w:space="0" w:color="4F81BD"/>
              <w:bottom w:val="single" w:sz="6" w:space="0" w:color="4F81BD"/>
              <w:right w:val="single" w:sz="6" w:space="0" w:color="4F81BD"/>
            </w:tcBorders>
            <w:shd w:val="clear" w:color="auto" w:fill="D3DFEE"/>
            <w:hideMark/>
          </w:tcPr>
          <w:p w14:paraId="00FB0231"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18"/>
                <w:szCs w:val="18"/>
                <w:lang w:eastAsia="en-GB"/>
              </w:rPr>
              <w:t>In March, you asked me Iyengar or Ashtanga for a desk job. The BKS Iyengar institute is bookmarked.</w:t>
            </w:r>
            <w:r w:rsidRPr="00EB3729">
              <w:rPr>
                <w:rFonts w:eastAsia="Times New Roman" w:cs="Times New Roman"/>
                <w:sz w:val="18"/>
                <w:szCs w:val="18"/>
                <w:lang w:val="en-IN" w:eastAsia="en-GB"/>
              </w:rPr>
              <w:t> </w:t>
            </w:r>
          </w:p>
        </w:tc>
        <w:tc>
          <w:tcPr>
            <w:tcW w:w="4665" w:type="dxa"/>
            <w:tcBorders>
              <w:top w:val="single" w:sz="6" w:space="0" w:color="4F81BD"/>
              <w:left w:val="single" w:sz="6" w:space="0" w:color="4F81BD"/>
              <w:bottom w:val="single" w:sz="6" w:space="0" w:color="4F81BD"/>
              <w:right w:val="single" w:sz="6" w:space="0" w:color="4F81BD"/>
            </w:tcBorders>
            <w:shd w:val="clear" w:color="auto" w:fill="D3DFEE"/>
            <w:hideMark/>
          </w:tcPr>
          <w:p w14:paraId="388FCF3E"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sz w:val="20"/>
                <w:szCs w:val="20"/>
                <w:lang w:eastAsia="en-GB"/>
              </w:rPr>
              <w:t xml:space="preserve">For your desk-job problem, Iyengar lands cleaner — the props hold the alignment your shoulders need after a screen day. Cubbon's AQI at </w:t>
            </w:r>
            <w:r w:rsidRPr="00EB3729">
              <w:rPr>
                <w:rFonts w:eastAsia="Times New Roman" w:cs="Times New Roman"/>
                <w:sz w:val="20"/>
                <w:szCs w:val="20"/>
                <w:lang w:eastAsia="en-GB"/>
              </w:rPr>
              <w:lastRenderedPageBreak/>
              <w:t>6:30 after rain reads 22 against a 95 daytime average. I've cued a 20-minute morning Iyengar flow, props-light, mat-only — press play and start.</w:t>
            </w:r>
            <w:r w:rsidRPr="00EB3729">
              <w:rPr>
                <w:rFonts w:eastAsia="Times New Roman" w:cs="Times New Roman"/>
                <w:sz w:val="20"/>
                <w:szCs w:val="20"/>
                <w:lang w:val="en-IN" w:eastAsia="en-GB"/>
              </w:rPr>
              <w:t> </w:t>
            </w:r>
          </w:p>
        </w:tc>
        <w:tc>
          <w:tcPr>
            <w:tcW w:w="1890" w:type="dxa"/>
            <w:tcBorders>
              <w:top w:val="single" w:sz="6" w:space="0" w:color="4F81BD"/>
              <w:left w:val="single" w:sz="6" w:space="0" w:color="4F81BD"/>
              <w:bottom w:val="single" w:sz="6" w:space="0" w:color="4F81BD"/>
              <w:right w:val="single" w:sz="6" w:space="0" w:color="4F81BD"/>
            </w:tcBorders>
            <w:shd w:val="clear" w:color="auto" w:fill="D3DFEE"/>
            <w:hideMark/>
          </w:tcPr>
          <w:p w14:paraId="000E5545" w14:textId="77777777" w:rsidR="00EB3729" w:rsidRPr="00EB3729" w:rsidRDefault="00EB3729" w:rsidP="00EB3729">
            <w:pPr>
              <w:spacing w:after="0" w:line="240" w:lineRule="auto"/>
              <w:textAlignment w:val="baseline"/>
              <w:rPr>
                <w:rFonts w:ascii="Times New Roman" w:eastAsia="Times New Roman" w:hAnsi="Times New Roman" w:cs="Times New Roman"/>
                <w:sz w:val="24"/>
                <w:szCs w:val="24"/>
                <w:lang w:val="en-IN" w:eastAsia="en-GB"/>
              </w:rPr>
            </w:pPr>
            <w:r w:rsidRPr="00EB3729">
              <w:rPr>
                <w:rFonts w:eastAsia="Times New Roman" w:cs="Times New Roman"/>
                <w:b/>
                <w:bCs/>
                <w:sz w:val="20"/>
                <w:szCs w:val="20"/>
                <w:lang w:eastAsia="en-GB"/>
              </w:rPr>
              <w:lastRenderedPageBreak/>
              <w:t>Roll it tomorrow morning?</w:t>
            </w:r>
            <w:r w:rsidRPr="00EB3729">
              <w:rPr>
                <w:rFonts w:eastAsia="Times New Roman" w:cs="Times New Roman"/>
                <w:sz w:val="20"/>
                <w:szCs w:val="20"/>
                <w:lang w:val="en-IN" w:eastAsia="en-GB"/>
              </w:rPr>
              <w:t> </w:t>
            </w:r>
          </w:p>
        </w:tc>
      </w:tr>
    </w:tbl>
    <w:p w14:paraId="68FE052B" w14:textId="77777777" w:rsidR="00EB3729" w:rsidRPr="00EB3729" w:rsidRDefault="00EB3729" w:rsidP="00EB3729">
      <w:pPr>
        <w:spacing w:after="0" w:line="240" w:lineRule="auto"/>
        <w:textAlignment w:val="baseline"/>
        <w:rPr>
          <w:rFonts w:ascii="Segoe UI" w:eastAsia="Times New Roman" w:hAnsi="Segoe UI" w:cs="Segoe UI"/>
          <w:sz w:val="18"/>
          <w:szCs w:val="18"/>
          <w:lang w:val="en-IN" w:eastAsia="en-GB"/>
        </w:rPr>
      </w:pPr>
      <w:r w:rsidRPr="00EB3729">
        <w:rPr>
          <w:rFonts w:eastAsia="Times New Roman" w:cs="Segoe UI"/>
          <w:sz w:val="20"/>
          <w:szCs w:val="20"/>
          <w:lang w:val="en-IN" w:eastAsia="en-GB"/>
        </w:rPr>
        <w:t> </w:t>
      </w:r>
    </w:p>
    <w:p w14:paraId="43AD127D" w14:textId="20FFF30E" w:rsidR="00843142" w:rsidRPr="00EB3729" w:rsidRDefault="00843142" w:rsidP="00EB3729"/>
    <w:sectPr w:rsidR="00843142" w:rsidRPr="00EB372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634678">
    <w:abstractNumId w:val="8"/>
  </w:num>
  <w:num w:numId="2" w16cid:durableId="284847514">
    <w:abstractNumId w:val="6"/>
  </w:num>
  <w:num w:numId="3" w16cid:durableId="1008599535">
    <w:abstractNumId w:val="5"/>
  </w:num>
  <w:num w:numId="4" w16cid:durableId="1533107779">
    <w:abstractNumId w:val="4"/>
  </w:num>
  <w:num w:numId="5" w16cid:durableId="23790731">
    <w:abstractNumId w:val="7"/>
  </w:num>
  <w:num w:numId="6" w16cid:durableId="1251812141">
    <w:abstractNumId w:val="3"/>
  </w:num>
  <w:num w:numId="7" w16cid:durableId="1094863044">
    <w:abstractNumId w:val="2"/>
  </w:num>
  <w:num w:numId="8" w16cid:durableId="1890993461">
    <w:abstractNumId w:val="1"/>
  </w:num>
  <w:num w:numId="9" w16cid:durableId="208530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EFE"/>
    <w:rsid w:val="0029639D"/>
    <w:rsid w:val="00326F90"/>
    <w:rsid w:val="006468E1"/>
    <w:rsid w:val="00843142"/>
    <w:rsid w:val="008F0CC7"/>
    <w:rsid w:val="009B0992"/>
    <w:rsid w:val="00AA1D8D"/>
    <w:rsid w:val="00B47730"/>
    <w:rsid w:val="00CB0664"/>
    <w:rsid w:val="00DF0BB2"/>
    <w:rsid w:val="00EA7A58"/>
    <w:rsid w:val="00EB3729"/>
    <w:rsid w:val="00ED7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8A281"/>
  <w14:defaultImageDpi w14:val="300"/>
  <w15:docId w15:val="{DB609DD3-9987-C045-82F1-3B06B55B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Helvetica" w:hAnsi="Helveti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DF0BB2"/>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normaltextrun">
    <w:name w:val="normaltextrun"/>
    <w:basedOn w:val="DefaultParagraphFont"/>
    <w:rsid w:val="00DF0BB2"/>
  </w:style>
  <w:style w:type="character" w:customStyle="1" w:styleId="eop">
    <w:name w:val="eop"/>
    <w:basedOn w:val="DefaultParagraphFont"/>
    <w:rsid w:val="00DF0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Aswanth Raj T</cp:lastModifiedBy>
  <cp:revision>6</cp:revision>
  <dcterms:created xsi:type="dcterms:W3CDTF">2026-06-16T19:14:00Z</dcterms:created>
  <dcterms:modified xsi:type="dcterms:W3CDTF">2026-06-17T02:49:00Z</dcterms:modified>
  <cp:category/>
</cp:coreProperties>
</file>