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D45" w:rsidRPr="00CF3A36" w:rsidRDefault="00027790">
      <w:pPr>
        <w:pStyle w:val="Title"/>
        <w:rPr>
          <w:sz w:val="60"/>
          <w:szCs w:val="60"/>
        </w:rPr>
      </w:pPr>
      <w:r w:rsidRPr="00CF3A36">
        <w:rPr>
          <w:sz w:val="60"/>
          <w:szCs w:val="60"/>
        </w:rPr>
        <w:t>Factors impacting fuel consumption</w:t>
      </w:r>
      <w:r w:rsidR="00CF3A36">
        <w:rPr>
          <w:sz w:val="60"/>
          <w:szCs w:val="60"/>
        </w:rPr>
        <w:br/>
      </w:r>
      <w:r w:rsidRPr="00CF3A36">
        <w:rPr>
          <w:sz w:val="60"/>
          <w:szCs w:val="60"/>
        </w:rPr>
        <w:t>- a regression analysis</w:t>
      </w:r>
    </w:p>
    <w:p w:rsidR="00EA0D45" w:rsidRDefault="00027790">
      <w:pPr>
        <w:pStyle w:val="Heading2"/>
      </w:pPr>
      <w:bookmarkStart w:id="0" w:name="executive-summary"/>
      <w:bookmarkEnd w:id="0"/>
      <w:r>
        <w:t>E</w:t>
      </w:r>
      <w:r>
        <w:t>xecutive summary</w:t>
      </w:r>
    </w:p>
    <w:p w:rsidR="00EA0D45" w:rsidRDefault="00027790">
      <w:r>
        <w:t xml:space="preserve">Though there is a difference in fuel consumption between automatic cars, this difference is explained by automatic cars being heavier than manual cars. The impact of the type of transmission for cars of the same weight is negligible for the analysed cars. </w:t>
      </w:r>
      <w:r>
        <w:t>If one wants to maximize miles per gallon focus should be on decreasing the weight of the car.</w:t>
      </w:r>
    </w:p>
    <w:p w:rsidR="00EA0D45" w:rsidRDefault="00027790">
      <w:pPr>
        <w:pStyle w:val="Heading2"/>
      </w:pPr>
      <w:bookmarkStart w:id="1" w:name="data"/>
      <w:bookmarkEnd w:id="1"/>
      <w:r>
        <w:t>Data</w:t>
      </w:r>
    </w:p>
    <w:p w:rsidR="00EA0D45" w:rsidRDefault="00027790">
      <w:r>
        <w:t>I have explored the mtcars data set, which contains information on fuel consumption in miles per gallon (MPG) and 10 aspects of car design and performance f</w:t>
      </w:r>
      <w:r>
        <w:t xml:space="preserve">or 32 car models. The data set is described in the </w:t>
      </w:r>
      <w:hyperlink r:id="rId5">
        <w:r>
          <w:rPr>
            <w:rStyle w:val="Link"/>
          </w:rPr>
          <w:t>R documentation</w:t>
        </w:r>
      </w:hyperlink>
      <w:r>
        <w:t>. All variables were treated as numerical values except the engine (V/S) and transmission (A/M) typ</w:t>
      </w:r>
      <w:r>
        <w:t>es.</w:t>
      </w:r>
    </w:p>
    <w:p w:rsidR="00EA0D45" w:rsidRDefault="00027790">
      <w:pPr>
        <w:pStyle w:val="Heading2"/>
      </w:pPr>
      <w:bookmarkStart w:id="2" w:name="exploratory-analysis"/>
      <w:bookmarkEnd w:id="2"/>
      <w:r>
        <w:t>Exploratory analysis</w:t>
      </w:r>
    </w:p>
    <w:p w:rsidR="00EA0D45" w:rsidRDefault="00027790">
      <w:r>
        <w:t>I performed an exploratory analysis to investigate the properties of the data and get a first insight into what affects the fuel consumption and the differences between automatic and manual transmission.</w:t>
      </w:r>
    </w:p>
    <w:p w:rsidR="00EA0D45" w:rsidRDefault="00027790">
      <w:r>
        <w:t>At first glance (Figure 1),</w:t>
      </w:r>
      <w:r>
        <w:t xml:space="preserve"> it seems that transmission type has a clear effect on the fuel consumption, but it is possible that this apparent connection is driven by other variables. From figure 2 we see that fuel consumption for automatic cars (pink dots) is higher than that of man</w:t>
      </w:r>
      <w:r>
        <w:t>ual cars, but we can also see that automatic cars tend to be heavier than manual cars (Figure 3). Taking this into account, automatic cars do not seem to have higher fuel consumption than manual cars of similar weight. The black line shows the result of fi</w:t>
      </w:r>
      <w:r>
        <w:t>tting a linear regression model for MPG depending only on weight. This simple model seems to capture the patterns for both automatic and manual cars reasonably well, but are there other traits of the data that could tell us more about the MPG?</w:t>
      </w:r>
    </w:p>
    <w:p w:rsidR="00EA0D45" w:rsidRDefault="00027790">
      <w:r>
        <w:t>Figures 4-13</w:t>
      </w:r>
      <w:r>
        <w:t xml:space="preserve"> explore the relationship between the different variables and MPG. Both number of cylinders and and engine type (V/S) (Figures 4-7) look related to MPG when looking at them alone, but when also considering weight, it is not so clear anymore. Figures 8-13 e</w:t>
      </w:r>
      <w:r>
        <w:t>xplore the relationship between MPG and the variables displacement, horse power, read axle ratio, qsec, number of gears and number of carburetors. I have also computed the correlation between each variable and weight. Again, pink dots represent cars with a</w:t>
      </w:r>
      <w:r>
        <w:t>utomatic transmission and blue ones those with manual transmission.</w:t>
      </w:r>
    </w:p>
    <w:p w:rsidR="00EA0D45" w:rsidRDefault="00027790">
      <w:pPr>
        <w:pStyle w:val="Heading2"/>
      </w:pPr>
      <w:bookmarkStart w:id="3" w:name="finding-a-representative-model-of-the-da"/>
      <w:bookmarkEnd w:id="3"/>
      <w:r>
        <w:t>Finding a representative model of the data</w:t>
      </w:r>
    </w:p>
    <w:p w:rsidR="00EA0D45" w:rsidRDefault="00027790">
      <w:r>
        <w:t>Based on the strong relationship between weight and MPG identified, I constructed a linear regression model of MPG depending on weight, which giv</w:t>
      </w:r>
      <w:r>
        <w:t>es us a negative relationship (slope = -5) between MPG and weight. The R-squared for this model is 0.75. We can interpret this as 'weight explains 75% of the variance of MPG in the data'.</w:t>
      </w:r>
    </w:p>
    <w:p w:rsidR="00EA0D45" w:rsidRDefault="00027790">
      <w:r>
        <w:t>I then investigated if the model could be improved by adding an inte</w:t>
      </w:r>
      <w:r>
        <w:t xml:space="preserve">raction term between weight and transmission. Model 2 indicates that the relationship between weight and MPG is different between </w:t>
      </w:r>
      <w:r>
        <w:lastRenderedPageBreak/>
        <w:t>automatic and manual cars, with a stronger negative relationship for manual cars. The R-squared now increases to 83% of varian</w:t>
      </w:r>
      <w:r>
        <w:t>ce explained.</w:t>
      </w:r>
    </w:p>
    <w:p w:rsidR="00EA0D45" w:rsidRDefault="00027790">
      <w:r>
        <w:t>Based on the results from the exploratory analysis I added the variable qsec, the variable with the lowest correlation with weight (model 3). In addition to this, I constructed a model that uses all variables (model 4). The below table displa</w:t>
      </w:r>
      <w:r>
        <w:t>ys the R-squared for these 4 models as well as the p value generated by an anova analysis comparing the models.</w:t>
      </w:r>
    </w:p>
    <w:tbl>
      <w:tblPr>
        <w:tblW w:w="0" w:type="pct"/>
        <w:tblLook w:val="04A0" w:firstRow="1" w:lastRow="0" w:firstColumn="1" w:lastColumn="0" w:noHBand="0" w:noVBand="1"/>
      </w:tblPr>
      <w:tblGrid>
        <w:gridCol w:w="1554"/>
        <w:gridCol w:w="4837"/>
        <w:gridCol w:w="1539"/>
        <w:gridCol w:w="1190"/>
      </w:tblGrid>
      <w:tr w:rsidR="00EA0D45">
        <w:tc>
          <w:tcPr>
            <w:tcW w:w="0" w:type="auto"/>
            <w:tcBorders>
              <w:bottom w:val="single" w:sz="0" w:space="0" w:color="auto"/>
            </w:tcBorders>
            <w:vAlign w:val="bottom"/>
          </w:tcPr>
          <w:p w:rsidR="00EA0D45" w:rsidRDefault="00027790">
            <w:pPr>
              <w:pStyle w:val="Compact"/>
            </w:pPr>
            <w:r>
              <w:t>Model name</w:t>
            </w:r>
          </w:p>
        </w:tc>
        <w:tc>
          <w:tcPr>
            <w:tcW w:w="0" w:type="auto"/>
            <w:tcBorders>
              <w:bottom w:val="single" w:sz="0" w:space="0" w:color="auto"/>
            </w:tcBorders>
            <w:vAlign w:val="bottom"/>
          </w:tcPr>
          <w:p w:rsidR="00EA0D45" w:rsidRDefault="00027790">
            <w:pPr>
              <w:pStyle w:val="Compact"/>
            </w:pPr>
            <w:r>
              <w:t>Included variables</w:t>
            </w:r>
          </w:p>
        </w:tc>
        <w:tc>
          <w:tcPr>
            <w:tcW w:w="0" w:type="auto"/>
            <w:tcBorders>
              <w:bottom w:val="single" w:sz="0" w:space="0" w:color="auto"/>
            </w:tcBorders>
            <w:vAlign w:val="bottom"/>
          </w:tcPr>
          <w:p w:rsidR="00EA0D45" w:rsidRDefault="00027790">
            <w:pPr>
              <w:pStyle w:val="Compact"/>
            </w:pPr>
            <w:r>
              <w:t>R-squared (%)</w:t>
            </w:r>
          </w:p>
        </w:tc>
        <w:tc>
          <w:tcPr>
            <w:tcW w:w="0" w:type="auto"/>
            <w:tcBorders>
              <w:bottom w:val="single" w:sz="0" w:space="0" w:color="auto"/>
            </w:tcBorders>
            <w:vAlign w:val="bottom"/>
          </w:tcPr>
          <w:p w:rsidR="00EA0D45" w:rsidRDefault="00027790">
            <w:pPr>
              <w:pStyle w:val="Compact"/>
            </w:pPr>
            <w:r>
              <w:t>PR(&gt;F)</w:t>
            </w:r>
          </w:p>
        </w:tc>
      </w:tr>
      <w:tr w:rsidR="00EA0D45">
        <w:trPr>
          <w:gridAfter w:val="1"/>
        </w:trPr>
        <w:tc>
          <w:tcPr>
            <w:tcW w:w="0" w:type="auto"/>
          </w:tcPr>
          <w:p w:rsidR="00EA0D45" w:rsidRDefault="00027790">
            <w:pPr>
              <w:pStyle w:val="Compact"/>
            </w:pPr>
            <w:r>
              <w:t>fit_wt</w:t>
            </w:r>
          </w:p>
        </w:tc>
        <w:tc>
          <w:tcPr>
            <w:tcW w:w="0" w:type="auto"/>
          </w:tcPr>
          <w:p w:rsidR="00EA0D45" w:rsidRDefault="00027790">
            <w:pPr>
              <w:pStyle w:val="Compact"/>
            </w:pPr>
            <w:r>
              <w:t>weight</w:t>
            </w:r>
          </w:p>
        </w:tc>
        <w:tc>
          <w:tcPr>
            <w:tcW w:w="0" w:type="auto"/>
          </w:tcPr>
          <w:p w:rsidR="00EA0D45" w:rsidRDefault="00027790">
            <w:pPr>
              <w:pStyle w:val="Compact"/>
            </w:pPr>
            <w:r>
              <w:t>75</w:t>
            </w:r>
          </w:p>
        </w:tc>
      </w:tr>
      <w:tr w:rsidR="00EA0D45">
        <w:tc>
          <w:tcPr>
            <w:tcW w:w="0" w:type="auto"/>
          </w:tcPr>
          <w:p w:rsidR="00EA0D45" w:rsidRDefault="00027790">
            <w:pPr>
              <w:pStyle w:val="Compact"/>
            </w:pPr>
            <w:r>
              <w:t>fit_wt_am</w:t>
            </w:r>
          </w:p>
        </w:tc>
        <w:tc>
          <w:tcPr>
            <w:tcW w:w="0" w:type="auto"/>
          </w:tcPr>
          <w:p w:rsidR="00EA0D45" w:rsidRDefault="00027790">
            <w:pPr>
              <w:pStyle w:val="Compact"/>
            </w:pPr>
            <w:r>
              <w:t>weight * transmissiontype</w:t>
            </w:r>
          </w:p>
        </w:tc>
        <w:tc>
          <w:tcPr>
            <w:tcW w:w="0" w:type="auto"/>
          </w:tcPr>
          <w:p w:rsidR="00EA0D45" w:rsidRDefault="00027790">
            <w:pPr>
              <w:pStyle w:val="Compact"/>
            </w:pPr>
            <w:r>
              <w:t>83</w:t>
            </w:r>
          </w:p>
        </w:tc>
        <w:tc>
          <w:tcPr>
            <w:tcW w:w="0" w:type="auto"/>
          </w:tcPr>
          <w:p w:rsidR="00EA0D45" w:rsidRDefault="00027790">
            <w:pPr>
              <w:pStyle w:val="Compact"/>
            </w:pPr>
            <w:r>
              <w:t>0.0026919</w:t>
            </w:r>
          </w:p>
        </w:tc>
      </w:tr>
      <w:tr w:rsidR="00EA0D45">
        <w:tc>
          <w:tcPr>
            <w:tcW w:w="0" w:type="auto"/>
          </w:tcPr>
          <w:p w:rsidR="00EA0D45" w:rsidRDefault="00027790">
            <w:pPr>
              <w:pStyle w:val="Compact"/>
            </w:pPr>
            <w:r>
              <w:t>fit_wt_am_qsec</w:t>
            </w:r>
          </w:p>
        </w:tc>
        <w:tc>
          <w:tcPr>
            <w:tcW w:w="0" w:type="auto"/>
          </w:tcPr>
          <w:p w:rsidR="00EA0D45" w:rsidRDefault="00027790">
            <w:pPr>
              <w:pStyle w:val="Compact"/>
            </w:pPr>
            <w:r>
              <w:t>weight * transmissiontype + qsec</w:t>
            </w:r>
          </w:p>
        </w:tc>
        <w:tc>
          <w:tcPr>
            <w:tcW w:w="0" w:type="auto"/>
          </w:tcPr>
          <w:p w:rsidR="00EA0D45" w:rsidRDefault="00027790">
            <w:pPr>
              <w:pStyle w:val="Compact"/>
            </w:pPr>
            <w:r>
              <w:t>90</w:t>
            </w:r>
          </w:p>
        </w:tc>
        <w:tc>
          <w:tcPr>
            <w:tcW w:w="0" w:type="auto"/>
          </w:tcPr>
          <w:p w:rsidR="00EA0D45" w:rsidRDefault="00027790">
            <w:pPr>
              <w:pStyle w:val="Compact"/>
            </w:pPr>
            <w:r>
              <w:t>0.0019822</w:t>
            </w:r>
          </w:p>
        </w:tc>
      </w:tr>
      <w:tr w:rsidR="00EA0D45">
        <w:tc>
          <w:tcPr>
            <w:tcW w:w="0" w:type="auto"/>
          </w:tcPr>
          <w:p w:rsidR="00EA0D45" w:rsidRDefault="00027790">
            <w:pPr>
              <w:pStyle w:val="Compact"/>
            </w:pPr>
            <w:r>
              <w:t>fit_wt_am_all</w:t>
            </w:r>
          </w:p>
        </w:tc>
        <w:tc>
          <w:tcPr>
            <w:tcW w:w="0" w:type="auto"/>
          </w:tcPr>
          <w:p w:rsidR="00EA0D45" w:rsidRDefault="00027790">
            <w:pPr>
              <w:pStyle w:val="Compact"/>
            </w:pPr>
            <w:r>
              <w:t>weight * transmissiontype + all remaining variables</w:t>
            </w:r>
          </w:p>
        </w:tc>
        <w:tc>
          <w:tcPr>
            <w:tcW w:w="0" w:type="auto"/>
          </w:tcPr>
          <w:p w:rsidR="00EA0D45" w:rsidRDefault="00027790">
            <w:pPr>
              <w:pStyle w:val="Compact"/>
            </w:pPr>
            <w:r>
              <w:t>90</w:t>
            </w:r>
          </w:p>
        </w:tc>
        <w:tc>
          <w:tcPr>
            <w:tcW w:w="0" w:type="auto"/>
          </w:tcPr>
          <w:p w:rsidR="00EA0D45" w:rsidRDefault="00027790">
            <w:pPr>
              <w:pStyle w:val="Compact"/>
            </w:pPr>
            <w:r>
              <w:t>0.9939286</w:t>
            </w:r>
          </w:p>
        </w:tc>
      </w:tr>
    </w:tbl>
    <w:p w:rsidR="00EA0D45" w:rsidRDefault="00027790">
      <w:r>
        <w:t>Anova analysis shows no evidence that including all variables would give us a more accurate model than the one we get when includ</w:t>
      </w:r>
      <w:r>
        <w:t>ing only weight, transmission type and qsec. Since both model number 3 and 4 explain the same amount of variance (90%) there is no reason to believe that adding more variables to the model would improve it and I will select model number 3. The coefficients</w:t>
      </w:r>
      <w:r>
        <w:t xml:space="preserve"> for this model are:</w:t>
      </w:r>
    </w:p>
    <w:tbl>
      <w:tblPr>
        <w:tblW w:w="0" w:type="pct"/>
        <w:tblLook w:val="04A0" w:firstRow="1" w:lastRow="0" w:firstColumn="1" w:lastColumn="0" w:noHBand="0" w:noVBand="1"/>
      </w:tblPr>
      <w:tblGrid>
        <w:gridCol w:w="1449"/>
        <w:gridCol w:w="1190"/>
        <w:gridCol w:w="1190"/>
        <w:gridCol w:w="1143"/>
        <w:gridCol w:w="1190"/>
      </w:tblGrid>
      <w:tr w:rsidR="00EA0D45">
        <w:tc>
          <w:tcPr>
            <w:tcW w:w="0" w:type="auto"/>
            <w:tcBorders>
              <w:bottom w:val="single" w:sz="0" w:space="0" w:color="auto"/>
            </w:tcBorders>
            <w:vAlign w:val="bottom"/>
          </w:tcPr>
          <w:p w:rsidR="00EA0D45" w:rsidRDefault="00EA0D45">
            <w:pPr>
              <w:pStyle w:val="Compact"/>
            </w:pPr>
          </w:p>
        </w:tc>
        <w:tc>
          <w:tcPr>
            <w:tcW w:w="0" w:type="auto"/>
            <w:tcBorders>
              <w:bottom w:val="single" w:sz="0" w:space="0" w:color="auto"/>
            </w:tcBorders>
            <w:vAlign w:val="bottom"/>
          </w:tcPr>
          <w:p w:rsidR="00EA0D45" w:rsidRDefault="00027790">
            <w:pPr>
              <w:pStyle w:val="Compact"/>
              <w:jc w:val="right"/>
            </w:pPr>
            <w:r>
              <w:t>Estimate</w:t>
            </w:r>
          </w:p>
        </w:tc>
        <w:tc>
          <w:tcPr>
            <w:tcW w:w="0" w:type="auto"/>
            <w:tcBorders>
              <w:bottom w:val="single" w:sz="0" w:space="0" w:color="auto"/>
            </w:tcBorders>
            <w:vAlign w:val="bottom"/>
          </w:tcPr>
          <w:p w:rsidR="00EA0D45" w:rsidRDefault="00027790">
            <w:pPr>
              <w:pStyle w:val="Compact"/>
              <w:jc w:val="right"/>
            </w:pPr>
            <w:r>
              <w:t>Std. Error</w:t>
            </w:r>
          </w:p>
        </w:tc>
        <w:tc>
          <w:tcPr>
            <w:tcW w:w="0" w:type="auto"/>
            <w:tcBorders>
              <w:bottom w:val="single" w:sz="0" w:space="0" w:color="auto"/>
            </w:tcBorders>
            <w:vAlign w:val="bottom"/>
          </w:tcPr>
          <w:p w:rsidR="00EA0D45" w:rsidRDefault="00027790">
            <w:pPr>
              <w:pStyle w:val="Compact"/>
              <w:jc w:val="right"/>
            </w:pPr>
            <w:r>
              <w:t>t value</w:t>
            </w:r>
          </w:p>
        </w:tc>
        <w:tc>
          <w:tcPr>
            <w:tcW w:w="0" w:type="auto"/>
            <w:tcBorders>
              <w:bottom w:val="single" w:sz="0" w:space="0" w:color="auto"/>
            </w:tcBorders>
            <w:vAlign w:val="bottom"/>
          </w:tcPr>
          <w:p w:rsidR="00EA0D45" w:rsidRDefault="00027790">
            <w:pPr>
              <w:pStyle w:val="Compact"/>
              <w:jc w:val="right"/>
            </w:pPr>
            <w:r>
              <w:t>Pr(&gt;|t|)</w:t>
            </w:r>
          </w:p>
        </w:tc>
      </w:tr>
      <w:tr w:rsidR="00EA0D45">
        <w:tc>
          <w:tcPr>
            <w:tcW w:w="0" w:type="auto"/>
          </w:tcPr>
          <w:p w:rsidR="00EA0D45" w:rsidRDefault="00027790">
            <w:pPr>
              <w:pStyle w:val="Compact"/>
            </w:pPr>
            <w:r>
              <w:t>(Intercept)</w:t>
            </w:r>
          </w:p>
        </w:tc>
        <w:tc>
          <w:tcPr>
            <w:tcW w:w="0" w:type="auto"/>
          </w:tcPr>
          <w:p w:rsidR="00EA0D45" w:rsidRDefault="00027790">
            <w:pPr>
              <w:pStyle w:val="Compact"/>
              <w:jc w:val="right"/>
            </w:pPr>
            <w:r>
              <w:t>9.723053</w:t>
            </w:r>
          </w:p>
        </w:tc>
        <w:tc>
          <w:tcPr>
            <w:tcW w:w="0" w:type="auto"/>
          </w:tcPr>
          <w:p w:rsidR="00EA0D45" w:rsidRDefault="00027790">
            <w:pPr>
              <w:pStyle w:val="Compact"/>
              <w:jc w:val="right"/>
            </w:pPr>
            <w:r>
              <w:t>5.8990407</w:t>
            </w:r>
          </w:p>
        </w:tc>
        <w:tc>
          <w:tcPr>
            <w:tcW w:w="0" w:type="auto"/>
          </w:tcPr>
          <w:p w:rsidR="00EA0D45" w:rsidRDefault="00027790">
            <w:pPr>
              <w:pStyle w:val="Compact"/>
              <w:jc w:val="right"/>
            </w:pPr>
            <w:r>
              <w:t>1.648243</w:t>
            </w:r>
          </w:p>
        </w:tc>
        <w:tc>
          <w:tcPr>
            <w:tcW w:w="0" w:type="auto"/>
          </w:tcPr>
          <w:p w:rsidR="00EA0D45" w:rsidRDefault="00027790">
            <w:pPr>
              <w:pStyle w:val="Compact"/>
              <w:jc w:val="right"/>
            </w:pPr>
            <w:r>
              <w:t>0.1108925</w:t>
            </w:r>
          </w:p>
        </w:tc>
      </w:tr>
      <w:tr w:rsidR="00EA0D45">
        <w:tc>
          <w:tcPr>
            <w:tcW w:w="0" w:type="auto"/>
          </w:tcPr>
          <w:p w:rsidR="00EA0D45" w:rsidRDefault="00027790">
            <w:pPr>
              <w:pStyle w:val="Compact"/>
            </w:pPr>
            <w:r>
              <w:t>wt</w:t>
            </w:r>
          </w:p>
        </w:tc>
        <w:tc>
          <w:tcPr>
            <w:tcW w:w="0" w:type="auto"/>
          </w:tcPr>
          <w:p w:rsidR="00EA0D45" w:rsidRDefault="00027790">
            <w:pPr>
              <w:pStyle w:val="Compact"/>
              <w:jc w:val="right"/>
            </w:pPr>
            <w:r>
              <w:t>-2.936531</w:t>
            </w:r>
          </w:p>
        </w:tc>
        <w:tc>
          <w:tcPr>
            <w:tcW w:w="0" w:type="auto"/>
          </w:tcPr>
          <w:p w:rsidR="00EA0D45" w:rsidRDefault="00027790">
            <w:pPr>
              <w:pStyle w:val="Compact"/>
              <w:jc w:val="right"/>
            </w:pPr>
            <w:r>
              <w:t>0.6660253</w:t>
            </w:r>
          </w:p>
        </w:tc>
        <w:tc>
          <w:tcPr>
            <w:tcW w:w="0" w:type="auto"/>
          </w:tcPr>
          <w:p w:rsidR="00EA0D45" w:rsidRDefault="00027790">
            <w:pPr>
              <w:pStyle w:val="Compact"/>
              <w:jc w:val="right"/>
            </w:pPr>
            <w:r>
              <w:t>-4.409038</w:t>
            </w:r>
          </w:p>
        </w:tc>
        <w:tc>
          <w:tcPr>
            <w:tcW w:w="0" w:type="auto"/>
          </w:tcPr>
          <w:p w:rsidR="00EA0D45" w:rsidRDefault="00027790">
            <w:pPr>
              <w:pStyle w:val="Compact"/>
              <w:jc w:val="right"/>
            </w:pPr>
            <w:r>
              <w:t>0.0001489</w:t>
            </w:r>
          </w:p>
        </w:tc>
      </w:tr>
      <w:tr w:rsidR="00EA0D45">
        <w:tc>
          <w:tcPr>
            <w:tcW w:w="0" w:type="auto"/>
          </w:tcPr>
          <w:p w:rsidR="00EA0D45" w:rsidRDefault="00027790">
            <w:pPr>
              <w:pStyle w:val="Compact"/>
            </w:pPr>
            <w:r>
              <w:t>amManual</w:t>
            </w:r>
          </w:p>
        </w:tc>
        <w:tc>
          <w:tcPr>
            <w:tcW w:w="0" w:type="auto"/>
          </w:tcPr>
          <w:p w:rsidR="00EA0D45" w:rsidRDefault="00027790">
            <w:pPr>
              <w:pStyle w:val="Compact"/>
              <w:jc w:val="right"/>
            </w:pPr>
            <w:r>
              <w:t>14.079428</w:t>
            </w:r>
          </w:p>
        </w:tc>
        <w:tc>
          <w:tcPr>
            <w:tcW w:w="0" w:type="auto"/>
          </w:tcPr>
          <w:p w:rsidR="00EA0D45" w:rsidRDefault="00027790">
            <w:pPr>
              <w:pStyle w:val="Compact"/>
              <w:jc w:val="right"/>
            </w:pPr>
            <w:r>
              <w:t>3.4352512</w:t>
            </w:r>
          </w:p>
        </w:tc>
        <w:tc>
          <w:tcPr>
            <w:tcW w:w="0" w:type="auto"/>
          </w:tcPr>
          <w:p w:rsidR="00EA0D45" w:rsidRDefault="00027790">
            <w:pPr>
              <w:pStyle w:val="Compact"/>
              <w:jc w:val="right"/>
            </w:pPr>
            <w:r>
              <w:t>4.098515</w:t>
            </w:r>
          </w:p>
        </w:tc>
        <w:tc>
          <w:tcPr>
            <w:tcW w:w="0" w:type="auto"/>
          </w:tcPr>
          <w:p w:rsidR="00EA0D45" w:rsidRDefault="00027790">
            <w:pPr>
              <w:pStyle w:val="Compact"/>
              <w:jc w:val="right"/>
            </w:pPr>
            <w:r>
              <w:t>0.0003409</w:t>
            </w:r>
          </w:p>
        </w:tc>
      </w:tr>
      <w:tr w:rsidR="00EA0D45">
        <w:tc>
          <w:tcPr>
            <w:tcW w:w="0" w:type="auto"/>
          </w:tcPr>
          <w:p w:rsidR="00EA0D45" w:rsidRDefault="00027790">
            <w:pPr>
              <w:pStyle w:val="Compact"/>
            </w:pPr>
            <w:r>
              <w:t>qsec</w:t>
            </w:r>
          </w:p>
        </w:tc>
        <w:tc>
          <w:tcPr>
            <w:tcW w:w="0" w:type="auto"/>
          </w:tcPr>
          <w:p w:rsidR="00EA0D45" w:rsidRDefault="00027790">
            <w:pPr>
              <w:pStyle w:val="Compact"/>
              <w:jc w:val="right"/>
            </w:pPr>
            <w:r>
              <w:t>1.016974</w:t>
            </w:r>
          </w:p>
        </w:tc>
        <w:tc>
          <w:tcPr>
            <w:tcW w:w="0" w:type="auto"/>
          </w:tcPr>
          <w:p w:rsidR="00EA0D45" w:rsidRDefault="00027790">
            <w:pPr>
              <w:pStyle w:val="Compact"/>
              <w:jc w:val="right"/>
            </w:pPr>
            <w:r>
              <w:t>0.2520152</w:t>
            </w:r>
          </w:p>
        </w:tc>
        <w:tc>
          <w:tcPr>
            <w:tcW w:w="0" w:type="auto"/>
          </w:tcPr>
          <w:p w:rsidR="00EA0D45" w:rsidRDefault="00027790">
            <w:pPr>
              <w:pStyle w:val="Compact"/>
              <w:jc w:val="right"/>
            </w:pPr>
            <w:r>
              <w:t>4.035366</w:t>
            </w:r>
          </w:p>
        </w:tc>
        <w:tc>
          <w:tcPr>
            <w:tcW w:w="0" w:type="auto"/>
          </w:tcPr>
          <w:p w:rsidR="00EA0D45" w:rsidRDefault="00027790">
            <w:pPr>
              <w:pStyle w:val="Compact"/>
              <w:jc w:val="right"/>
            </w:pPr>
            <w:r>
              <w:t>0.0004030</w:t>
            </w:r>
          </w:p>
        </w:tc>
      </w:tr>
      <w:tr w:rsidR="00EA0D45">
        <w:tc>
          <w:tcPr>
            <w:tcW w:w="0" w:type="auto"/>
          </w:tcPr>
          <w:p w:rsidR="00EA0D45" w:rsidRDefault="00027790">
            <w:pPr>
              <w:pStyle w:val="Compact"/>
            </w:pPr>
            <w:r>
              <w:t>wt:amManual</w:t>
            </w:r>
          </w:p>
        </w:tc>
        <w:tc>
          <w:tcPr>
            <w:tcW w:w="0" w:type="auto"/>
          </w:tcPr>
          <w:p w:rsidR="00EA0D45" w:rsidRDefault="00027790">
            <w:pPr>
              <w:pStyle w:val="Compact"/>
              <w:jc w:val="right"/>
            </w:pPr>
            <w:r>
              <w:t>-4.141376</w:t>
            </w:r>
          </w:p>
        </w:tc>
        <w:tc>
          <w:tcPr>
            <w:tcW w:w="0" w:type="auto"/>
          </w:tcPr>
          <w:p w:rsidR="00EA0D45" w:rsidRDefault="00027790">
            <w:pPr>
              <w:pStyle w:val="Compact"/>
              <w:jc w:val="right"/>
            </w:pPr>
            <w:r>
              <w:t>1.1968119</w:t>
            </w:r>
          </w:p>
        </w:tc>
        <w:tc>
          <w:tcPr>
            <w:tcW w:w="0" w:type="auto"/>
          </w:tcPr>
          <w:p w:rsidR="00EA0D45" w:rsidRDefault="00027790">
            <w:pPr>
              <w:pStyle w:val="Compact"/>
              <w:jc w:val="right"/>
            </w:pPr>
            <w:r>
              <w:t>-3.460340</w:t>
            </w:r>
          </w:p>
        </w:tc>
        <w:tc>
          <w:tcPr>
            <w:tcW w:w="0" w:type="auto"/>
          </w:tcPr>
          <w:p w:rsidR="00EA0D45" w:rsidRDefault="00027790">
            <w:pPr>
              <w:pStyle w:val="Compact"/>
              <w:jc w:val="right"/>
            </w:pPr>
            <w:r>
              <w:t>0.0018086</w:t>
            </w:r>
          </w:p>
        </w:tc>
      </w:tr>
    </w:tbl>
    <w:p w:rsidR="00EA0D45" w:rsidRDefault="00027790">
      <w:r>
        <w:t>Showing that a greater value of qsec (acceleration) will increase fuel consumption. As in model 2, we see that the connection between MPG and transmission type depends on the weight of the car. For autom</w:t>
      </w:r>
      <w:r>
        <w:t>atic cars, MPG decreases with -2.94 for every 1000 lb increase in weight, and for manual cars MPG decreases with -7.08 for every 1000 lb increase (when holding qsec constant).</w:t>
      </w:r>
    </w:p>
    <w:p w:rsidR="00EA0D45" w:rsidRDefault="00027790">
      <w:pPr>
        <w:pStyle w:val="Heading2"/>
      </w:pPr>
      <w:bookmarkStart w:id="4" w:name="difference-in-mpg-between-automatic-and-"/>
      <w:bookmarkEnd w:id="4"/>
      <w:r>
        <w:t>Difference in MPG between automatic and manual transmission cars</w:t>
      </w:r>
    </w:p>
    <w:p w:rsidR="00EA0D45" w:rsidRDefault="00027790">
      <w:r>
        <w:t>According to ou</w:t>
      </w:r>
      <w:r>
        <w:t>r model, the dependence of MPG on transmission type interacts with the weight of the cars. Due to this, it is difficult to determine the effect of only transmission. The 14.1 offset for manual compared to automatic transmission only applies to cars with we</w:t>
      </w:r>
      <w:r>
        <w:t>ight = 0, and so does not tell us much. For cars with weights within the span of the analysed cars the MPG values overlap each other. Figure 14 illustrates this by plotting the dependence of MPG on weight for automatic and manual cars.</w:t>
      </w:r>
    </w:p>
    <w:p w:rsidR="00EA0D45" w:rsidRDefault="00027790">
      <w:pPr>
        <w:pStyle w:val="Heading2"/>
      </w:pPr>
      <w:bookmarkStart w:id="5" w:name="diagnostics-of-model"/>
      <w:bookmarkEnd w:id="5"/>
      <w:r>
        <w:t>Diagnostics of model</w:t>
      </w:r>
    </w:p>
    <w:p w:rsidR="00EA0D45" w:rsidRDefault="00027790">
      <w:r>
        <w:t>There is no obvious pattern in the residuals, so the model does not seem to be biased. The Q-Q plot (figure 15) suggests that the residuals are approximately normally distributed. There is no single data point that has an extreme influence on the model. A</w:t>
      </w:r>
      <w:r>
        <w:t>ll in all, the diagnostics indicate that this is a reliable model.</w:t>
      </w:r>
    </w:p>
    <w:p w:rsidR="00EA0D45" w:rsidRDefault="00027790">
      <w:pPr>
        <w:pStyle w:val="Heading2"/>
      </w:pPr>
      <w:bookmarkStart w:id="6" w:name="appendix"/>
      <w:bookmarkEnd w:id="6"/>
      <w:r>
        <w:lastRenderedPageBreak/>
        <w:t>Appendix</w:t>
      </w:r>
    </w:p>
    <w:p w:rsidR="00EA0D45" w:rsidRDefault="00027790">
      <w:r>
        <w:rPr>
          <w:noProof/>
        </w:rPr>
        <w:drawing>
          <wp:inline distT="0" distB="0" distL="0" distR="0">
            <wp:extent cx="3225800" cy="248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ourse_project_final_files/figure-docx/Fig1-1.png"/>
                    <pic:cNvPicPr>
                      <a:picLocks noChangeAspect="1" noChangeArrowheads="1"/>
                    </pic:cNvPicPr>
                  </pic:nvPicPr>
                  <pic:blipFill>
                    <a:blip r:embed="rId6"/>
                    <a:stretch>
                      <a:fillRect/>
                    </a:stretch>
                  </pic:blipFill>
                  <pic:spPr bwMode="auto">
                    <a:xfrm>
                      <a:off x="0" y="0"/>
                      <a:ext cx="3225800" cy="2489200"/>
                    </a:xfrm>
                    <a:prstGeom prst="rect">
                      <a:avLst/>
                    </a:prstGeom>
                    <a:noFill/>
                    <a:ln w="9525">
                      <a:noFill/>
                      <a:headEnd/>
                      <a:tailEnd/>
                    </a:ln>
                  </pic:spPr>
                </pic:pic>
              </a:graphicData>
            </a:graphic>
          </wp:inline>
        </w:drawing>
      </w:r>
    </w:p>
    <w:p w:rsidR="00EA0D45" w:rsidRDefault="00027790">
      <w:r>
        <w:rPr>
          <w:noProof/>
        </w:rPr>
        <w:drawing>
          <wp:inline distT="0" distB="0" distL="0" distR="0">
            <wp:extent cx="5440680" cy="203791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urse_project_final_files/figure-docx/Fig2-1.png"/>
                    <pic:cNvPicPr>
                      <a:picLocks noChangeAspect="1" noChangeArrowheads="1"/>
                    </pic:cNvPicPr>
                  </pic:nvPicPr>
                  <pic:blipFill>
                    <a:blip r:embed="rId7"/>
                    <a:stretch>
                      <a:fillRect/>
                    </a:stretch>
                  </pic:blipFill>
                  <pic:spPr bwMode="auto">
                    <a:xfrm>
                      <a:off x="0" y="0"/>
                      <a:ext cx="5440680" cy="2037918"/>
                    </a:xfrm>
                    <a:prstGeom prst="rect">
                      <a:avLst/>
                    </a:prstGeom>
                    <a:noFill/>
                    <a:ln w="9525">
                      <a:noFill/>
                      <a:headEnd/>
                      <a:tailEnd/>
                    </a:ln>
                  </pic:spPr>
                </pic:pic>
              </a:graphicData>
            </a:graphic>
          </wp:inline>
        </w:drawing>
      </w:r>
    </w:p>
    <w:p w:rsidR="00EA0D45" w:rsidRDefault="00027790">
      <w:r>
        <w:rPr>
          <w:noProof/>
        </w:rPr>
        <w:drawing>
          <wp:inline distT="0" distB="0" distL="0" distR="0">
            <wp:extent cx="5440680" cy="203791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urse_project_final_files/figure-docx/Fig4-1.png"/>
                    <pic:cNvPicPr>
                      <a:picLocks noChangeAspect="1" noChangeArrowheads="1"/>
                    </pic:cNvPicPr>
                  </pic:nvPicPr>
                  <pic:blipFill>
                    <a:blip r:embed="rId8"/>
                    <a:stretch>
                      <a:fillRect/>
                    </a:stretch>
                  </pic:blipFill>
                  <pic:spPr bwMode="auto">
                    <a:xfrm>
                      <a:off x="0" y="0"/>
                      <a:ext cx="5440680" cy="2037918"/>
                    </a:xfrm>
                    <a:prstGeom prst="rect">
                      <a:avLst/>
                    </a:prstGeom>
                    <a:noFill/>
                    <a:ln w="9525">
                      <a:noFill/>
                      <a:headEnd/>
                      <a:tailEnd/>
                    </a:ln>
                  </pic:spPr>
                </pic:pic>
              </a:graphicData>
            </a:graphic>
          </wp:inline>
        </w:drawing>
      </w:r>
    </w:p>
    <w:p w:rsidR="00EA0D45" w:rsidRDefault="00027790">
      <w:r>
        <w:rPr>
          <w:noProof/>
        </w:rPr>
        <w:lastRenderedPageBreak/>
        <w:drawing>
          <wp:inline distT="0" distB="0" distL="0" distR="0">
            <wp:extent cx="5440680" cy="203791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urse_project_final_files/figure-docx/Fig6-1.png"/>
                    <pic:cNvPicPr>
                      <a:picLocks noChangeAspect="1" noChangeArrowheads="1"/>
                    </pic:cNvPicPr>
                  </pic:nvPicPr>
                  <pic:blipFill>
                    <a:blip r:embed="rId9"/>
                    <a:stretch>
                      <a:fillRect/>
                    </a:stretch>
                  </pic:blipFill>
                  <pic:spPr bwMode="auto">
                    <a:xfrm>
                      <a:off x="0" y="0"/>
                      <a:ext cx="5440680" cy="2037918"/>
                    </a:xfrm>
                    <a:prstGeom prst="rect">
                      <a:avLst/>
                    </a:prstGeom>
                    <a:noFill/>
                    <a:ln w="9525">
                      <a:noFill/>
                      <a:headEnd/>
                      <a:tailEnd/>
                    </a:ln>
                  </pic:spPr>
                </pic:pic>
              </a:graphicData>
            </a:graphic>
          </wp:inline>
        </w:drawing>
      </w:r>
    </w:p>
    <w:p w:rsidR="00531593" w:rsidRDefault="00027790" w:rsidP="00531593">
      <w:pPr>
        <w:keepNext/>
      </w:pPr>
      <w:r>
        <w:rPr>
          <w:noProof/>
        </w:rPr>
        <w:drawing>
          <wp:inline distT="0" distB="0" distL="0" distR="0" wp14:anchorId="11EAF93C" wp14:editId="7E682FEF">
            <wp:extent cx="5440680" cy="339341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ourse_project_final_files/figure-docx/Fig8-1.png"/>
                    <pic:cNvPicPr>
                      <a:picLocks noChangeAspect="1" noChangeArrowheads="1"/>
                    </pic:cNvPicPr>
                  </pic:nvPicPr>
                  <pic:blipFill>
                    <a:blip r:embed="rId10"/>
                    <a:stretch>
                      <a:fillRect/>
                    </a:stretch>
                  </pic:blipFill>
                  <pic:spPr bwMode="auto">
                    <a:xfrm>
                      <a:off x="0" y="0"/>
                      <a:ext cx="5440680" cy="3393414"/>
                    </a:xfrm>
                    <a:prstGeom prst="rect">
                      <a:avLst/>
                    </a:prstGeom>
                    <a:noFill/>
                    <a:ln w="9525">
                      <a:noFill/>
                      <a:headEnd/>
                      <a:tailEnd/>
                    </a:ln>
                  </pic:spPr>
                </pic:pic>
              </a:graphicData>
            </a:graphic>
          </wp:inline>
        </w:drawing>
      </w:r>
    </w:p>
    <w:p w:rsidR="00EA0D45" w:rsidRPr="00027790" w:rsidRDefault="00531593" w:rsidP="00531593">
      <w:pPr>
        <w:rPr>
          <w:rFonts w:ascii="Arial" w:hAnsi="Arial" w:cs="Arial"/>
        </w:rPr>
      </w:pPr>
      <w:r w:rsidRPr="00027790">
        <w:rPr>
          <w:rFonts w:ascii="Arial" w:hAnsi="Arial" w:cs="Arial"/>
        </w:rPr>
        <w:t>Figures 8-13</w:t>
      </w:r>
      <w:r w:rsidR="00027790" w:rsidRPr="00027790">
        <w:rPr>
          <w:rFonts w:ascii="Arial" w:hAnsi="Arial" w:cs="Arial"/>
        </w:rPr>
        <w:t>. Relation between MPG and remaining variables</w:t>
      </w:r>
    </w:p>
    <w:p w:rsidR="00EA0D45" w:rsidRDefault="00027790">
      <w:r>
        <w:rPr>
          <w:noProof/>
        </w:rPr>
        <w:lastRenderedPageBreak/>
        <w:drawing>
          <wp:inline distT="0" distB="0" distL="0" distR="0">
            <wp:extent cx="3695700" cy="2768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urse_project_final_files/figure-docx/Fig14-1.png"/>
                    <pic:cNvPicPr>
                      <a:picLocks noChangeAspect="1" noChangeArrowheads="1"/>
                    </pic:cNvPicPr>
                  </pic:nvPicPr>
                  <pic:blipFill>
                    <a:blip r:embed="rId11"/>
                    <a:stretch>
                      <a:fillRect/>
                    </a:stretch>
                  </pic:blipFill>
                  <pic:spPr bwMode="auto">
                    <a:xfrm>
                      <a:off x="0" y="0"/>
                      <a:ext cx="3695700" cy="2768600"/>
                    </a:xfrm>
                    <a:prstGeom prst="rect">
                      <a:avLst/>
                    </a:prstGeom>
                    <a:noFill/>
                    <a:ln w="9525">
                      <a:noFill/>
                      <a:headEnd/>
                      <a:tailEnd/>
                    </a:ln>
                  </pic:spPr>
                </pic:pic>
              </a:graphicData>
            </a:graphic>
          </wp:inline>
        </w:drawing>
      </w:r>
    </w:p>
    <w:p w:rsidR="00027790" w:rsidRDefault="00027790" w:rsidP="00027790">
      <w:pPr>
        <w:keepNext/>
      </w:pPr>
      <w:r>
        <w:rPr>
          <w:noProof/>
        </w:rPr>
        <w:drawing>
          <wp:inline distT="0" distB="0" distL="0" distR="0" wp14:anchorId="183F0239" wp14:editId="4444F662">
            <wp:extent cx="4610100" cy="46101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ourse_project_final_files/figure-docx/Fig%2015-1.png"/>
                    <pic:cNvPicPr>
                      <a:picLocks noChangeAspect="1" noChangeArrowheads="1"/>
                    </pic:cNvPicPr>
                  </pic:nvPicPr>
                  <pic:blipFill>
                    <a:blip r:embed="rId12"/>
                    <a:stretch>
                      <a:fillRect/>
                    </a:stretch>
                  </pic:blipFill>
                  <pic:spPr bwMode="auto">
                    <a:xfrm>
                      <a:off x="0" y="0"/>
                      <a:ext cx="4610100" cy="4610100"/>
                    </a:xfrm>
                    <a:prstGeom prst="rect">
                      <a:avLst/>
                    </a:prstGeom>
                    <a:noFill/>
                    <a:ln w="9525">
                      <a:noFill/>
                      <a:headEnd/>
                      <a:tailEnd/>
                    </a:ln>
                  </pic:spPr>
                </pic:pic>
              </a:graphicData>
            </a:graphic>
          </wp:inline>
        </w:drawing>
      </w:r>
    </w:p>
    <w:p w:rsidR="00027790" w:rsidRPr="00027790" w:rsidRDefault="00027790" w:rsidP="00027790">
      <w:pPr>
        <w:rPr>
          <w:rFonts w:ascii="Arial" w:hAnsi="Arial" w:cs="Arial"/>
        </w:rPr>
      </w:pPr>
      <w:r>
        <w:rPr>
          <w:rFonts w:ascii="Arial" w:hAnsi="Arial" w:cs="Arial"/>
        </w:rPr>
        <w:t xml:space="preserve">Figure 15: </w:t>
      </w:r>
      <w:bookmarkStart w:id="7" w:name="_GoBack"/>
      <w:bookmarkEnd w:id="7"/>
      <w:r>
        <w:rPr>
          <w:rFonts w:ascii="Arial" w:hAnsi="Arial" w:cs="Arial"/>
        </w:rPr>
        <w:t>Diagnostic plots</w:t>
      </w:r>
    </w:p>
    <w:p w:rsidR="00EA0D45" w:rsidRDefault="00EA0D45" w:rsidP="00027790"/>
    <w:sectPr w:rsidR="00EA0D4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BC23F0"/>
    <w:multiLevelType w:val="multilevel"/>
    <w:tmpl w:val="C0D8B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13E14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7790"/>
    <w:rsid w:val="004E29B3"/>
    <w:rsid w:val="00531593"/>
    <w:rsid w:val="00590D07"/>
    <w:rsid w:val="00784D58"/>
    <w:rsid w:val="008D6863"/>
    <w:rsid w:val="00B86B75"/>
    <w:rsid w:val="00BC48D5"/>
    <w:rsid w:val="00C36279"/>
    <w:rsid w:val="00CF3A36"/>
    <w:rsid w:val="00E315A3"/>
    <w:rsid w:val="00EA0D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581274-0355-4EBA-9B68-B266502C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3A36"/>
  </w:style>
  <w:style w:type="paragraph" w:styleId="Heading1">
    <w:name w:val="heading 1"/>
    <w:basedOn w:val="Normal"/>
    <w:next w:val="Normal"/>
    <w:link w:val="Heading1Char"/>
    <w:uiPriority w:val="9"/>
    <w:qFormat/>
    <w:rsid w:val="00CF3A36"/>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CF3A36"/>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CF3A36"/>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CF3A36"/>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CF3A36"/>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unhideWhenUsed/>
    <w:qFormat/>
    <w:rsid w:val="00CF3A36"/>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unhideWhenUsed/>
    <w:qFormat/>
    <w:rsid w:val="00CF3A36"/>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unhideWhenUsed/>
    <w:qFormat/>
    <w:rsid w:val="00CF3A36"/>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unhideWhenUsed/>
    <w:qFormat/>
    <w:rsid w:val="00CF3A36"/>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CF3A3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F3A36"/>
    <w:pPr>
      <w:numPr>
        <w:ilvl w:val="1"/>
      </w:numPr>
      <w:spacing w:line="240" w:lineRule="auto"/>
    </w:pPr>
    <w:rPr>
      <w:rFonts w:asciiTheme="majorHAnsi" w:eastAsiaTheme="majorEastAsia" w:hAnsiTheme="majorHAnsi" w:cstheme="majorBidi"/>
      <w:sz w:val="30"/>
      <w:szCs w:val="30"/>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CF3A36"/>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CF3A36"/>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CF3A36"/>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CF3A36"/>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CF3A36"/>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rsid w:val="00CF3A36"/>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rsid w:val="00CF3A36"/>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rsid w:val="00CF3A36"/>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rsid w:val="00CF3A36"/>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unhideWhenUsed/>
    <w:qFormat/>
    <w:rsid w:val="00CF3A3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CF3A36"/>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CF3A36"/>
    <w:rPr>
      <w:rFonts w:asciiTheme="majorHAnsi" w:eastAsiaTheme="majorEastAsia" w:hAnsiTheme="majorHAnsi" w:cstheme="majorBidi"/>
      <w:sz w:val="30"/>
      <w:szCs w:val="30"/>
    </w:rPr>
  </w:style>
  <w:style w:type="character" w:styleId="Strong">
    <w:name w:val="Strong"/>
    <w:basedOn w:val="DefaultParagraphFont"/>
    <w:uiPriority w:val="22"/>
    <w:qFormat/>
    <w:rsid w:val="00CF3A36"/>
    <w:rPr>
      <w:b/>
      <w:bCs/>
    </w:rPr>
  </w:style>
  <w:style w:type="character" w:styleId="Emphasis">
    <w:name w:val="Emphasis"/>
    <w:basedOn w:val="DefaultParagraphFont"/>
    <w:uiPriority w:val="20"/>
    <w:qFormat/>
    <w:rsid w:val="00CF3A36"/>
    <w:rPr>
      <w:i/>
      <w:iCs/>
      <w:color w:val="F79646" w:themeColor="accent6"/>
    </w:rPr>
  </w:style>
  <w:style w:type="paragraph" w:styleId="NoSpacing">
    <w:name w:val="No Spacing"/>
    <w:uiPriority w:val="1"/>
    <w:qFormat/>
    <w:rsid w:val="00CF3A36"/>
    <w:pPr>
      <w:spacing w:after="0" w:line="240" w:lineRule="auto"/>
    </w:pPr>
  </w:style>
  <w:style w:type="paragraph" w:styleId="Quote">
    <w:name w:val="Quote"/>
    <w:basedOn w:val="Normal"/>
    <w:next w:val="Normal"/>
    <w:link w:val="QuoteChar"/>
    <w:uiPriority w:val="29"/>
    <w:qFormat/>
    <w:rsid w:val="00CF3A3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F3A36"/>
    <w:rPr>
      <w:i/>
      <w:iCs/>
      <w:color w:val="262626" w:themeColor="text1" w:themeTint="D9"/>
    </w:rPr>
  </w:style>
  <w:style w:type="paragraph" w:styleId="IntenseQuote">
    <w:name w:val="Intense Quote"/>
    <w:basedOn w:val="Normal"/>
    <w:next w:val="Normal"/>
    <w:link w:val="IntenseQuoteChar"/>
    <w:uiPriority w:val="30"/>
    <w:qFormat/>
    <w:rsid w:val="00CF3A36"/>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CF3A36"/>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CF3A36"/>
    <w:rPr>
      <w:i/>
      <w:iCs/>
    </w:rPr>
  </w:style>
  <w:style w:type="character" w:styleId="IntenseEmphasis">
    <w:name w:val="Intense Emphasis"/>
    <w:basedOn w:val="DefaultParagraphFont"/>
    <w:uiPriority w:val="21"/>
    <w:qFormat/>
    <w:rsid w:val="00CF3A36"/>
    <w:rPr>
      <w:b/>
      <w:bCs/>
      <w:i/>
      <w:iCs/>
    </w:rPr>
  </w:style>
  <w:style w:type="character" w:styleId="SubtleReference">
    <w:name w:val="Subtle Reference"/>
    <w:basedOn w:val="DefaultParagraphFont"/>
    <w:uiPriority w:val="31"/>
    <w:qFormat/>
    <w:rsid w:val="00CF3A36"/>
    <w:rPr>
      <w:smallCaps/>
      <w:color w:val="595959" w:themeColor="text1" w:themeTint="A6"/>
    </w:rPr>
  </w:style>
  <w:style w:type="character" w:styleId="IntenseReference">
    <w:name w:val="Intense Reference"/>
    <w:basedOn w:val="DefaultParagraphFont"/>
    <w:uiPriority w:val="32"/>
    <w:qFormat/>
    <w:rsid w:val="00CF3A36"/>
    <w:rPr>
      <w:b/>
      <w:bCs/>
      <w:smallCaps/>
      <w:color w:val="F79646" w:themeColor="accent6"/>
    </w:rPr>
  </w:style>
  <w:style w:type="character" w:styleId="BookTitle">
    <w:name w:val="Book Title"/>
    <w:basedOn w:val="DefaultParagraphFont"/>
    <w:uiPriority w:val="33"/>
    <w:qFormat/>
    <w:rsid w:val="00CF3A36"/>
    <w:rPr>
      <w:b/>
      <w:bCs/>
      <w:caps w:val="0"/>
      <w:smallCaps/>
      <w:spacing w:val="7"/>
      <w:sz w:val="21"/>
      <w:szCs w:val="21"/>
    </w:rPr>
  </w:style>
  <w:style w:type="paragraph" w:styleId="TOCHeading">
    <w:name w:val="TOC Heading"/>
    <w:basedOn w:val="Heading1"/>
    <w:next w:val="Normal"/>
    <w:uiPriority w:val="39"/>
    <w:semiHidden/>
    <w:unhideWhenUsed/>
    <w:qFormat/>
    <w:rsid w:val="00CF3A3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t.ethz.ch/R-manual/R-devel/library/datasets/html/mtcar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impacting fuel consumption- a regression analysis</dc:title>
  <dc:creator>Kristina Juhlin</dc:creator>
  <cp:lastModifiedBy>Kristina Juhlin</cp:lastModifiedBy>
  <cp:revision>4</cp:revision>
  <dcterms:created xsi:type="dcterms:W3CDTF">2015-11-09T13:40:00Z</dcterms:created>
  <dcterms:modified xsi:type="dcterms:W3CDTF">2015-11-09T13:41:00Z</dcterms:modified>
</cp:coreProperties>
</file>