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72"/>
      </w:tblGrid>
      <w:tr>
        <w:tc>
          <w:tcPr>
            <w:tcW w:type="dxa" w:w="9071"/>
            <w:shd w:fill="10263D" w:val="clear"/>
            <w:tcMar>
              <w:top w:w="0" w:type="dxa"/>
              <w:bottom w:w="0" w:type="dxa"/>
              <w:left w:w="0" w:type="dxa"/>
              <w:right w:w="0" w:type="dxa"/>
            </w:tcMar>
          </w:tcPr>
          <w:p>
            <w:pPr>
              <w:spacing w:before="0" w:after="0" w:line="240" w:lineRule="auto"/>
            </w:pPr>
            <w:r>
              <w:rPr>
                <w:rFonts w:ascii="Times New Roman" w:hAnsi="Times New Roman" w:cs="Times New Roman" w:eastAsia="Times New Roman"/>
                <w:b w:val="0"/>
                <w:i w:val="0"/>
                <w:sz w:val="24"/>
              </w:rPr>
              <w:t xml:space="preserve"> </w:t>
            </w:r>
          </w:p>
        </w:tc>
      </w:tr>
    </w:tbl>
    <w:p>
      <w:pPr>
        <w:spacing w:before="0" w:after="0" w:line="240" w:lineRule="auto"/>
      </w:pP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72"/>
      </w:tblGrid>
      <w:tr>
        <w:tc>
          <w:tcPr>
            <w:tcW w:type="dxa" w:w="9071"/>
            <w:shd w:fill="E59A24" w:val="clear"/>
            <w:tcMar>
              <w:top w:w="0" w:type="dxa"/>
              <w:bottom w:w="0" w:type="dxa"/>
              <w:left w:w="0" w:type="dxa"/>
              <w:right w:w="0" w:type="dxa"/>
            </w:tcMar>
          </w:tcPr>
          <w:p>
            <w:pPr>
              <w:spacing w:before="0" w:after="0" w:line="240" w:lineRule="auto"/>
            </w:pPr>
            <w:r>
              <w:rPr>
                <w:rFonts w:ascii="Times New Roman" w:hAnsi="Times New Roman" w:cs="Times New Roman" w:eastAsia="Times New Roman"/>
                <w:b w:val="0"/>
                <w:i w:val="0"/>
                <w:sz w:val="10"/>
              </w:rPr>
              <w:t xml:space="preserve"> </w:t>
            </w:r>
          </w:p>
        </w:tc>
      </w:tr>
    </w:tbl>
    <w:p>
      <w:pPr>
        <w:spacing w:before="0" w:after="0" w:line="240" w:lineRule="auto"/>
      </w:pPr>
    </w:p>
    <w:p>
      <w:pPr>
        <w:spacing w:before="560" w:after="0"/>
      </w:pPr>
    </w:p>
    <w:p>
      <w:pPr>
        <w:spacing w:after="200"/>
        <w:ind w:firstLine="0"/>
        <w:jc w:val="center"/>
      </w:pPr>
      <w:r>
        <w:drawing>
          <wp:inline xmlns:a="http://schemas.openxmlformats.org/drawingml/2006/main" xmlns:pic="http://schemas.openxmlformats.org/drawingml/2006/picture">
            <wp:extent cx="1368000" cy="1368000"/>
            <wp:docPr id="1" name="Picture 1"/>
            <wp:cNvGraphicFramePr>
              <a:graphicFrameLocks noChangeAspect="1"/>
            </wp:cNvGraphicFramePr>
            <a:graphic>
              <a:graphicData uri="http://schemas.openxmlformats.org/drawingml/2006/picture">
                <pic:pic>
                  <pic:nvPicPr>
                    <pic:cNvPr id="0" name="kiran-isotipo.png"/>
                    <pic:cNvPicPr/>
                  </pic:nvPicPr>
                  <pic:blipFill>
                    <a:blip r:embed="rId13"/>
                    <a:stretch>
                      <a:fillRect/>
                    </a:stretch>
                  </pic:blipFill>
                  <pic:spPr>
                    <a:xfrm>
                      <a:off x="0" y="0"/>
                      <a:ext cx="1368000" cy="1368000"/>
                    </a:xfrm>
                    <a:prstGeom prst="rect"/>
                  </pic:spPr>
                </pic:pic>
              </a:graphicData>
            </a:graphic>
          </wp:inline>
        </w:drawing>
      </w:r>
    </w:p>
    <w:p>
      <w:pPr>
        <w:spacing w:after="80"/>
        <w:ind w:firstLine="0"/>
        <w:jc w:val="center"/>
      </w:pPr>
      <w:r>
        <w:rPr>
          <w:rFonts w:ascii="Arial" w:hAnsi="Arial" w:cs="Arial" w:eastAsia="Arial"/>
          <w:b/>
          <w:i w:val="0"/>
          <w:color w:val="10263D"/>
          <w:sz w:val="56"/>
        </w:rPr>
        <w:t>KIRAN</w:t>
      </w:r>
    </w:p>
    <w:p>
      <w:pPr>
        <w:spacing w:after="360"/>
        <w:ind w:firstLine="0"/>
        <w:jc w:val="center"/>
      </w:pPr>
      <w:r>
        <w:rPr>
          <w:rFonts w:ascii="Times New Roman" w:hAnsi="Times New Roman" w:cs="Times New Roman" w:eastAsia="Times New Roman"/>
          <w:b w:val="0"/>
          <w:i/>
          <w:color w:val="10263D"/>
          <w:sz w:val="26"/>
        </w:rPr>
        <w:t>Visibilidad que mantiene la energía activa.</w:t>
      </w:r>
    </w:p>
    <w:p>
      <w:pPr>
        <w:spacing w:after="40"/>
        <w:ind w:firstLine="0"/>
        <w:jc w:val="center"/>
      </w:pPr>
      <w:r>
        <w:rPr>
          <w:rFonts w:ascii="Arial" w:hAnsi="Arial" w:cs="Arial" w:eastAsia="Arial"/>
          <w:b/>
          <w:i w:val="0"/>
          <w:color w:val="E59A24"/>
          <w:sz w:val="22"/>
        </w:rPr>
        <w:t xml:space="preserve">GUION DE LA PRESENTACIÓN</w:t>
      </w:r>
    </w:p>
    <w:p>
      <w:pPr>
        <w:spacing w:after="80"/>
        <w:ind w:firstLine="0"/>
        <w:jc w:val="center"/>
      </w:pPr>
      <w:r>
        <w:rPr>
          <w:rFonts w:ascii="Times New Roman" w:hAnsi="Times New Roman" w:cs="Times New Roman" w:eastAsia="Times New Roman"/>
          <w:b/>
          <w:i w:val="0"/>
          <w:color w:val="10263D"/>
          <w:sz w:val="32"/>
        </w:rPr>
        <w:t xml:space="preserve">Monitoreo y control del proyecto Kiran</w:t>
      </w:r>
    </w:p>
    <w:p>
      <w:pPr>
        <w:spacing w:after="280"/>
        <w:ind w:firstLine="0"/>
        <w:jc w:val="center"/>
      </w:pPr>
      <w:r>
        <w:rPr>
          <w:rFonts w:ascii="Times New Roman" w:hAnsi="Times New Roman" w:cs="Times New Roman" w:eastAsia="Times New Roman"/>
          <w:b w:val="0"/>
          <w:i w:val="0"/>
          <w:color w:val="555555"/>
          <w:sz w:val="22"/>
        </w:rPr>
        <w:t>Empresa social de energía solar comunitaria. Comunidad piloto, India</w:t>
      </w:r>
    </w:p>
    <w:p>
      <w:pPr>
        <w:spacing w:after="360"/>
        <w:ind w:firstLine="0"/>
        <w:jc w:val="center"/>
      </w:pPr>
      <w:r>
        <w:rPr>
          <w:rFonts w:ascii="Times New Roman" w:hAnsi="Times New Roman" w:cs="Times New Roman" w:eastAsia="Times New Roman"/>
          <w:b w:val="0"/>
          <w:i w:val="0"/>
          <w:color w:val="10263D"/>
          <w:sz w:val="24"/>
        </w:rPr>
        <w:t xml:space="preserve">Presentación de 15 minutos a la dirección del proyecto · 13 láminas</w:t>
      </w:r>
    </w:p>
    <w:tbl>
      <w:tblPr>
        <w:tblStyle w:val="TableGrid"/>
        <w:tblW w:type="dxa" w:w="9072"/>
        <w:jc w:val="center"/>
        <w:tblLayout w:type="fixed"/>
        <w:tblLook w:firstColumn="1" w:firstRow="1" w:lastColumn="0" w:lastRow="0" w:noHBand="0" w:noVBand="1" w:val="04A0"/>
      </w:tblPr>
      <w:tblGrid>
        <w:gridCol w:w="3912"/>
        <w:gridCol w:w="5159"/>
      </w:tblGrid>
      <w:tr>
        <w:trPr>
          <w:cantSplit/>
          <w:tblHeader/>
        </w:trPr>
        <w:tc>
          <w:tcPr>
            <w:tcW w:type="dxa" w:w="3912"/>
            <w:shd w:fill="10263D" w:val="clear"/>
          </w:tcPr>
          <w:p>
            <w:pPr>
              <w:keepNext/>
              <w:spacing w:after="0" w:before="0" w:line="360" w:lineRule="auto"/>
            </w:pPr>
            <w:r>
              <w:rPr>
                <w:sz w:val="24"/>
              </w:rPr>
            </w:r>
            <w:r>
              <w:rPr>
                <w:rFonts w:ascii="Times New Roman" w:hAnsi="Times New Roman" w:cs="Times New Roman" w:eastAsia="Times New Roman"/>
                <w:b/>
                <w:i w:val="0"/>
                <w:color w:val="FFFFFF"/>
                <w:sz w:val="24"/>
              </w:rPr>
              <w:t>Equipo</w:t>
            </w:r>
          </w:p>
        </w:tc>
        <w:tc>
          <w:tcPr>
            <w:tcW w:type="dxa" w:w="5158"/>
            <w:shd w:fill="10263D" w:val="clear"/>
          </w:tcPr>
          <w:p>
            <w:pPr>
              <w:keepNext/>
              <w:spacing w:after="0" w:before="0" w:line="360" w:lineRule="auto"/>
            </w:pPr>
            <w:r>
              <w:rPr>
                <w:sz w:val="24"/>
              </w:rPr>
            </w:r>
            <w:r>
              <w:rPr>
                <w:rFonts w:ascii="Times New Roman" w:hAnsi="Times New Roman" w:cs="Times New Roman" w:eastAsia="Times New Roman"/>
                <w:b/>
                <w:i w:val="0"/>
                <w:color w:val="FFFFFF"/>
                <w:sz w:val="24"/>
              </w:rPr>
              <w:t>Rol en el piloto</w:t>
            </w:r>
          </w:p>
        </w:tc>
      </w:tr>
      <w:tr>
        <w:trPr>
          <w:cantSplit/>
        </w:trPr>
        <w:tc>
          <w:tcPr>
            <w:tcW w:type="dxa" w:w="3912"/>
          </w:tcPr>
          <w:p>
            <w:pPr>
              <w:spacing w:after="0" w:before="0" w:line="360" w:lineRule="auto"/>
            </w:pPr>
            <w:r>
              <w:rPr>
                <w:sz w:val="24"/>
              </w:rPr>
            </w:r>
            <w:r>
              <w:rPr>
                <w:rFonts w:ascii="Times New Roman" w:hAnsi="Times New Roman" w:cs="Times New Roman" w:eastAsia="Times New Roman"/>
                <w:b w:val="0"/>
                <w:i w:val="0"/>
                <w:sz w:val="24"/>
              </w:rPr>
              <w:t>Giannina Guerrero</w:t>
            </w:r>
          </w:p>
        </w:tc>
        <w:tc>
          <w:tcPr>
            <w:tcW w:type="dxa" w:w="5158"/>
          </w:tcPr>
          <w:p>
            <w:pPr>
              <w:spacing w:after="0" w:before="0" w:line="360" w:lineRule="auto"/>
            </w:pPr>
            <w:r>
              <w:rPr>
                <w:sz w:val="24"/>
              </w:rPr>
            </w:r>
            <w:r>
              <w:rPr>
                <w:rFonts w:ascii="Times New Roman" w:hAnsi="Times New Roman" w:cs="Times New Roman" w:eastAsia="Times New Roman"/>
                <w:b w:val="0"/>
                <w:i w:val="0"/>
                <w:sz w:val="24"/>
              </w:rPr>
              <w:t>Directora del proyecto y frontend</w:t>
            </w:r>
          </w:p>
        </w:tc>
      </w:tr>
      <w:tr>
        <w:trPr>
          <w:cantSplit/>
        </w:trPr>
        <w:tc>
          <w:tcPr>
            <w:tcW w:type="dxa" w:w="3912"/>
            <w:shd w:fill="F2F2F2" w:val="clear"/>
          </w:tcPr>
          <w:p>
            <w:pPr>
              <w:spacing w:after="0" w:before="0" w:line="360" w:lineRule="auto"/>
            </w:pPr>
            <w:r>
              <w:rPr>
                <w:sz w:val="24"/>
              </w:rPr>
            </w:r>
            <w:r>
              <w:rPr>
                <w:rFonts w:ascii="Times New Roman" w:hAnsi="Times New Roman" w:cs="Times New Roman" w:eastAsia="Times New Roman"/>
                <w:b w:val="0"/>
                <w:i w:val="0"/>
                <w:sz w:val="24"/>
              </w:rPr>
              <w:t>Nicolás Barra</w:t>
            </w:r>
          </w:p>
        </w:tc>
        <w:tc>
          <w:tcPr>
            <w:tcW w:type="dxa" w:w="5158"/>
            <w:shd w:fill="F2F2F2" w:val="clear"/>
          </w:tcPr>
          <w:p>
            <w:pPr>
              <w:spacing w:after="0" w:before="0" w:line="360" w:lineRule="auto"/>
            </w:pPr>
            <w:r>
              <w:rPr>
                <w:sz w:val="24"/>
              </w:rPr>
            </w:r>
            <w:r>
              <w:rPr>
                <w:rFonts w:ascii="Times New Roman" w:hAnsi="Times New Roman" w:cs="Times New Roman" w:eastAsia="Times New Roman"/>
                <w:b w:val="0"/>
                <w:i w:val="0"/>
                <w:sz w:val="24"/>
              </w:rPr>
              <w:t>Backend e inventario</w:t>
            </w:r>
          </w:p>
        </w:tc>
      </w:tr>
      <w:tr>
        <w:trPr>
          <w:cantSplit/>
        </w:trPr>
        <w:tc>
          <w:tcPr>
            <w:tcW w:type="dxa" w:w="3912"/>
          </w:tcPr>
          <w:p>
            <w:pPr>
              <w:spacing w:after="0" w:before="0" w:line="360" w:lineRule="auto"/>
            </w:pPr>
            <w:r>
              <w:rPr>
                <w:sz w:val="24"/>
              </w:rPr>
            </w:r>
            <w:r>
              <w:rPr>
                <w:rFonts w:ascii="Times New Roman" w:hAnsi="Times New Roman" w:cs="Times New Roman" w:eastAsia="Times New Roman"/>
                <w:b w:val="0"/>
                <w:i w:val="0"/>
                <w:sz w:val="24"/>
              </w:rPr>
              <w:t>Ari Araya</w:t>
            </w:r>
          </w:p>
        </w:tc>
        <w:tc>
          <w:tcPr>
            <w:tcW w:type="dxa" w:w="5158"/>
          </w:tcPr>
          <w:p>
            <w:pPr>
              <w:spacing w:after="0" w:before="0" w:line="360" w:lineRule="auto"/>
            </w:pPr>
            <w:r>
              <w:rPr>
                <w:sz w:val="24"/>
              </w:rPr>
            </w:r>
            <w:r>
              <w:rPr>
                <w:rFonts w:ascii="Times New Roman" w:hAnsi="Times New Roman" w:cs="Times New Roman" w:eastAsia="Times New Roman"/>
                <w:b w:val="0"/>
                <w:i w:val="0"/>
                <w:sz w:val="24"/>
              </w:rPr>
              <w:t>Infraestructura y nube</w:t>
            </w:r>
          </w:p>
        </w:tc>
      </w:tr>
      <w:tr>
        <w:trPr>
          <w:cantSplit/>
        </w:trPr>
        <w:tc>
          <w:tcPr>
            <w:tcW w:type="dxa" w:w="3912"/>
            <w:shd w:fill="F2F2F2" w:val="clear"/>
          </w:tcPr>
          <w:p>
            <w:pPr>
              <w:spacing w:after="0" w:before="0" w:line="360" w:lineRule="auto"/>
            </w:pPr>
            <w:r>
              <w:rPr>
                <w:sz w:val="24"/>
              </w:rPr>
            </w:r>
            <w:r>
              <w:rPr>
                <w:rFonts w:ascii="Times New Roman" w:hAnsi="Times New Roman" w:cs="Times New Roman" w:eastAsia="Times New Roman"/>
                <w:b w:val="0"/>
                <w:i w:val="0"/>
                <w:sz w:val="24"/>
              </w:rPr>
              <w:t>Skarlett Tropan</w:t>
            </w:r>
          </w:p>
        </w:tc>
        <w:tc>
          <w:tcPr>
            <w:tcW w:type="dxa" w:w="5158"/>
            <w:shd w:fill="F2F2F2" w:val="clear"/>
          </w:tcPr>
          <w:p>
            <w:pPr>
              <w:spacing w:after="0" w:before="0" w:line="360" w:lineRule="auto"/>
            </w:pPr>
            <w:r>
              <w:rPr>
                <w:sz w:val="24"/>
              </w:rPr>
            </w:r>
            <w:r>
              <w:rPr>
                <w:rFonts w:ascii="Times New Roman" w:hAnsi="Times New Roman" w:cs="Times New Roman" w:eastAsia="Times New Roman"/>
                <w:b w:val="0"/>
                <w:i w:val="0"/>
                <w:sz w:val="24"/>
              </w:rPr>
              <w:t>Calidad e impacto</w:t>
            </w:r>
          </w:p>
        </w:tc>
      </w:tr>
    </w:tbl>
    <w:p>
      <w:pPr>
        <w:spacing w:after="80"/>
      </w:pPr>
    </w:p>
    <w:p>
      <w:pPr>
        <w:spacing w:before="360" w:after="40"/>
        <w:ind w:firstLine="0"/>
        <w:jc w:val="center"/>
      </w:pPr>
      <w:r>
        <w:rPr>
          <w:rFonts w:ascii="Times New Roman" w:hAnsi="Times New Roman" w:cs="Times New Roman" w:eastAsia="Times New Roman"/>
          <w:b w:val="0"/>
          <w:i w:val="0"/>
          <w:color w:val="555555"/>
          <w:sz w:val="20"/>
        </w:rPr>
        <w:t>GPY1102 Gestión de Proyectos de Software  ·  Docente: Juan Bautista Sáez Fernández</w:t>
      </w:r>
    </w:p>
    <w:p>
      <w:pPr>
        <w:spacing w:after="200"/>
        <w:ind w:firstLine="0"/>
        <w:jc w:val="center"/>
      </w:pPr>
      <w:r>
        <w:rPr>
          <w:rFonts w:ascii="Times New Roman" w:hAnsi="Times New Roman" w:cs="Times New Roman" w:eastAsia="Times New Roman"/>
          <w:b w:val="0"/>
          <w:i w:val="0"/>
          <w:color w:val="555555"/>
          <w:sz w:val="20"/>
        </w:rPr>
        <w:t xml:space="preserve">Duoc UC · Sede Puente Alto · jornada vespertina · Sección: </w:t>
      </w:r>
      <w:r>
        <w:rPr>
          <w:rFonts w:ascii="Times New Roman" w:hAnsi="Times New Roman" w:cs="Times New Roman" w:eastAsia="Times New Roman"/>
          <w:b w:val="0"/>
          <w:i w:val="0"/>
          <w:color w:val="555555"/>
          <w:sz w:val="20"/>
        </w:rPr>
        <w:t>001-V</w:t>
      </w:r>
    </w:p>
    <w:p>
      <w:pPr>
        <w:spacing w:before="160"/>
        <w:ind w:firstLine="0"/>
        <w:jc w:val="center"/>
      </w:pPr>
      <w:r>
        <w:rPr>
          <w:rFonts w:ascii="Times New Roman" w:hAnsi="Times New Roman" w:cs="Times New Roman" w:eastAsia="Times New Roman"/>
          <w:b w:val="0"/>
          <w:i/>
          <w:color w:val="555555"/>
          <w:sz w:val="20"/>
        </w:rPr>
        <w:t xml:space="preserve">Guion del Equipo Kiran</w:t>
      </w:r>
    </w:p>
    <w:p>
      <w:pPr>
        <w:sectPr>
          <w:headerReference w:type="default" r:id="rId14"/>
          <w:footerReference w:type="default" r:id="rId15"/>
          <w:pgSz w:w="11906" w:h="16838"/>
          <w:pgMar w:top="1417" w:right="1417" w:bottom="1417" w:left="1417" w:header="720" w:footer="720" w:gutter="0"/>
          <w:cols w:space="720"/>
          <w:docGrid w:linePitch="360"/>
        </w:sectPr>
      </w:pPr>
    </w:p>
    <w:p>
      <w:pPr>
        <w:spacing w:line="276" w:lineRule="auto" w:after="80" w:before="200"/>
        <w:jc w:val="left"/>
        <w:keepNext/>
        <w:pBdr>
          <w:bottom w:val="single" w:sz="8" w:space="6" w:color="10263D"/>
        </w:pBdr>
      </w:pPr>
      <w:r>
        <w:rPr>
          <w:rFonts w:ascii="Times New Roman" w:hAnsi="Times New Roman" w:eastAsia="Times New Roman" w:cs="Times New Roman"/>
          <w:b/>
          <w:i w:val="0"/>
          <w:color w:val="10263D"/>
          <w:sz w:val="26"/>
        </w:rPr>
        <w:t xml:space="preserve">1. Resumen de la presentación</w:t>
      </w:r>
    </w:p>
    <w:p>
      <w:pPr>
        <w:spacing w:line="360" w:lineRule="auto" w:after="120" w:before="0"/>
        <w:jc w:val="both"/>
      </w:pPr>
      <w:r>
        <w:rPr>
          <w:rFonts w:ascii="Times New Roman" w:hAnsi="Times New Roman" w:eastAsia="Times New Roman" w:cs="Times New Roman"/>
          <w:b w:val="0"/>
          <w:i w:val="0"/>
          <w:sz w:val="24"/>
        </w:rPr>
        <w:t xml:space="preserve">La presentación dura 15:00 y tiene 13 láminas. Giannina abre y cierra, y en el medio cada integrante presenta el bloque que conoce mejor. Cada lámina parte por la conclusión y después la explica. Cada cifra va con lo que significa para el cliente y con lo que hacemos al respecto.</w:t>
      </w:r>
    </w:p>
    <w:p>
      <w:pPr>
        <w:keepNext/>
        <w:spacing w:line="360" w:lineRule="auto" w:after="60" w:before="160"/>
      </w:pPr>
      <w:r>
        <w:rPr>
          <w:rFonts w:ascii="Times New Roman" w:hAnsi="Times New Roman" w:eastAsia="Times New Roman" w:cs="Times New Roman"/>
          <w:b/>
          <w:i w:val="0"/>
          <w:color w:val="10263D"/>
          <w:sz w:val="24"/>
        </w:rPr>
        <w:t xml:space="preserve">1.1 Orden y tiempos</w:t>
      </w:r>
    </w:p>
    <w:tbl>
      <w:tblPr>
        <w:tblStyle w:val="TableGrid"/>
        <w:tblW w:type="dxa" w:w="9072"/>
        <w:tblLook w:firstColumn="1" w:firstRow="1" w:lastColumn="0" w:lastRow="0" w:noHBand="0" w:noVBand="1" w:val="04A0"/>
        <w:tblLayout w:type="fixed"/>
      </w:tblPr>
      <w:tblGrid>
        <w:gridCol w:w="1250"/>
        <w:gridCol w:w="4422"/>
        <w:gridCol w:w="1500"/>
        <w:gridCol w:w="1900"/>
      </w:tblGrid>
      <w:tr>
        <w:trPr>
          <w:cantSplit/>
          <w:tblHeader/>
        </w:trPr>
        <w:tc>
          <w:tcPr>
            <w:tcW w:type="dxa" w:w="1250"/>
            <w:shd w:val="clear" w:color="auto" w:fill="10263D"/>
          </w:tcPr>
          <w:p>
            <w:pPr>
              <w:keepNext/>
              <w:spacing w:line="264" w:lineRule="auto" w:after="0" w:before="0"/>
            </w:pPr>
            <w:r>
              <w:rPr>
                <w:rFonts w:ascii="Times New Roman" w:hAnsi="Times New Roman" w:eastAsia="Times New Roman" w:cs="Times New Roman"/>
                <w:b/>
                <w:i w:val="0"/>
                <w:color w:val="FFFFFF"/>
                <w:sz w:val="24"/>
                <w:szCs w:val="24"/>
              </w:rPr>
              <w:t xml:space="preserve">Lámina</w:t>
            </w:r>
          </w:p>
        </w:tc>
        <w:tc>
          <w:tcPr>
            <w:tcW w:type="dxa" w:w="4422"/>
            <w:shd w:val="clear" w:color="auto" w:fill="10263D"/>
          </w:tcPr>
          <w:p>
            <w:pPr>
              <w:keepNext/>
              <w:spacing w:line="264" w:lineRule="auto" w:after="0" w:before="0"/>
            </w:pPr>
            <w:r>
              <w:rPr>
                <w:rFonts w:ascii="Times New Roman" w:hAnsi="Times New Roman" w:eastAsia="Times New Roman" w:cs="Times New Roman"/>
                <w:b/>
                <w:i w:val="0"/>
                <w:color w:val="FFFFFF"/>
                <w:sz w:val="24"/>
                <w:szCs w:val="24"/>
              </w:rPr>
              <w:t xml:space="preserve">Tema</w:t>
            </w:r>
          </w:p>
        </w:tc>
        <w:tc>
          <w:tcPr>
            <w:tcW w:type="dxa" w:w="1500"/>
            <w:shd w:val="clear" w:color="auto" w:fill="10263D"/>
          </w:tcPr>
          <w:p>
            <w:pPr>
              <w:keepNext/>
              <w:spacing w:line="264" w:lineRule="auto" w:after="0" w:before="0"/>
            </w:pPr>
            <w:r>
              <w:rPr>
                <w:rFonts w:ascii="Times New Roman" w:hAnsi="Times New Roman" w:eastAsia="Times New Roman" w:cs="Times New Roman"/>
                <w:b/>
                <w:i w:val="0"/>
                <w:color w:val="FFFFFF"/>
                <w:sz w:val="24"/>
                <w:szCs w:val="24"/>
              </w:rPr>
              <w:t xml:space="preserve">Presenta</w:t>
            </w:r>
          </w:p>
        </w:tc>
        <w:tc>
          <w:tcPr>
            <w:tcW w:type="dxa" w:w="1900"/>
            <w:shd w:val="clear" w:color="auto" w:fill="10263D"/>
          </w:tcPr>
          <w:p>
            <w:pPr>
              <w:keepNext/>
              <w:spacing w:line="264" w:lineRule="auto" w:after="0" w:before="0"/>
            </w:pPr>
            <w:r>
              <w:rPr>
                <w:rFonts w:ascii="Times New Roman" w:hAnsi="Times New Roman" w:eastAsia="Times New Roman" w:cs="Times New Roman"/>
                <w:b/>
                <w:i w:val="0"/>
                <w:color w:val="FFFFFF"/>
                <w:sz w:val="24"/>
                <w:szCs w:val="24"/>
              </w:rPr>
              <w:t xml:space="preserve">Tiempo (acumulado)</w:t>
            </w:r>
          </w:p>
        </w:tc>
      </w:tr>
      <w:tr>
        <w:trPr>
          <w:cantSplit/>
        </w:trPr>
        <w:tc>
          <w:tcPr>
            <w:tcW w:type="dxa" w:w="1250"/>
            <w:shd w:val="clear" w:color="auto" w:fill="FFFFFF"/>
          </w:tcPr>
          <w:p>
            <w:pPr>
              <w:spacing w:line="264" w:lineRule="auto" w:after="0" w:before="0"/>
            </w:pPr>
            <w:r>
              <w:rPr>
                <w:rFonts w:ascii="Times New Roman" w:hAnsi="Times New Roman" w:eastAsia="Times New Roman" w:cs="Times New Roman"/>
                <w:b w:val="0"/>
                <w:i w:val="0"/>
                <w:sz w:val="24"/>
                <w:szCs w:val="24"/>
              </w:rPr>
              <w:t xml:space="preserve">1</w:t>
            </w:r>
          </w:p>
        </w:tc>
        <w:tc>
          <w:tcPr>
            <w:tcW w:type="dxa" w:w="4422"/>
            <w:shd w:val="clear" w:color="auto" w:fill="FFFFFF"/>
          </w:tcPr>
          <w:p>
            <w:pPr>
              <w:spacing w:line="264" w:lineRule="auto" w:after="0" w:before="0"/>
            </w:pPr>
            <w:r>
              <w:rPr>
                <w:rFonts w:ascii="Times New Roman" w:hAnsi="Times New Roman" w:eastAsia="Times New Roman" w:cs="Times New Roman"/>
                <w:b w:val="0"/>
                <w:i w:val="0"/>
                <w:sz w:val="24"/>
                <w:szCs w:val="24"/>
              </w:rPr>
              <w:t xml:space="preserve">Portada: el problema y lo que venimos a pedir</w:t>
            </w:r>
          </w:p>
        </w:tc>
        <w:tc>
          <w:tcPr>
            <w:tcW w:type="dxa" w:w="1500"/>
            <w:shd w:val="clear" w:color="auto" w:fill="FFFFFF"/>
          </w:tcPr>
          <w:p>
            <w:pPr>
              <w:spacing w:line="264" w:lineRule="auto" w:after="0" w:before="0"/>
            </w:pPr>
            <w:r>
              <w:rPr>
                <w:rFonts w:ascii="Times New Roman" w:hAnsi="Times New Roman" w:eastAsia="Times New Roman" w:cs="Times New Roman"/>
                <w:b w:val="0"/>
                <w:i w:val="0"/>
                <w:sz w:val="24"/>
                <w:szCs w:val="24"/>
              </w:rPr>
              <w:t xml:space="preserve">Giannina</w:t>
            </w:r>
          </w:p>
        </w:tc>
        <w:tc>
          <w:tcPr>
            <w:tcW w:type="dxa" w:w="1900"/>
            <w:shd w:val="clear" w:color="auto" w:fill="FFFFFF"/>
          </w:tcPr>
          <w:p>
            <w:pPr>
              <w:spacing w:line="264" w:lineRule="auto" w:after="0" w:before="0"/>
            </w:pPr>
            <w:r>
              <w:rPr>
                <w:rFonts w:ascii="Times New Roman" w:hAnsi="Times New Roman" w:eastAsia="Times New Roman" w:cs="Times New Roman"/>
                <w:b w:val="0"/>
                <w:i w:val="0"/>
                <w:sz w:val="24"/>
                <w:szCs w:val="24"/>
              </w:rPr>
              <w:t xml:space="preserve">0:45 (0:45)</w:t>
            </w:r>
          </w:p>
        </w:tc>
      </w:tr>
      <w:tr>
        <w:trPr>
          <w:cantSplit/>
        </w:trPr>
        <w:tc>
          <w:tcPr>
            <w:tcW w:type="dxa" w:w="1250"/>
            <w:shd w:val="clear" w:color="auto" w:fill="FFFFFF"/>
          </w:tcPr>
          <w:p>
            <w:pPr>
              <w:spacing w:line="264" w:lineRule="auto" w:after="0" w:before="0"/>
            </w:pPr>
            <w:r>
              <w:rPr>
                <w:rFonts w:ascii="Times New Roman" w:hAnsi="Times New Roman" w:eastAsia="Times New Roman" w:cs="Times New Roman"/>
                <w:b w:val="0"/>
                <w:i w:val="0"/>
                <w:sz w:val="24"/>
                <w:szCs w:val="24"/>
              </w:rPr>
              <w:t xml:space="preserve">2</w:t>
            </w:r>
          </w:p>
        </w:tc>
        <w:tc>
          <w:tcPr>
            <w:tcW w:type="dxa" w:w="4422"/>
            <w:shd w:val="clear" w:color="auto" w:fill="FFFFFF"/>
          </w:tcPr>
          <w:p>
            <w:pPr>
              <w:spacing w:line="264" w:lineRule="auto" w:after="0" w:before="0"/>
            </w:pPr>
            <w:r>
              <w:rPr>
                <w:rFonts w:ascii="Times New Roman" w:hAnsi="Times New Roman" w:eastAsia="Times New Roman" w:cs="Times New Roman"/>
                <w:b w:val="0"/>
                <w:i w:val="0"/>
                <w:sz w:val="24"/>
                <w:szCs w:val="24"/>
              </w:rPr>
              <w:t xml:space="preserve">Tres herramientas, tres controles distintos sobre el mismo plan.</w:t>
            </w:r>
          </w:p>
        </w:tc>
        <w:tc>
          <w:tcPr>
            <w:tcW w:type="dxa" w:w="1500"/>
            <w:shd w:val="clear" w:color="auto" w:fill="FFFFFF"/>
          </w:tcPr>
          <w:p>
            <w:pPr>
              <w:spacing w:line="264" w:lineRule="auto" w:after="0" w:before="0"/>
            </w:pPr>
            <w:r>
              <w:rPr>
                <w:rFonts w:ascii="Times New Roman" w:hAnsi="Times New Roman" w:eastAsia="Times New Roman" w:cs="Times New Roman"/>
                <w:b w:val="0"/>
                <w:i w:val="0"/>
                <w:sz w:val="24"/>
                <w:szCs w:val="24"/>
              </w:rPr>
              <w:t xml:space="preserve">Nicolás</w:t>
            </w:r>
          </w:p>
        </w:tc>
        <w:tc>
          <w:tcPr>
            <w:tcW w:type="dxa" w:w="1900"/>
            <w:shd w:val="clear" w:color="auto" w:fill="FFFFFF"/>
          </w:tcPr>
          <w:p>
            <w:pPr>
              <w:spacing w:line="264" w:lineRule="auto" w:after="0" w:before="0"/>
            </w:pPr>
            <w:r>
              <w:rPr>
                <w:rFonts w:ascii="Times New Roman" w:hAnsi="Times New Roman" w:eastAsia="Times New Roman" w:cs="Times New Roman"/>
                <w:b w:val="0"/>
                <w:i w:val="0"/>
                <w:sz w:val="24"/>
                <w:szCs w:val="24"/>
              </w:rPr>
              <w:t xml:space="preserve">1:00 (1:45)</w:t>
            </w:r>
          </w:p>
        </w:tc>
      </w:tr>
      <w:tr>
        <w:trPr>
          <w:cantSplit/>
        </w:trPr>
        <w:tc>
          <w:tcPr>
            <w:tcW w:type="dxa" w:w="1250"/>
            <w:shd w:val="clear" w:color="auto" w:fill="FFFFFF"/>
          </w:tcPr>
          <w:p>
            <w:pPr>
              <w:spacing w:line="264" w:lineRule="auto" w:after="0" w:before="0"/>
            </w:pPr>
            <w:r>
              <w:rPr>
                <w:rFonts w:ascii="Times New Roman" w:hAnsi="Times New Roman" w:eastAsia="Times New Roman" w:cs="Times New Roman"/>
                <w:b w:val="0"/>
                <w:i w:val="0"/>
                <w:sz w:val="24"/>
                <w:szCs w:val="24"/>
              </w:rPr>
              <w:t xml:space="preserve">3</w:t>
            </w:r>
          </w:p>
        </w:tc>
        <w:tc>
          <w:tcPr>
            <w:tcW w:type="dxa" w:w="4422"/>
            <w:shd w:val="clear" w:color="auto" w:fill="FFFFFF"/>
          </w:tcPr>
          <w:p>
            <w:pPr>
              <w:spacing w:line="264" w:lineRule="auto" w:after="0" w:before="0"/>
            </w:pPr>
            <w:r>
              <w:rPr>
                <w:rFonts w:ascii="Times New Roman" w:hAnsi="Times New Roman" w:eastAsia="Times New Roman" w:cs="Times New Roman"/>
                <w:b w:val="0"/>
                <w:i w:val="0"/>
                <w:sz w:val="24"/>
                <w:szCs w:val="24"/>
              </w:rPr>
              <w:t xml:space="preserve">El dato recorre cuatro capas antes de llegar a una decisión.</w:t>
            </w:r>
          </w:p>
        </w:tc>
        <w:tc>
          <w:tcPr>
            <w:tcW w:type="dxa" w:w="1500"/>
            <w:shd w:val="clear" w:color="auto" w:fill="FFFFFF"/>
          </w:tcPr>
          <w:p>
            <w:pPr>
              <w:spacing w:line="264" w:lineRule="auto" w:after="0" w:before="0"/>
            </w:pPr>
            <w:r>
              <w:rPr>
                <w:rFonts w:ascii="Times New Roman" w:hAnsi="Times New Roman" w:eastAsia="Times New Roman" w:cs="Times New Roman"/>
                <w:b w:val="0"/>
                <w:i w:val="0"/>
                <w:sz w:val="24"/>
                <w:szCs w:val="24"/>
              </w:rPr>
              <w:t xml:space="preserve">Nicolás</w:t>
            </w:r>
          </w:p>
        </w:tc>
        <w:tc>
          <w:tcPr>
            <w:tcW w:type="dxa" w:w="1900"/>
            <w:shd w:val="clear" w:color="auto" w:fill="FFFFFF"/>
          </w:tcPr>
          <w:p>
            <w:pPr>
              <w:spacing w:line="264" w:lineRule="auto" w:after="0" w:before="0"/>
            </w:pPr>
            <w:r>
              <w:rPr>
                <w:rFonts w:ascii="Times New Roman" w:hAnsi="Times New Roman" w:eastAsia="Times New Roman" w:cs="Times New Roman"/>
                <w:b w:val="0"/>
                <w:i w:val="0"/>
                <w:sz w:val="24"/>
                <w:szCs w:val="24"/>
              </w:rPr>
              <w:t xml:space="preserve">1:30 (3:15)</w:t>
            </w:r>
          </w:p>
        </w:tc>
      </w:tr>
      <w:tr>
        <w:trPr>
          <w:cantSplit/>
        </w:trPr>
        <w:tc>
          <w:tcPr>
            <w:tcW w:type="dxa" w:w="1250"/>
            <w:shd w:val="clear" w:color="auto" w:fill="FFFFFF"/>
          </w:tcPr>
          <w:p>
            <w:pPr>
              <w:spacing w:line="264" w:lineRule="auto" w:after="0" w:before="0"/>
            </w:pPr>
            <w:r>
              <w:rPr>
                <w:rFonts w:ascii="Times New Roman" w:hAnsi="Times New Roman" w:eastAsia="Times New Roman" w:cs="Times New Roman"/>
                <w:b w:val="0"/>
                <w:i w:val="0"/>
                <w:sz w:val="24"/>
                <w:szCs w:val="24"/>
              </w:rPr>
              <w:t xml:space="preserve">4</w:t>
            </w:r>
          </w:p>
        </w:tc>
        <w:tc>
          <w:tcPr>
            <w:tcW w:type="dxa" w:w="4422"/>
            <w:shd w:val="clear" w:color="auto" w:fill="FFFFFF"/>
          </w:tcPr>
          <w:p>
            <w:pPr>
              <w:spacing w:line="264" w:lineRule="auto" w:after="0" w:before="0"/>
            </w:pPr>
            <w:r>
              <w:rPr>
                <w:rFonts w:ascii="Times New Roman" w:hAnsi="Times New Roman" w:eastAsia="Times New Roman" w:cs="Times New Roman"/>
                <w:b w:val="0"/>
                <w:i w:val="0"/>
                <w:sz w:val="24"/>
                <w:szCs w:val="24"/>
              </w:rPr>
              <w:t xml:space="preserve">Cinco indicadores definen si un corte cierra.</w:t>
            </w:r>
          </w:p>
        </w:tc>
        <w:tc>
          <w:tcPr>
            <w:tcW w:type="dxa" w:w="1500"/>
            <w:shd w:val="clear" w:color="auto" w:fill="FFFFFF"/>
          </w:tcPr>
          <w:p>
            <w:pPr>
              <w:spacing w:line="264" w:lineRule="auto" w:after="0" w:before="0"/>
            </w:pPr>
            <w:r>
              <w:rPr>
                <w:rFonts w:ascii="Times New Roman" w:hAnsi="Times New Roman" w:eastAsia="Times New Roman" w:cs="Times New Roman"/>
                <w:b w:val="0"/>
                <w:i w:val="0"/>
                <w:sz w:val="24"/>
                <w:szCs w:val="24"/>
              </w:rPr>
              <w:t xml:space="preserve">Nicolás</w:t>
            </w:r>
          </w:p>
        </w:tc>
        <w:tc>
          <w:tcPr>
            <w:tcW w:type="dxa" w:w="1900"/>
            <w:shd w:val="clear" w:color="auto" w:fill="FFFFFF"/>
          </w:tcPr>
          <w:p>
            <w:pPr>
              <w:spacing w:line="264" w:lineRule="auto" w:after="0" w:before="0"/>
            </w:pPr>
            <w:r>
              <w:rPr>
                <w:rFonts w:ascii="Times New Roman" w:hAnsi="Times New Roman" w:eastAsia="Times New Roman" w:cs="Times New Roman"/>
                <w:b w:val="0"/>
                <w:i w:val="0"/>
                <w:sz w:val="24"/>
                <w:szCs w:val="24"/>
              </w:rPr>
              <w:t xml:space="preserve">1:15 (4:30)</w:t>
            </w:r>
          </w:p>
        </w:tc>
      </w:tr>
      <w:tr>
        <w:trPr>
          <w:cantSplit/>
        </w:trPr>
        <w:tc>
          <w:tcPr>
            <w:tcW w:type="dxa" w:w="1250"/>
            <w:shd w:val="clear" w:color="auto" w:fill="FFFFFF"/>
          </w:tcPr>
          <w:p>
            <w:pPr>
              <w:spacing w:line="264" w:lineRule="auto" w:after="0" w:before="0"/>
            </w:pPr>
            <w:r>
              <w:rPr>
                <w:rFonts w:ascii="Times New Roman" w:hAnsi="Times New Roman" w:eastAsia="Times New Roman" w:cs="Times New Roman"/>
                <w:b w:val="0"/>
                <w:i w:val="0"/>
                <w:sz w:val="24"/>
                <w:szCs w:val="24"/>
              </w:rPr>
              <w:t xml:space="preserve">5</w:t>
            </w:r>
          </w:p>
        </w:tc>
        <w:tc>
          <w:tcPr>
            <w:tcW w:type="dxa" w:w="4422"/>
            <w:shd w:val="clear" w:color="auto" w:fill="FFFFFF"/>
          </w:tcPr>
          <w:p>
            <w:pPr>
              <w:spacing w:line="264" w:lineRule="auto" w:after="0" w:before="0"/>
            </w:pPr>
            <w:r>
              <w:rPr>
                <w:rFonts w:ascii="Times New Roman" w:hAnsi="Times New Roman" w:eastAsia="Times New Roman" w:cs="Times New Roman"/>
                <w:b w:val="0"/>
                <w:i w:val="0"/>
                <w:sz w:val="24"/>
                <w:szCs w:val="24"/>
              </w:rPr>
              <w:t xml:space="preserve">Cuatro hitos con fecha fija y una regla común de control.</w:t>
            </w:r>
          </w:p>
        </w:tc>
        <w:tc>
          <w:tcPr>
            <w:tcW w:type="dxa" w:w="1500"/>
            <w:shd w:val="clear" w:color="auto" w:fill="FFFFFF"/>
          </w:tcPr>
          <w:p>
            <w:pPr>
              <w:spacing w:line="264" w:lineRule="auto" w:after="0" w:before="0"/>
            </w:pPr>
            <w:r>
              <w:rPr>
                <w:rFonts w:ascii="Times New Roman" w:hAnsi="Times New Roman" w:eastAsia="Times New Roman" w:cs="Times New Roman"/>
                <w:b w:val="0"/>
                <w:i w:val="0"/>
                <w:sz w:val="24"/>
                <w:szCs w:val="24"/>
              </w:rPr>
              <w:t xml:space="preserve">Skarlett</w:t>
            </w:r>
          </w:p>
        </w:tc>
        <w:tc>
          <w:tcPr>
            <w:tcW w:type="dxa" w:w="1900"/>
            <w:shd w:val="clear" w:color="auto" w:fill="FFFFFF"/>
          </w:tcPr>
          <w:p>
            <w:pPr>
              <w:spacing w:line="264" w:lineRule="auto" w:after="0" w:before="0"/>
            </w:pPr>
            <w:r>
              <w:rPr>
                <w:rFonts w:ascii="Times New Roman" w:hAnsi="Times New Roman" w:eastAsia="Times New Roman" w:cs="Times New Roman"/>
                <w:b w:val="0"/>
                <w:i w:val="0"/>
                <w:sz w:val="24"/>
                <w:szCs w:val="24"/>
              </w:rPr>
              <w:t xml:space="preserve">1:00 (5:30)</w:t>
            </w:r>
          </w:p>
        </w:tc>
      </w:tr>
      <w:tr>
        <w:trPr>
          <w:cantSplit/>
        </w:trPr>
        <w:tc>
          <w:tcPr>
            <w:tcW w:type="dxa" w:w="1250"/>
            <w:shd w:val="clear" w:color="auto" w:fill="FFFFFF"/>
          </w:tcPr>
          <w:p>
            <w:pPr>
              <w:spacing w:line="264" w:lineRule="auto" w:after="0" w:before="0"/>
            </w:pPr>
            <w:r>
              <w:rPr>
                <w:rFonts w:ascii="Times New Roman" w:hAnsi="Times New Roman" w:eastAsia="Times New Roman" w:cs="Times New Roman"/>
                <w:b w:val="0"/>
                <w:i w:val="0"/>
                <w:sz w:val="24"/>
                <w:szCs w:val="24"/>
              </w:rPr>
              <w:t xml:space="preserve">6</w:t>
            </w:r>
          </w:p>
        </w:tc>
        <w:tc>
          <w:tcPr>
            <w:tcW w:type="dxa" w:w="4422"/>
            <w:shd w:val="clear" w:color="auto" w:fill="FFFFFF"/>
          </w:tcPr>
          <w:p>
            <w:pPr>
              <w:spacing w:line="264" w:lineRule="auto" w:after="0" w:before="0"/>
            </w:pPr>
            <w:r>
              <w:rPr>
                <w:rFonts w:ascii="Times New Roman" w:hAnsi="Times New Roman" w:eastAsia="Times New Roman" w:cs="Times New Roman"/>
                <w:b w:val="0"/>
                <w:i w:val="0"/>
                <w:sz w:val="24"/>
                <w:szCs w:val="24"/>
              </w:rPr>
              <w:t xml:space="preserve">Un cambio pasa por cinco pasos antes de construirse.</w:t>
            </w:r>
          </w:p>
        </w:tc>
        <w:tc>
          <w:tcPr>
            <w:tcW w:type="dxa" w:w="1500"/>
            <w:shd w:val="clear" w:color="auto" w:fill="FFFFFF"/>
          </w:tcPr>
          <w:p>
            <w:pPr>
              <w:spacing w:line="264" w:lineRule="auto" w:after="0" w:before="0"/>
            </w:pPr>
            <w:r>
              <w:rPr>
                <w:rFonts w:ascii="Times New Roman" w:hAnsi="Times New Roman" w:eastAsia="Times New Roman" w:cs="Times New Roman"/>
                <w:b w:val="0"/>
                <w:i w:val="0"/>
                <w:sz w:val="24"/>
                <w:szCs w:val="24"/>
              </w:rPr>
              <w:t xml:space="preserve">Skarlett</w:t>
            </w:r>
          </w:p>
        </w:tc>
        <w:tc>
          <w:tcPr>
            <w:tcW w:type="dxa" w:w="1900"/>
            <w:shd w:val="clear" w:color="auto" w:fill="FFFFFF"/>
          </w:tcPr>
          <w:p>
            <w:pPr>
              <w:spacing w:line="264" w:lineRule="auto" w:after="0" w:before="0"/>
            </w:pPr>
            <w:r>
              <w:rPr>
                <w:rFonts w:ascii="Times New Roman" w:hAnsi="Times New Roman" w:eastAsia="Times New Roman" w:cs="Times New Roman"/>
                <w:b w:val="0"/>
                <w:i w:val="0"/>
                <w:sz w:val="24"/>
                <w:szCs w:val="24"/>
              </w:rPr>
              <w:t xml:space="preserve">1:30 (7:00)</w:t>
            </w:r>
          </w:p>
        </w:tc>
      </w:tr>
      <w:tr>
        <w:trPr>
          <w:cantSplit/>
        </w:trPr>
        <w:tc>
          <w:tcPr>
            <w:tcW w:type="dxa" w:w="1250"/>
            <w:shd w:val="clear" w:color="auto" w:fill="FFFFFF"/>
          </w:tcPr>
          <w:p>
            <w:pPr>
              <w:spacing w:line="264" w:lineRule="auto" w:after="0" w:before="0"/>
            </w:pPr>
            <w:r>
              <w:rPr>
                <w:rFonts w:ascii="Times New Roman" w:hAnsi="Times New Roman" w:eastAsia="Times New Roman" w:cs="Times New Roman"/>
                <w:b w:val="0"/>
                <w:i w:val="0"/>
                <w:sz w:val="24"/>
                <w:szCs w:val="24"/>
              </w:rPr>
              <w:t xml:space="preserve">7</w:t>
            </w:r>
          </w:p>
        </w:tc>
        <w:tc>
          <w:tcPr>
            <w:tcW w:type="dxa" w:w="4422"/>
            <w:shd w:val="clear" w:color="auto" w:fill="FFFFFF"/>
          </w:tcPr>
          <w:p>
            <w:pPr>
              <w:spacing w:line="264" w:lineRule="auto" w:after="0" w:before="0"/>
            </w:pPr>
            <w:r>
              <w:rPr>
                <w:rFonts w:ascii="Times New Roman" w:hAnsi="Times New Roman" w:eastAsia="Times New Roman" w:cs="Times New Roman"/>
                <w:b w:val="0"/>
                <w:i w:val="0"/>
                <w:sz w:val="24"/>
                <w:szCs w:val="24"/>
              </w:rPr>
              <w:t xml:space="preserve">Qué entra con condición y qué queda fuera de esta ventana.</w:t>
            </w:r>
          </w:p>
        </w:tc>
        <w:tc>
          <w:tcPr>
            <w:tcW w:type="dxa" w:w="1500"/>
            <w:shd w:val="clear" w:color="auto" w:fill="FFFFFF"/>
          </w:tcPr>
          <w:p>
            <w:pPr>
              <w:spacing w:line="264" w:lineRule="auto" w:after="0" w:before="0"/>
            </w:pPr>
            <w:r>
              <w:rPr>
                <w:rFonts w:ascii="Times New Roman" w:hAnsi="Times New Roman" w:eastAsia="Times New Roman" w:cs="Times New Roman"/>
                <w:b w:val="0"/>
                <w:i w:val="0"/>
                <w:sz w:val="24"/>
                <w:szCs w:val="24"/>
              </w:rPr>
              <w:t xml:space="preserve">Skarlett</w:t>
            </w:r>
          </w:p>
        </w:tc>
        <w:tc>
          <w:tcPr>
            <w:tcW w:type="dxa" w:w="1900"/>
            <w:shd w:val="clear" w:color="auto" w:fill="FFFFFF"/>
          </w:tcPr>
          <w:p>
            <w:pPr>
              <w:spacing w:line="264" w:lineRule="auto" w:after="0" w:before="0"/>
            </w:pPr>
            <w:r>
              <w:rPr>
                <w:rFonts w:ascii="Times New Roman" w:hAnsi="Times New Roman" w:eastAsia="Times New Roman" w:cs="Times New Roman"/>
                <w:b w:val="0"/>
                <w:i w:val="0"/>
                <w:sz w:val="24"/>
                <w:szCs w:val="24"/>
              </w:rPr>
              <w:t xml:space="preserve">1:15 (8:15)</w:t>
            </w:r>
          </w:p>
        </w:tc>
      </w:tr>
      <w:tr>
        <w:trPr>
          <w:cantSplit/>
        </w:trPr>
        <w:tc>
          <w:tcPr>
            <w:tcW w:type="dxa" w:w="1250"/>
            <w:shd w:val="clear" w:color="auto" w:fill="FFFFFF"/>
          </w:tcPr>
          <w:p>
            <w:pPr>
              <w:spacing w:line="264" w:lineRule="auto" w:after="0" w:before="0"/>
            </w:pPr>
            <w:r>
              <w:rPr>
                <w:rFonts w:ascii="Times New Roman" w:hAnsi="Times New Roman" w:eastAsia="Times New Roman" w:cs="Times New Roman"/>
                <w:b w:val="0"/>
                <w:i w:val="0"/>
                <w:sz w:val="24"/>
                <w:szCs w:val="24"/>
              </w:rPr>
              <w:t xml:space="preserve">8</w:t>
            </w:r>
          </w:p>
        </w:tc>
        <w:tc>
          <w:tcPr>
            <w:tcW w:type="dxa" w:w="4422"/>
            <w:shd w:val="clear" w:color="auto" w:fill="FFFFFF"/>
          </w:tcPr>
          <w:p>
            <w:pPr>
              <w:spacing w:line="264" w:lineRule="auto" w:after="0" w:before="0"/>
            </w:pPr>
            <w:r>
              <w:rPr>
                <w:rFonts w:ascii="Times New Roman" w:hAnsi="Times New Roman" w:eastAsia="Times New Roman" w:cs="Times New Roman"/>
                <w:b w:val="0"/>
                <w:i w:val="0"/>
                <w:sz w:val="24"/>
                <w:szCs w:val="24"/>
              </w:rPr>
              <w:t xml:space="preserve">Cuatro roles sostienen el piloto; el técnico local es el recurso crítico.</w:t>
            </w:r>
          </w:p>
        </w:tc>
        <w:tc>
          <w:tcPr>
            <w:tcW w:type="dxa" w:w="1500"/>
            <w:shd w:val="clear" w:color="auto" w:fill="FFFFFF"/>
          </w:tcPr>
          <w:p>
            <w:pPr>
              <w:spacing w:line="264" w:lineRule="auto" w:after="0" w:before="0"/>
            </w:pPr>
            <w:r>
              <w:rPr>
                <w:rFonts w:ascii="Times New Roman" w:hAnsi="Times New Roman" w:eastAsia="Times New Roman" w:cs="Times New Roman"/>
                <w:b w:val="0"/>
                <w:i w:val="0"/>
                <w:sz w:val="24"/>
                <w:szCs w:val="24"/>
              </w:rPr>
              <w:t xml:space="preserve">Ari</w:t>
            </w:r>
          </w:p>
        </w:tc>
        <w:tc>
          <w:tcPr>
            <w:tcW w:type="dxa" w:w="1900"/>
            <w:shd w:val="clear" w:color="auto" w:fill="FFFFFF"/>
          </w:tcPr>
          <w:p>
            <w:pPr>
              <w:spacing w:line="264" w:lineRule="auto" w:after="0" w:before="0"/>
            </w:pPr>
            <w:r>
              <w:rPr>
                <w:rFonts w:ascii="Times New Roman" w:hAnsi="Times New Roman" w:eastAsia="Times New Roman" w:cs="Times New Roman"/>
                <w:b w:val="0"/>
                <w:i w:val="0"/>
                <w:sz w:val="24"/>
                <w:szCs w:val="24"/>
              </w:rPr>
              <w:t xml:space="preserve">1:15 (9:30)</w:t>
            </w:r>
          </w:p>
        </w:tc>
      </w:tr>
      <w:tr>
        <w:trPr>
          <w:cantSplit/>
        </w:trPr>
        <w:tc>
          <w:tcPr>
            <w:tcW w:type="dxa" w:w="1250"/>
            <w:shd w:val="clear" w:color="auto" w:fill="FFFFFF"/>
          </w:tcPr>
          <w:p>
            <w:pPr>
              <w:spacing w:line="264" w:lineRule="auto" w:after="0" w:before="0"/>
            </w:pPr>
            <w:r>
              <w:rPr>
                <w:rFonts w:ascii="Times New Roman" w:hAnsi="Times New Roman" w:eastAsia="Times New Roman" w:cs="Times New Roman"/>
                <w:b w:val="0"/>
                <w:i w:val="0"/>
                <w:sz w:val="24"/>
                <w:szCs w:val="24"/>
              </w:rPr>
              <w:t xml:space="preserve">9</w:t>
            </w:r>
          </w:p>
        </w:tc>
        <w:tc>
          <w:tcPr>
            <w:tcW w:type="dxa" w:w="4422"/>
            <w:shd w:val="clear" w:color="auto" w:fill="FFFFFF"/>
          </w:tcPr>
          <w:p>
            <w:pPr>
              <w:spacing w:line="264" w:lineRule="auto" w:after="0" w:before="0"/>
            </w:pPr>
            <w:r>
              <w:rPr>
                <w:rFonts w:ascii="Times New Roman" w:hAnsi="Times New Roman" w:eastAsia="Times New Roman" w:cs="Times New Roman"/>
                <w:b w:val="0"/>
                <w:i w:val="0"/>
                <w:sz w:val="24"/>
                <w:szCs w:val="24"/>
              </w:rPr>
              <w:t xml:space="preserve">El canal asistido fase 1 requiere elevar el techo de US$ 20.700 a US$ 21.040.</w:t>
            </w:r>
          </w:p>
        </w:tc>
        <w:tc>
          <w:tcPr>
            <w:tcW w:type="dxa" w:w="1500"/>
            <w:shd w:val="clear" w:color="auto" w:fill="FFFFFF"/>
          </w:tcPr>
          <w:p>
            <w:pPr>
              <w:spacing w:line="264" w:lineRule="auto" w:after="0" w:before="0"/>
            </w:pPr>
            <w:r>
              <w:rPr>
                <w:rFonts w:ascii="Times New Roman" w:hAnsi="Times New Roman" w:eastAsia="Times New Roman" w:cs="Times New Roman"/>
                <w:b w:val="0"/>
                <w:i w:val="0"/>
                <w:sz w:val="24"/>
                <w:szCs w:val="24"/>
              </w:rPr>
              <w:t xml:space="preserve">Ari</w:t>
            </w:r>
          </w:p>
        </w:tc>
        <w:tc>
          <w:tcPr>
            <w:tcW w:type="dxa" w:w="1900"/>
            <w:shd w:val="clear" w:color="auto" w:fill="FFFFFF"/>
          </w:tcPr>
          <w:p>
            <w:pPr>
              <w:spacing w:line="264" w:lineRule="auto" w:after="0" w:before="0"/>
            </w:pPr>
            <w:r>
              <w:rPr>
                <w:rFonts w:ascii="Times New Roman" w:hAnsi="Times New Roman" w:eastAsia="Times New Roman" w:cs="Times New Roman"/>
                <w:b w:val="0"/>
                <w:i w:val="0"/>
                <w:sz w:val="24"/>
                <w:szCs w:val="24"/>
              </w:rPr>
              <w:t xml:space="preserve">1:15 (10:45)</w:t>
            </w:r>
          </w:p>
        </w:tc>
      </w:tr>
      <w:tr>
        <w:trPr>
          <w:cantSplit/>
        </w:trPr>
        <w:tc>
          <w:tcPr>
            <w:tcW w:type="dxa" w:w="1250"/>
            <w:shd w:val="clear" w:color="auto" w:fill="FFFFFF"/>
          </w:tcPr>
          <w:p>
            <w:pPr>
              <w:spacing w:line="264" w:lineRule="auto" w:after="0" w:before="0"/>
            </w:pPr>
            <w:r>
              <w:rPr>
                <w:rFonts w:ascii="Times New Roman" w:hAnsi="Times New Roman" w:eastAsia="Times New Roman" w:cs="Times New Roman"/>
                <w:b w:val="0"/>
                <w:i w:val="0"/>
                <w:sz w:val="24"/>
                <w:szCs w:val="24"/>
              </w:rPr>
              <w:t xml:space="preserve">10</w:t>
            </w:r>
          </w:p>
        </w:tc>
        <w:tc>
          <w:tcPr>
            <w:tcW w:type="dxa" w:w="4422"/>
            <w:shd w:val="clear" w:color="auto" w:fill="FFFFFF"/>
          </w:tcPr>
          <w:p>
            <w:pPr>
              <w:spacing w:line="264" w:lineRule="auto" w:after="0" w:before="0"/>
            </w:pPr>
            <w:r>
              <w:rPr>
                <w:rFonts w:ascii="Times New Roman" w:hAnsi="Times New Roman" w:eastAsia="Times New Roman" w:cs="Times New Roman"/>
                <w:b w:val="0"/>
                <w:i w:val="0"/>
                <w:sz w:val="24"/>
                <w:szCs w:val="24"/>
              </w:rPr>
              <w:t xml:space="preserve">Cada parte interesada recibe un reporte ligado a una decisión.</w:t>
            </w:r>
          </w:p>
        </w:tc>
        <w:tc>
          <w:tcPr>
            <w:tcW w:type="dxa" w:w="1500"/>
            <w:shd w:val="clear" w:color="auto" w:fill="FFFFFF"/>
          </w:tcPr>
          <w:p>
            <w:pPr>
              <w:spacing w:line="264" w:lineRule="auto" w:after="0" w:before="0"/>
            </w:pPr>
            <w:r>
              <w:rPr>
                <w:rFonts w:ascii="Times New Roman" w:hAnsi="Times New Roman" w:eastAsia="Times New Roman" w:cs="Times New Roman"/>
                <w:b w:val="0"/>
                <w:i w:val="0"/>
                <w:sz w:val="24"/>
                <w:szCs w:val="24"/>
              </w:rPr>
              <w:t xml:space="preserve">Ari</w:t>
            </w:r>
          </w:p>
        </w:tc>
        <w:tc>
          <w:tcPr>
            <w:tcW w:type="dxa" w:w="1900"/>
            <w:shd w:val="clear" w:color="auto" w:fill="FFFFFF"/>
          </w:tcPr>
          <w:p>
            <w:pPr>
              <w:spacing w:line="264" w:lineRule="auto" w:after="0" w:before="0"/>
            </w:pPr>
            <w:r>
              <w:rPr>
                <w:rFonts w:ascii="Times New Roman" w:hAnsi="Times New Roman" w:eastAsia="Times New Roman" w:cs="Times New Roman"/>
                <w:b w:val="0"/>
                <w:i w:val="0"/>
                <w:sz w:val="24"/>
                <w:szCs w:val="24"/>
              </w:rPr>
              <w:t xml:space="preserve">1:15 (12:00)</w:t>
            </w:r>
          </w:p>
        </w:tc>
      </w:tr>
      <w:tr>
        <w:trPr>
          <w:cantSplit/>
        </w:trPr>
        <w:tc>
          <w:tcPr>
            <w:tcW w:type="dxa" w:w="1250"/>
            <w:shd w:val="clear" w:color="auto" w:fill="FFFFFF"/>
          </w:tcPr>
          <w:p>
            <w:pPr>
              <w:spacing w:line="264" w:lineRule="auto" w:after="0" w:before="0"/>
            </w:pPr>
            <w:r>
              <w:rPr>
                <w:rFonts w:ascii="Times New Roman" w:hAnsi="Times New Roman" w:eastAsia="Times New Roman" w:cs="Times New Roman"/>
                <w:b w:val="0"/>
                <w:i w:val="0"/>
                <w:sz w:val="24"/>
                <w:szCs w:val="24"/>
              </w:rPr>
              <w:t xml:space="preserve">11</w:t>
            </w:r>
          </w:p>
        </w:tc>
        <w:tc>
          <w:tcPr>
            <w:tcW w:type="dxa" w:w="4422"/>
            <w:shd w:val="clear" w:color="auto" w:fill="FFFFFF"/>
          </w:tcPr>
          <w:p>
            <w:pPr>
              <w:spacing w:line="264" w:lineRule="auto" w:after="0" w:before="0"/>
            </w:pPr>
            <w:r>
              <w:rPr>
                <w:rFonts w:ascii="Times New Roman" w:hAnsi="Times New Roman" w:eastAsia="Times New Roman" w:cs="Times New Roman"/>
                <w:b w:val="0"/>
                <w:i w:val="0"/>
                <w:sz w:val="24"/>
                <w:szCs w:val="24"/>
              </w:rPr>
              <w:t xml:space="preserve">Cuatro cifras al corte y la decisión que activa cada una.</w:t>
            </w:r>
          </w:p>
        </w:tc>
        <w:tc>
          <w:tcPr>
            <w:tcW w:type="dxa" w:w="1500"/>
            <w:shd w:val="clear" w:color="auto" w:fill="FFFFFF"/>
          </w:tcPr>
          <w:p>
            <w:pPr>
              <w:spacing w:line="264" w:lineRule="auto" w:after="0" w:before="0"/>
            </w:pPr>
            <w:r>
              <w:rPr>
                <w:rFonts w:ascii="Times New Roman" w:hAnsi="Times New Roman" w:eastAsia="Times New Roman" w:cs="Times New Roman"/>
                <w:b w:val="0"/>
                <w:i w:val="0"/>
                <w:sz w:val="24"/>
                <w:szCs w:val="24"/>
              </w:rPr>
              <w:t xml:space="preserve">Giannina</w:t>
            </w:r>
          </w:p>
        </w:tc>
        <w:tc>
          <w:tcPr>
            <w:tcW w:type="dxa" w:w="1900"/>
            <w:shd w:val="clear" w:color="auto" w:fill="FFFFFF"/>
          </w:tcPr>
          <w:p>
            <w:pPr>
              <w:spacing w:line="264" w:lineRule="auto" w:after="0" w:before="0"/>
            </w:pPr>
            <w:r>
              <w:rPr>
                <w:rFonts w:ascii="Times New Roman" w:hAnsi="Times New Roman" w:eastAsia="Times New Roman" w:cs="Times New Roman"/>
                <w:b w:val="0"/>
                <w:i w:val="0"/>
                <w:sz w:val="24"/>
                <w:szCs w:val="24"/>
              </w:rPr>
              <w:t xml:space="preserve">1:30 (13:30)</w:t>
            </w:r>
          </w:p>
        </w:tc>
      </w:tr>
      <w:tr>
        <w:trPr>
          <w:cantSplit/>
        </w:trPr>
        <w:tc>
          <w:tcPr>
            <w:tcW w:type="dxa" w:w="1250"/>
            <w:shd w:val="clear" w:color="auto" w:fill="FFFFFF"/>
          </w:tcPr>
          <w:p>
            <w:pPr>
              <w:spacing w:line="264" w:lineRule="auto" w:after="0" w:before="0"/>
            </w:pPr>
            <w:r>
              <w:rPr>
                <w:rFonts w:ascii="Times New Roman" w:hAnsi="Times New Roman" w:eastAsia="Times New Roman" w:cs="Times New Roman"/>
                <w:b w:val="0"/>
                <w:i w:val="0"/>
                <w:sz w:val="24"/>
                <w:szCs w:val="24"/>
              </w:rPr>
              <w:t xml:space="preserve">12</w:t>
            </w:r>
          </w:p>
        </w:tc>
        <w:tc>
          <w:tcPr>
            <w:tcW w:type="dxa" w:w="4422"/>
            <w:shd w:val="clear" w:color="auto" w:fill="FFFFFF"/>
          </w:tcPr>
          <w:p>
            <w:pPr>
              <w:spacing w:line="264" w:lineRule="auto" w:after="0" w:before="0"/>
            </w:pPr>
            <w:r>
              <w:rPr>
                <w:rFonts w:ascii="Times New Roman" w:hAnsi="Times New Roman" w:eastAsia="Times New Roman" w:cs="Times New Roman"/>
                <w:b w:val="0"/>
                <w:i w:val="0"/>
                <w:sz w:val="24"/>
                <w:szCs w:val="24"/>
              </w:rPr>
              <w:t xml:space="preserve">Decisión solicitada: autorizar US$ 21.040 para el canal asistido fase 1.</w:t>
            </w:r>
          </w:p>
        </w:tc>
        <w:tc>
          <w:tcPr>
            <w:tcW w:type="dxa" w:w="1500"/>
            <w:shd w:val="clear" w:color="auto" w:fill="FFFFFF"/>
          </w:tcPr>
          <w:p>
            <w:pPr>
              <w:spacing w:line="264" w:lineRule="auto" w:after="0" w:before="0"/>
            </w:pPr>
            <w:r>
              <w:rPr>
                <w:rFonts w:ascii="Times New Roman" w:hAnsi="Times New Roman" w:eastAsia="Times New Roman" w:cs="Times New Roman"/>
                <w:b w:val="0"/>
                <w:i w:val="0"/>
                <w:sz w:val="24"/>
                <w:szCs w:val="24"/>
              </w:rPr>
              <w:t xml:space="preserve">Giannina</w:t>
            </w:r>
          </w:p>
        </w:tc>
        <w:tc>
          <w:tcPr>
            <w:tcW w:type="dxa" w:w="1900"/>
            <w:shd w:val="clear" w:color="auto" w:fill="FFFFFF"/>
          </w:tcPr>
          <w:p>
            <w:pPr>
              <w:spacing w:line="264" w:lineRule="auto" w:after="0" w:before="0"/>
            </w:pPr>
            <w:r>
              <w:rPr>
                <w:rFonts w:ascii="Times New Roman" w:hAnsi="Times New Roman" w:eastAsia="Times New Roman" w:cs="Times New Roman"/>
                <w:b w:val="0"/>
                <w:i w:val="0"/>
                <w:sz w:val="24"/>
                <w:szCs w:val="24"/>
              </w:rPr>
              <w:t xml:space="preserve">1:00 (14:30)</w:t>
            </w:r>
          </w:p>
        </w:tc>
      </w:tr>
      <w:tr>
        <w:trPr>
          <w:cantSplit/>
        </w:trPr>
        <w:tc>
          <w:tcPr>
            <w:tcW w:type="dxa" w:w="1250"/>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13</w:t>
            </w:r>
          </w:p>
        </w:tc>
        <w:tc>
          <w:tcPr>
            <w:tcW w:type="dxa" w:w="4422"/>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Gracias.</w:t>
            </w:r>
          </w:p>
        </w:tc>
        <w:tc>
          <w:tcPr>
            <w:tcW w:type="dxa" w:w="1500"/>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Giannina</w:t>
            </w:r>
          </w:p>
        </w:tc>
        <w:tc>
          <w:tcPr>
            <w:tcW w:type="dxa" w:w="1900"/>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0:30 (15:00)</w:t>
            </w:r>
          </w:p>
        </w:tc>
      </w:tr>
    </w:tbl>
    <w:p>
      <w:pPr>
        <w:spacing w:before="40" w:after="160" w:line="240" w:lineRule="auto"/>
        <w:ind w:firstLine="0"/>
        <w:jc w:val="center"/>
      </w:pPr>
      <w:r>
        <w:rPr>
          <w:rFonts w:ascii="Times New Roman" w:hAnsi="Times New Roman" w:cs="Times New Roman" w:eastAsia="Times New Roman"/>
          <w:b w:val="0"/>
          <w:i/>
          <w:color w:val="444444"/>
          <w:sz w:val="18"/>
        </w:rPr>
        <w:t xml:space="preserve">Tabla 1. Orden de las láminas, responsable y tiempo.</w:t>
      </w:r>
    </w:p>
    <w:p/>
    <w:p>
      <w:pPr>
        <w:keepNext/>
        <w:spacing w:line="360" w:lineRule="auto" w:after="60" w:before="160"/>
      </w:pPr>
      <w:r>
        <w:rPr>
          <w:rFonts w:ascii="Times New Roman" w:hAnsi="Times New Roman" w:eastAsia="Times New Roman" w:cs="Times New Roman"/>
          <w:b/>
          <w:i w:val="0"/>
          <w:color w:val="10263D"/>
          <w:sz w:val="24"/>
        </w:rPr>
        <w:t xml:space="preserve">1.2 Tiempo por integrante</w:t>
      </w:r>
    </w:p>
    <w:tbl>
      <w:tblPr>
        <w:tblStyle w:val="TableGrid"/>
        <w:tblW w:type="dxa" w:w="9072"/>
        <w:tblLook w:firstColumn="1" w:firstRow="1" w:lastColumn="0" w:lastRow="0" w:noHBand="0" w:noVBand="1" w:val="04A0"/>
        <w:tblLayout w:type="fixed"/>
      </w:tblPr>
      <w:tblGrid>
        <w:gridCol w:w="3600"/>
        <w:gridCol w:w="3072"/>
        <w:gridCol w:w="2400"/>
      </w:tblGrid>
      <w:tr>
        <w:trPr>
          <w:cantSplit/>
          <w:tblHeader/>
        </w:trPr>
        <w:tc>
          <w:tcPr>
            <w:tcW w:type="dxa" w:w="3600"/>
            <w:shd w:val="clear" w:color="auto" w:fill="10263D"/>
          </w:tcPr>
          <w:p>
            <w:pPr>
              <w:keepNext/>
              <w:spacing w:line="264" w:lineRule="auto" w:after="0" w:before="0"/>
            </w:pPr>
            <w:r>
              <w:rPr>
                <w:rFonts w:ascii="Times New Roman" w:hAnsi="Times New Roman" w:eastAsia="Times New Roman" w:cs="Times New Roman"/>
                <w:b/>
                <w:i w:val="0"/>
                <w:color w:val="FFFFFF"/>
                <w:sz w:val="24"/>
                <w:szCs w:val="24"/>
              </w:rPr>
              <w:t xml:space="preserve">Integrante</w:t>
            </w:r>
          </w:p>
        </w:tc>
        <w:tc>
          <w:tcPr>
            <w:tcW w:type="dxa" w:w="3072"/>
            <w:shd w:val="clear" w:color="auto" w:fill="10263D"/>
          </w:tcPr>
          <w:p>
            <w:pPr>
              <w:keepNext/>
              <w:spacing w:line="264" w:lineRule="auto" w:after="0" w:before="0"/>
            </w:pPr>
            <w:r>
              <w:rPr>
                <w:rFonts w:ascii="Times New Roman" w:hAnsi="Times New Roman" w:eastAsia="Times New Roman" w:cs="Times New Roman"/>
                <w:b/>
                <w:i w:val="0"/>
                <w:color w:val="FFFFFF"/>
                <w:sz w:val="24"/>
                <w:szCs w:val="24"/>
              </w:rPr>
              <w:t xml:space="preserve">Láminas</w:t>
            </w:r>
          </w:p>
        </w:tc>
        <w:tc>
          <w:tcPr>
            <w:tcW w:type="dxa" w:w="2400"/>
            <w:shd w:val="clear" w:color="auto" w:fill="10263D"/>
          </w:tcPr>
          <w:p>
            <w:pPr>
              <w:keepNext/>
              <w:spacing w:line="264" w:lineRule="auto" w:after="0" w:before="0"/>
            </w:pPr>
            <w:r>
              <w:rPr>
                <w:rFonts w:ascii="Times New Roman" w:hAnsi="Times New Roman" w:eastAsia="Times New Roman" w:cs="Times New Roman"/>
                <w:b/>
                <w:i w:val="0"/>
                <w:color w:val="FFFFFF"/>
                <w:sz w:val="24"/>
                <w:szCs w:val="24"/>
              </w:rPr>
              <w:t xml:space="preserve">Tiempo total</w:t>
            </w:r>
          </w:p>
        </w:tc>
      </w:tr>
      <w:tr>
        <w:trPr>
          <w:cantSplit/>
        </w:trPr>
        <w:tc>
          <w:tcPr>
            <w:tcW w:type="dxa" w:w="3600"/>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Giannina Guerrero</w:t>
            </w:r>
          </w:p>
        </w:tc>
        <w:tc>
          <w:tcPr>
            <w:tcW w:type="dxa" w:w="3072"/>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1, 11, 12 y 13</w:t>
            </w:r>
          </w:p>
        </w:tc>
        <w:tc>
          <w:tcPr>
            <w:tcW w:type="dxa" w:w="2400"/>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3:45</w:t>
            </w:r>
          </w:p>
        </w:tc>
      </w:tr>
      <w:tr>
        <w:trPr>
          <w:cantSplit/>
        </w:trPr>
        <w:tc>
          <w:tcPr>
            <w:tcW w:type="dxa" w:w="3600"/>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Nicolás Barra</w:t>
            </w:r>
          </w:p>
        </w:tc>
        <w:tc>
          <w:tcPr>
            <w:tcW w:type="dxa" w:w="3072"/>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2 a 4</w:t>
            </w:r>
          </w:p>
        </w:tc>
        <w:tc>
          <w:tcPr>
            <w:tcW w:type="dxa" w:w="2400"/>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3:45</w:t>
            </w:r>
          </w:p>
        </w:tc>
      </w:tr>
      <w:tr>
        <w:trPr>
          <w:cantSplit/>
        </w:trPr>
        <w:tc>
          <w:tcPr>
            <w:tcW w:type="dxa" w:w="3600"/>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Skarlett Tropan</w:t>
            </w:r>
          </w:p>
        </w:tc>
        <w:tc>
          <w:tcPr>
            <w:tcW w:type="dxa" w:w="3072"/>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5 a 7</w:t>
            </w:r>
          </w:p>
        </w:tc>
        <w:tc>
          <w:tcPr>
            <w:tcW w:type="dxa" w:w="2400"/>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3:45</w:t>
            </w:r>
          </w:p>
        </w:tc>
      </w:tr>
      <w:tr>
        <w:trPr>
          <w:cantSplit/>
        </w:trPr>
        <w:tc>
          <w:tcPr>
            <w:tcW w:type="dxa" w:w="3600"/>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Ari Araya</w:t>
            </w:r>
          </w:p>
        </w:tc>
        <w:tc>
          <w:tcPr>
            <w:tcW w:type="dxa" w:w="3072"/>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8 a 10</w:t>
            </w:r>
          </w:p>
        </w:tc>
        <w:tc>
          <w:tcPr>
            <w:tcW w:type="dxa" w:w="2400"/>
            <w:shd w:val="clear" w:color="auto" w:fill="FFFFFF"/>
          </w:tcPr>
          <w:p>
            <w:pPr>
              <w:keepNext/>
              <w:spacing w:line="264" w:lineRule="auto" w:after="0" w:before="0"/>
            </w:pPr>
            <w:r>
              <w:rPr>
                <w:rFonts w:ascii="Times New Roman" w:hAnsi="Times New Roman" w:eastAsia="Times New Roman" w:cs="Times New Roman"/>
                <w:b w:val="0"/>
                <w:i w:val="0"/>
                <w:sz w:val="24"/>
                <w:szCs w:val="24"/>
              </w:rPr>
              <w:t xml:space="preserve">3:45</w:t>
            </w:r>
          </w:p>
        </w:tc>
      </w:tr>
    </w:tbl>
    <w:p>
      <w:pPr>
        <w:spacing w:before="40" w:after="160" w:line="240" w:lineRule="auto"/>
        <w:ind w:firstLine="0"/>
        <w:jc w:val="center"/>
      </w:pPr>
      <w:r>
        <w:rPr>
          <w:rFonts w:ascii="Times New Roman" w:hAnsi="Times New Roman" w:cs="Times New Roman" w:eastAsia="Times New Roman"/>
          <w:b w:val="0"/>
          <w:i/>
          <w:color w:val="444444"/>
          <w:sz w:val="18"/>
        </w:rPr>
        <w:t xml:space="preserve">Tabla 2. Tiempo de cada integrante.</w:t>
      </w:r>
    </w:p>
    <w:p/>
    <w:p>
      <w:pPr>
        <w:keepNext/>
        <w:spacing w:line="360" w:lineRule="auto" w:after="60" w:before="160"/>
      </w:pPr>
      <w:r>
        <w:rPr>
          <w:rFonts w:ascii="Times New Roman" w:hAnsi="Times New Roman" w:eastAsia="Times New Roman" w:cs="Times New Roman"/>
          <w:b/>
          <w:i w:val="0"/>
          <w:color w:val="10263D"/>
          <w:sz w:val="24"/>
        </w:rPr>
        <w:t xml:space="preserve">1.3 Hilo de la historia</w:t>
      </w:r>
    </w:p>
    <w:p>
      <w:pPr>
        <w:spacing w:line="360" w:lineRule="auto" w:after="120" w:before="0"/>
        <w:jc w:val="both"/>
      </w:pPr>
      <w:r>
        <w:rPr>
          <w:rFonts w:ascii="Times New Roman" w:hAnsi="Times New Roman" w:eastAsia="Times New Roman" w:cs="Times New Roman"/>
          <w:b w:val="0"/>
          <w:i w:val="0"/>
          <w:sz w:val="24"/>
        </w:rPr>
        <w:t xml:space="preserve">La presentación cuenta una sola historia en cinco tramos. Si alguien se pierde, vuelve a esta secuencia.</w:t>
      </w:r>
    </w:p>
    <w:p>
      <w:pPr>
        <w:spacing w:line="360" w:lineRule="auto" w:after="120" w:before="0"/>
        <w:jc w:val="left"/>
      </w:pPr>
      <w:r>
        <w:rPr>
          <w:rFonts w:ascii="Times New Roman" w:hAnsi="Times New Roman" w:eastAsia="Times New Roman" w:cs="Times New Roman"/>
          <w:b w:val="0"/>
          <w:i w:val="0"/>
          <w:sz w:val="24"/>
        </w:rPr>
        <w:t xml:space="preserve">•  El problema (lámina 1). Una empresa social con kits solares cuyo soporte depende de mensajes informales. Kiran ordena esa operación.</w:t>
      </w:r>
    </w:p>
    <w:p>
      <w:pPr>
        <w:spacing w:line="360" w:lineRule="auto" w:after="120" w:before="0"/>
        <w:jc w:val="left"/>
      </w:pPr>
      <w:r>
        <w:rPr>
          <w:rFonts w:ascii="Times New Roman" w:hAnsi="Times New Roman" w:eastAsia="Times New Roman" w:cs="Times New Roman"/>
          <w:b w:val="0"/>
          <w:i w:val="0"/>
          <w:sz w:val="24"/>
        </w:rPr>
        <w:t xml:space="preserve">•  Cómo controlamos el proyecto (láminas 2 a 4). Tres herramientas, un flujo del dato y cinco indicadores con umbral y acción.</w:t>
      </w:r>
    </w:p>
    <w:p>
      <w:pPr>
        <w:spacing w:line="360" w:lineRule="auto" w:after="120" w:before="0"/>
        <w:jc w:val="left"/>
      </w:pPr>
      <w:r>
        <w:rPr>
          <w:rFonts w:ascii="Times New Roman" w:hAnsi="Times New Roman" w:eastAsia="Times New Roman" w:cs="Times New Roman"/>
          <w:b w:val="0"/>
          <w:i w:val="0"/>
          <w:sz w:val="24"/>
        </w:rPr>
        <w:t xml:space="preserve">•  Dónde estamos al 19 de octubre (lámina 5, y en detalle la 11). Primer hito entregado, avance y gasto iguales al plan.</w:t>
      </w:r>
    </w:p>
    <w:p>
      <w:pPr>
        <w:spacing w:line="360" w:lineRule="auto" w:after="120" w:before="0"/>
        <w:jc w:val="left"/>
      </w:pPr>
      <w:r>
        <w:rPr>
          <w:rFonts w:ascii="Times New Roman" w:hAnsi="Times New Roman" w:eastAsia="Times New Roman" w:cs="Times New Roman"/>
          <w:b w:val="0"/>
          <w:i w:val="0"/>
          <w:sz w:val="24"/>
        </w:rPr>
        <w:t xml:space="preserve">•  Riesgos y cambios (láminas 6 a 9). Qué entra, qué no, quién está sobrecargado y cuánto cuesta el canal de asistencia.</w:t>
      </w:r>
    </w:p>
    <w:p>
      <w:pPr>
        <w:spacing w:line="360" w:lineRule="auto" w:after="120" w:before="0"/>
        <w:jc w:val="left"/>
      </w:pPr>
      <w:r>
        <w:rPr>
          <w:rFonts w:ascii="Times New Roman" w:hAnsi="Times New Roman" w:eastAsia="Times New Roman" w:cs="Times New Roman"/>
          <w:b w:val="0"/>
          <w:i w:val="0"/>
          <w:sz w:val="24"/>
        </w:rPr>
        <w:t xml:space="preserve">•  Lo que pedimos y lo que viene (láminas 10 a 13). Decisión sobre US$ 21.040 antes del 11 de noviembre, y los cortes del 9 de noviembre, 4 de diciembre y 9 de diciembre.</w:t>
      </w:r>
    </w:p>
    <w:p>
      <w:pPr>
        <w:keepNext/>
        <w:spacing w:line="360" w:lineRule="auto" w:after="60" w:before="160"/>
      </w:pPr>
      <w:r>
        <w:rPr>
          <w:rFonts w:ascii="Times New Roman" w:hAnsi="Times New Roman" w:eastAsia="Times New Roman" w:cs="Times New Roman"/>
          <w:b/>
          <w:i w:val="0"/>
          <w:color w:val="10263D"/>
          <w:sz w:val="24"/>
        </w:rPr>
        <w:t xml:space="preserve">1.4 Pases entre personas</w:t>
      </w:r>
    </w:p>
    <w:p>
      <w:pPr>
        <w:spacing w:line="360" w:lineRule="auto" w:after="120" w:before="0"/>
        <w:jc w:val="both"/>
      </w:pPr>
      <w:r>
        <w:rPr>
          <w:rFonts w:ascii="Times New Roman" w:hAnsi="Times New Roman" w:eastAsia="Times New Roman" w:cs="Times New Roman"/>
          <w:b w:val="0"/>
          <w:i w:val="0"/>
          <w:sz w:val="24"/>
        </w:rPr>
        <w:t xml:space="preserve">Hay cuatro cambios de persona. Quien termina dice la frase de pase y quien sigue parte con su conclusión, sin repetir lo anterior.</w:t>
      </w:r>
    </w:p>
    <w:p>
      <w:pPr>
        <w:spacing w:line="360" w:lineRule="auto" w:after="120" w:before="0"/>
        <w:jc w:val="left"/>
      </w:pPr>
      <w:r>
        <w:rPr>
          <w:rFonts w:ascii="Times New Roman" w:hAnsi="Times New Roman" w:eastAsia="Times New Roman" w:cs="Times New Roman"/>
          <w:b w:val="0"/>
          <w:i w:val="0"/>
          <w:sz w:val="24"/>
        </w:rPr>
        <w:t xml:space="preserve">•  Lámina 1 a 2, Giannina a Nicolás. «Para saber si vamos bien hay que medirlo. Nicolás les muestra cómo lo hacemos.»</w:t>
      </w:r>
    </w:p>
    <w:p>
      <w:pPr>
        <w:spacing w:line="360" w:lineRule="auto" w:after="120" w:before="0"/>
        <w:jc w:val="left"/>
      </w:pPr>
      <w:r>
        <w:rPr>
          <w:rFonts w:ascii="Times New Roman" w:hAnsi="Times New Roman" w:eastAsia="Times New Roman" w:cs="Times New Roman"/>
          <w:b w:val="0"/>
          <w:i w:val="0"/>
          <w:sz w:val="24"/>
        </w:rPr>
        <w:t xml:space="preserve">•  Lámina 4 a 5, Nicolás a Skarlett. «Con estas reglas cerramos el primer corte. Skarlett les cuenta qué viene y qué hacemos cuando alguien pide algo nuevo.»</w:t>
      </w:r>
    </w:p>
    <w:p>
      <w:pPr>
        <w:spacing w:line="360" w:lineRule="auto" w:after="120" w:before="0"/>
        <w:jc w:val="left"/>
      </w:pPr>
      <w:r>
        <w:rPr>
          <w:rFonts w:ascii="Times New Roman" w:hAnsi="Times New Roman" w:eastAsia="Times New Roman" w:cs="Times New Roman"/>
          <w:b w:val="0"/>
          <w:i w:val="0"/>
          <w:sz w:val="24"/>
        </w:rPr>
        <w:t xml:space="preserve">•  Lámina 7 a 8, Skarlett a Ari. «Todo lo que entra cuesta horas o plata. Ari les muestra si nos alcanza.»</w:t>
      </w:r>
    </w:p>
    <w:p>
      <w:pPr>
        <w:spacing w:line="360" w:lineRule="auto" w:after="120" w:before="0"/>
        <w:jc w:val="left"/>
      </w:pPr>
      <w:r>
        <w:rPr>
          <w:rFonts w:ascii="Times New Roman" w:hAnsi="Times New Roman" w:eastAsia="Times New Roman" w:cs="Times New Roman"/>
          <w:b w:val="0"/>
          <w:i w:val="0"/>
          <w:sz w:val="24"/>
        </w:rPr>
        <w:t xml:space="preserve">•  Lámina 10 a 11, Ari a Giannina. «Esas son las piezas. Giannina las junta en el estado al 19 de octubre y en lo que les pedimos.»</w:t>
      </w:r>
    </w:p>
    <w:p>
      <w:pPr>
        <w:spacing w:line="360" w:lineRule="auto" w:after="120" w:before="0"/>
        <w:jc w:val="both"/>
      </w:pPr>
      <w:r>
        <w:rPr>
          <w:rFonts w:ascii="Times New Roman" w:hAnsi="Times New Roman" w:eastAsia="Times New Roman" w:cs="Times New Roman"/>
          <w:b w:val="0"/>
          <w:i w:val="0"/>
          <w:sz w:val="24"/>
        </w:rPr>
        <w:t xml:space="preserve">Si vamos atrasados, la lámina 3 se resume en su primera y última idea, y la lámina 10 en su primera frase. Las láminas 11, 12 y 13 no se recortan, porque ahí está la decisión.</w:t>
      </w:r>
    </w:p>
    <w:p>
      <w:pPr>
        <w:spacing w:line="276" w:lineRule="auto" w:after="80" w:before="200"/>
        <w:jc w:val="left"/>
        <w:keepNext/>
        <w:pBdr>
          <w:bottom w:val="single" w:sz="8" w:space="6" w:color="10263D"/>
        </w:pBdr>
      </w:pPr>
      <w:r>
        <w:rPr>
          <w:rFonts w:ascii="Times New Roman" w:hAnsi="Times New Roman" w:eastAsia="Times New Roman" w:cs="Times New Roman"/>
          <w:b/>
          <w:i w:val="0"/>
          <w:color w:val="10263D"/>
          <w:sz w:val="26"/>
        </w:rPr>
        <w:t xml:space="preserve">2. Guion por persona</w:t>
      </w:r>
    </w:p>
    <w:p>
      <w:pPr>
        <w:spacing w:line="360" w:lineRule="auto" w:after="120" w:before="0"/>
        <w:jc w:val="both"/>
      </w:pPr>
      <w:r>
        <w:rPr>
          <w:rFonts w:ascii="Times New Roman" w:hAnsi="Times New Roman" w:eastAsia="Times New Roman" w:cs="Times New Roman"/>
          <w:b w:val="0"/>
          <w:i w:val="0"/>
          <w:sz w:val="24"/>
        </w:rPr>
        <w:t xml:space="preserve">Cada lámina parte con la idea que abre, sigue con lo que decimos y termina con las cifras que no pueden faltar y la frase de pase. Las frases son cortas para decirlas en voz alta y aprenderlas por ideas, no palabra por palabra.</w:t>
      </w:r>
    </w:p>
    <w:p>
      <w:pPr>
        <w:keepNext/>
        <w:spacing w:line="360" w:lineRule="auto" w:after="60" w:before="160"/>
      </w:pPr>
      <w:r>
        <w:rPr>
          <w:rFonts w:ascii="Times New Roman" w:hAnsi="Times New Roman" w:eastAsia="Times New Roman" w:cs="Times New Roman"/>
          <w:b/>
          <w:i w:val="0"/>
          <w:color w:val="10263D"/>
          <w:sz w:val="24"/>
        </w:rPr>
        <w:t xml:space="preserve">2.1 Giannina Guerrero (láminas 1, 11, 12 y 13)</w:t>
      </w:r>
    </w:p>
    <w:p>
      <w:pPr>
        <w:spacing w:line="360" w:lineRule="auto" w:after="120" w:before="0"/>
        <w:jc w:val="both"/>
      </w:pPr>
      <w:r>
        <w:rPr>
          <w:rFonts w:ascii="Times New Roman" w:hAnsi="Times New Roman" w:eastAsia="Times New Roman" w:cs="Times New Roman"/>
          <w:b/>
          <w:i w:val="0"/>
          <w:sz w:val="24"/>
        </w:rPr>
        <w:t xml:space="preserve">Lámina 1 · 0:45. </w:t>
      </w:r>
      <w:r>
        <w:rPr>
          <w:rFonts w:ascii="Times New Roman" w:hAnsi="Times New Roman" w:eastAsia="Times New Roman" w:cs="Times New Roman"/>
          <w:b w:val="0"/>
          <w:i w:val="0"/>
          <w:sz w:val="24"/>
        </w:rPr>
        <w:t xml:space="preserve">Portada: el problema y lo que venimos a pedir</w:t>
      </w:r>
    </w:p>
    <w:p>
      <w:pPr>
        <w:spacing w:line="360" w:lineRule="auto" w:after="120" w:before="0"/>
        <w:jc w:val="both"/>
      </w:pPr>
      <w:r>
        <w:rPr>
          <w:rFonts w:ascii="Times New Roman" w:hAnsi="Times New Roman" w:eastAsia="Times New Roman" w:cs="Times New Roman"/>
          <w:b w:val="0"/>
          <w:i w:val="0"/>
          <w:sz w:val="24"/>
        </w:rPr>
        <w:t xml:space="preserve">Buenas tardes. Somos el Equipo Kiran: Giannina Guerrero, Nicolás Barra, Ari Araya y Skarlett Tropan.</w:t>
      </w:r>
    </w:p>
    <w:p>
      <w:pPr>
        <w:spacing w:line="360" w:lineRule="auto" w:after="120" w:before="0"/>
        <w:jc w:val="both"/>
      </w:pPr>
      <w:r>
        <w:rPr>
          <w:rFonts w:ascii="Times New Roman" w:hAnsi="Times New Roman" w:eastAsia="Times New Roman" w:cs="Times New Roman"/>
          <w:b w:val="0"/>
          <w:i w:val="0"/>
          <w:sz w:val="24"/>
        </w:rPr>
        <w:t xml:space="preserve">Al 19 de octubre el piloto va en plazo y en gasto. Y para la etapa que viene necesitamos una decisión de ustedes.</w:t>
      </w:r>
    </w:p>
    <w:p>
      <w:pPr>
        <w:spacing w:line="360" w:lineRule="auto" w:after="120" w:before="0"/>
        <w:jc w:val="both"/>
      </w:pPr>
      <w:r>
        <w:rPr>
          <w:rFonts w:ascii="Times New Roman" w:hAnsi="Times New Roman" w:eastAsia="Times New Roman" w:cs="Times New Roman"/>
          <w:b w:val="0"/>
          <w:i w:val="0"/>
          <w:sz w:val="24"/>
        </w:rPr>
        <w:t xml:space="preserve">Kiran es el software de operación de una empresa social que entrega kits solares en una comunidad piloto de India. Hoy gran parte del soporte es informal. El técnico local pregunta por WhatsApp qué kit revisar primero. Kiran ordena eso con inventario, estados de cada kit, tickets e informe de impacto.</w:t>
      </w:r>
    </w:p>
    <w:p>
      <w:pPr>
        <w:spacing w:line="360" w:lineRule="auto" w:after="120" w:before="0"/>
        <w:jc w:val="both"/>
      </w:pPr>
      <w:r>
        <w:rPr>
          <w:rFonts w:ascii="Times New Roman" w:hAnsi="Times New Roman" w:eastAsia="Times New Roman" w:cs="Times New Roman"/>
          <w:b w:val="0"/>
          <w:i w:val="0"/>
          <w:sz w:val="24"/>
        </w:rPr>
        <w:t xml:space="preserve">El piloto va del 14 de septiembre al 9 de diciembre, con un techo de US$ 20.700.</w:t>
      </w:r>
    </w:p>
    <w:p>
      <w:pPr>
        <w:spacing w:line="360" w:lineRule="auto" w:after="120" w:before="0"/>
        <w:jc w:val="both"/>
      </w:pPr>
      <w:r>
        <w:rPr>
          <w:rFonts w:ascii="Times New Roman" w:hAnsi="Times New Roman" w:eastAsia="Times New Roman" w:cs="Times New Roman"/>
          <w:b/>
          <w:i w:val="0"/>
          <w:sz w:val="24"/>
        </w:rPr>
        <w:t xml:space="preserve">Cifras clave: </w:t>
      </w:r>
      <w:r>
        <w:rPr>
          <w:rFonts w:ascii="Times New Roman" w:hAnsi="Times New Roman" w:eastAsia="Times New Roman" w:cs="Times New Roman"/>
          <w:b w:val="0"/>
          <w:i w:val="0"/>
          <w:sz w:val="24"/>
        </w:rPr>
        <w:t xml:space="preserve">piloto del 14 de septiembre al 9 de diciembre de 2026; techo US$ 20.700; al 19 de octubre en plazo y en gasto.</w:t>
      </w:r>
    </w:p>
    <w:p>
      <w:pPr>
        <w:spacing w:line="360" w:lineRule="auto" w:after="120" w:before="0"/>
        <w:jc w:val="both"/>
      </w:pPr>
      <w:r>
        <w:rPr>
          <w:rFonts w:ascii="Times New Roman" w:hAnsi="Times New Roman" w:eastAsia="Times New Roman" w:cs="Times New Roman"/>
          <w:b/>
          <w:i w:val="0"/>
          <w:sz w:val="24"/>
        </w:rPr>
        <w:t xml:space="preserve">Pase: </w:t>
      </w:r>
      <w:r>
        <w:rPr>
          <w:rFonts w:ascii="Times New Roman" w:hAnsi="Times New Roman" w:eastAsia="Times New Roman" w:cs="Times New Roman"/>
          <w:b w:val="0"/>
          <w:i w:val="0"/>
          <w:sz w:val="24"/>
        </w:rPr>
        <w:t xml:space="preserve">«Para saber si vamos bien hay que medirlo. Nicolás les muestra cómo lo hacemos.»</w:t>
      </w:r>
    </w:p>
    <w:p>
      <w:pPr>
        <w:keepNext/>
        <w:spacing w:line="360" w:lineRule="auto" w:after="60" w:before="160"/>
      </w:pPr>
      <w:r>
        <w:rPr>
          <w:rFonts w:ascii="Times New Roman" w:hAnsi="Times New Roman" w:eastAsia="Times New Roman" w:cs="Times New Roman"/>
          <w:b/>
          <w:i w:val="0"/>
          <w:color w:val="10263D"/>
          <w:sz w:val="24"/>
        </w:rPr>
        <w:t xml:space="preserve">2.2 Nicolás Barra (láminas 2 a 4)</w:t>
      </w:r>
    </w:p>
    <w:p>
      <w:pPr>
        <w:spacing w:line="360" w:lineRule="auto" w:after="120" w:before="0"/>
        <w:jc w:val="both"/>
      </w:pPr>
      <w:r>
        <w:rPr>
          <w:rFonts w:ascii="Times New Roman" w:hAnsi="Times New Roman" w:eastAsia="Times New Roman" w:cs="Times New Roman"/>
          <w:b/>
          <w:i w:val="0"/>
          <w:sz w:val="24"/>
        </w:rPr>
        <w:t xml:space="preserve">Lámina 2 · 1:00. </w:t>
      </w:r>
      <w:r>
        <w:rPr>
          <w:rFonts w:ascii="Times New Roman" w:hAnsi="Times New Roman" w:eastAsia="Times New Roman" w:cs="Times New Roman"/>
          <w:b w:val="0"/>
          <w:i w:val="0"/>
          <w:sz w:val="24"/>
        </w:rPr>
        <w:t xml:space="preserve">Tres herramientas, tres controles distintos sobre el mismo plan.</w:t>
      </w:r>
    </w:p>
    <w:p>
      <w:pPr>
        <w:spacing w:line="360" w:lineRule="auto" w:after="120" w:before="0"/>
        <w:jc w:val="both"/>
      </w:pPr>
      <w:r>
        <w:rPr>
          <w:rFonts w:ascii="Times New Roman" w:hAnsi="Times New Roman" w:eastAsia="Times New Roman" w:cs="Times New Roman"/>
          <w:b/>
          <w:i w:val="0"/>
          <w:sz w:val="24"/>
        </w:rPr>
        <w:t xml:space="preserve">Idea que abre: </w:t>
      </w:r>
      <w:r>
        <w:rPr>
          <w:rFonts w:ascii="Times New Roman" w:hAnsi="Times New Roman" w:eastAsia="Times New Roman" w:cs="Times New Roman"/>
          <w:b w:val="0"/>
          <w:i w:val="0"/>
          <w:sz w:val="24"/>
        </w:rPr>
        <w:t xml:space="preserve">Controlamos el plan con tres herramientas porque cada una responde una pregunta distinta.</w:t>
      </w:r>
    </w:p>
    <w:p>
      <w:pPr>
        <w:spacing w:line="360" w:lineRule="auto" w:after="120" w:before="0"/>
        <w:jc w:val="both"/>
      </w:pPr>
      <w:r>
        <w:rPr>
          <w:rFonts w:ascii="Times New Roman" w:hAnsi="Times New Roman" w:eastAsia="Times New Roman" w:cs="Times New Roman"/>
          <w:b w:val="0"/>
          <w:i w:val="0"/>
          <w:sz w:val="24"/>
        </w:rPr>
        <w:t xml:space="preserve">Project Libre responde si llegamos a la fecha. La meta es 4 de 4 hitos en fecha, y solo aceptamos hasta 3 días hábiles de atraso con la causa escrita.</w:t>
      </w:r>
    </w:p>
    <w:p>
      <w:pPr>
        <w:spacing w:line="360" w:lineRule="auto" w:after="120" w:before="0"/>
        <w:jc w:val="both"/>
      </w:pPr>
      <w:r>
        <w:rPr>
          <w:rFonts w:ascii="Times New Roman" w:hAnsi="Times New Roman" w:eastAsia="Times New Roman" w:cs="Times New Roman"/>
          <w:b w:val="0"/>
          <w:i w:val="0"/>
          <w:sz w:val="24"/>
        </w:rPr>
        <w:t xml:space="preserve">Trello responde qué se hace esta semana. Al 19 de octubre teníamos 13 tarjetas en Listo, 6 en curso y ninguna bloqueada. Nadie tenía más de dos tareas abiertas. O sea, nadie está tapado de trabajo y nada está detenido.</w:t>
      </w:r>
    </w:p>
    <w:p>
      <w:pPr>
        <w:spacing w:line="360" w:lineRule="auto" w:after="120" w:before="0"/>
        <w:jc w:val="both"/>
      </w:pPr>
      <w:r>
        <w:rPr>
          <w:rFonts w:ascii="Times New Roman" w:hAnsi="Times New Roman" w:eastAsia="Times New Roman" w:cs="Times New Roman"/>
          <w:b w:val="0"/>
          <w:i w:val="0"/>
          <w:sz w:val="24"/>
        </w:rPr>
        <w:t xml:space="preserve">El Excel financiero responde cuánto gastamos, cada dos semanas. Si la desviación pasa de 10 %, frenamos el gasto que no esté comprometido.</w:t>
      </w:r>
    </w:p>
    <w:p>
      <w:pPr>
        <w:spacing w:line="360" w:lineRule="auto" w:after="120" w:before="0"/>
        <w:jc w:val="both"/>
      </w:pPr>
      <w:r>
        <w:rPr>
          <w:rFonts w:ascii="Times New Roman" w:hAnsi="Times New Roman" w:eastAsia="Times New Roman" w:cs="Times New Roman"/>
          <w:b w:val="0"/>
          <w:i w:val="0"/>
          <w:sz w:val="24"/>
        </w:rPr>
        <w:t xml:space="preserve">Para la dirección esto significa una sola cifra por tema, sin versiones distintas según quién la cuente.</w:t>
      </w:r>
    </w:p>
    <w:p>
      <w:pPr>
        <w:spacing w:line="360" w:lineRule="auto" w:after="120" w:before="0"/>
        <w:jc w:val="both"/>
      </w:pPr>
      <w:r>
        <w:rPr>
          <w:rFonts w:ascii="Times New Roman" w:hAnsi="Times New Roman" w:eastAsia="Times New Roman" w:cs="Times New Roman"/>
          <w:b/>
          <w:i w:val="0"/>
          <w:sz w:val="24"/>
        </w:rPr>
        <w:t xml:space="preserve">Cifras clave: </w:t>
      </w:r>
      <w:r>
        <w:rPr>
          <w:rFonts w:ascii="Times New Roman" w:hAnsi="Times New Roman" w:eastAsia="Times New Roman" w:cs="Times New Roman"/>
          <w:b w:val="0"/>
          <w:i w:val="0"/>
          <w:sz w:val="24"/>
        </w:rPr>
        <w:t xml:space="preserve">4 de 4 hitos; hasta 3 días hábiles con causa; Trello al 19 oct: 13 en Listo, 6 en curso, 0 bloqueadas; máximo 2 por persona; gasto cada dos semanas; freno sobre 10 %.</w:t>
      </w:r>
    </w:p>
    <w:p>
      <w:pPr>
        <w:spacing w:line="360" w:lineRule="auto" w:after="120" w:before="0"/>
        <w:jc w:val="both"/>
      </w:pPr>
      <w:r>
        <w:rPr>
          <w:rFonts w:ascii="Times New Roman" w:hAnsi="Times New Roman" w:eastAsia="Times New Roman" w:cs="Times New Roman"/>
          <w:b/>
          <w:i w:val="0"/>
          <w:sz w:val="24"/>
        </w:rPr>
        <w:t xml:space="preserve">Pase: </w:t>
      </w:r>
      <w:r>
        <w:rPr>
          <w:rFonts w:ascii="Times New Roman" w:hAnsi="Times New Roman" w:eastAsia="Times New Roman" w:cs="Times New Roman"/>
          <w:b w:val="0"/>
          <w:i w:val="0"/>
          <w:sz w:val="24"/>
        </w:rPr>
        <w:t xml:space="preserve">Sin pase: Nicolás sigue en la lámina 3. «Ahora, cómo llega un dato hasta una decisión.»</w:t>
      </w:r>
    </w:p>
    <w:p>
      <w:pPr>
        <w:spacing w:line="360" w:lineRule="auto" w:after="120" w:before="0"/>
        <w:jc w:val="both"/>
      </w:pPr>
      <w:r>
        <w:rPr>
          <w:rFonts w:ascii="Times New Roman" w:hAnsi="Times New Roman" w:eastAsia="Times New Roman" w:cs="Times New Roman"/>
          <w:b/>
          <w:i w:val="0"/>
          <w:sz w:val="24"/>
        </w:rPr>
        <w:t xml:space="preserve">Lámina 3 · 1:30. </w:t>
      </w:r>
      <w:r>
        <w:rPr>
          <w:rFonts w:ascii="Times New Roman" w:hAnsi="Times New Roman" w:eastAsia="Times New Roman" w:cs="Times New Roman"/>
          <w:b w:val="0"/>
          <w:i w:val="0"/>
          <w:sz w:val="24"/>
        </w:rPr>
        <w:t xml:space="preserve">El dato recorre cuatro capas antes de llegar a una decisión.</w:t>
      </w:r>
    </w:p>
    <w:p>
      <w:pPr>
        <w:spacing w:line="360" w:lineRule="auto" w:after="120" w:before="0"/>
        <w:jc w:val="both"/>
      </w:pPr>
      <w:r>
        <w:rPr>
          <w:rFonts w:ascii="Times New Roman" w:hAnsi="Times New Roman" w:eastAsia="Times New Roman" w:cs="Times New Roman"/>
          <w:b/>
          <w:i w:val="0"/>
          <w:sz w:val="24"/>
        </w:rPr>
        <w:t xml:space="preserve">Idea que abre: </w:t>
      </w:r>
      <w:r>
        <w:rPr>
          <w:rFonts w:ascii="Times New Roman" w:hAnsi="Times New Roman" w:eastAsia="Times New Roman" w:cs="Times New Roman"/>
          <w:b w:val="0"/>
          <w:i w:val="0"/>
          <w:sz w:val="24"/>
        </w:rPr>
        <w:t xml:space="preserve">Un dato de terreno pasa por cuatro capas antes de convertirse en una decisión. Así evitamos que la dirección decida con información vieja o con dos versiones del mismo número.</w:t>
      </w:r>
    </w:p>
    <w:p>
      <w:pPr>
        <w:spacing w:line="360" w:lineRule="auto" w:after="120" w:before="0"/>
        <w:jc w:val="both"/>
      </w:pPr>
      <w:r>
        <w:rPr>
          <w:rFonts w:ascii="Times New Roman" w:hAnsi="Times New Roman" w:eastAsia="Times New Roman" w:cs="Times New Roman"/>
          <w:b w:val="0"/>
          <w:i w:val="0"/>
          <w:sz w:val="24"/>
        </w:rPr>
        <w:t xml:space="preserve">La primera capa es el registro. El dato nace en terreno y en la app, en el desarrollo, en la factura y la consola de nube, y en la bitácora de soporte. Como la conexión en la zona es irregular, la app sube los datos por lotes.</w:t>
      </w:r>
    </w:p>
    <w:p>
      <w:pPr>
        <w:spacing w:line="360" w:lineRule="auto" w:after="120" w:before="0"/>
        <w:jc w:val="both"/>
      </w:pPr>
      <w:r>
        <w:rPr>
          <w:rFonts w:ascii="Times New Roman" w:hAnsi="Times New Roman" w:eastAsia="Times New Roman" w:cs="Times New Roman"/>
          <w:b w:val="0"/>
          <w:i w:val="0"/>
          <w:sz w:val="24"/>
        </w:rPr>
        <w:t xml:space="preserve">La segunda son las herramientas que ya mostramos. La tercera es el tablero de indicadores en Excel, donde se junta todo el corte.</w:t>
      </w:r>
    </w:p>
    <w:p>
      <w:pPr>
        <w:spacing w:line="360" w:lineRule="auto" w:after="120" w:before="0"/>
        <w:jc w:val="both"/>
      </w:pPr>
      <w:r>
        <w:rPr>
          <w:rFonts w:ascii="Times New Roman" w:hAnsi="Times New Roman" w:eastAsia="Times New Roman" w:cs="Times New Roman"/>
          <w:b w:val="0"/>
          <w:i w:val="0"/>
          <w:sz w:val="24"/>
        </w:rPr>
        <w:t xml:space="preserve">La cuarta es el control. Si un indicador sale de su umbral, anotamos una acción correctiva. Si esa acción cambia la línea base, pasa al registro formal de cambios.</w:t>
      </w:r>
    </w:p>
    <w:p>
      <w:pPr>
        <w:spacing w:line="360" w:lineRule="auto" w:after="120" w:before="0"/>
        <w:jc w:val="both"/>
      </w:pPr>
      <w:r>
        <w:rPr>
          <w:rFonts w:ascii="Times New Roman" w:hAnsi="Times New Roman" w:eastAsia="Times New Roman" w:cs="Times New Roman"/>
          <w:b w:val="0"/>
          <w:i w:val="0"/>
          <w:sz w:val="24"/>
        </w:rPr>
        <w:t xml:space="preserve">Un ejemplo con el gasto. Ari lo toma de la factura y de la consola cada dos semanas, lo pasa al Excel financiero y de ahí al tablero. Si se pasara de 10 %, el semáforo queda en rojo y se frena el gasto.</w:t>
      </w:r>
    </w:p>
    <w:p>
      <w:pPr>
        <w:spacing w:line="360" w:lineRule="auto" w:after="120" w:before="0"/>
        <w:jc w:val="both"/>
      </w:pPr>
      <w:r>
        <w:rPr>
          <w:rFonts w:ascii="Times New Roman" w:hAnsi="Times New Roman" w:eastAsia="Times New Roman" w:cs="Times New Roman"/>
          <w:b w:val="0"/>
          <w:i w:val="0"/>
          <w:sz w:val="24"/>
        </w:rPr>
        <w:t xml:space="preserve">La regla que sostiene todo esto es simple. Las tres herramientas se actualizan la misma semana. Si Trello avanza y Project Libre no, el plan deja de mostrar lo que pasa de verdad.</w:t>
      </w:r>
    </w:p>
    <w:p>
      <w:pPr>
        <w:spacing w:line="360" w:lineRule="auto" w:after="120" w:before="0"/>
        <w:jc w:val="both"/>
      </w:pPr>
      <w:r>
        <w:rPr>
          <w:rFonts w:ascii="Times New Roman" w:hAnsi="Times New Roman" w:eastAsia="Times New Roman" w:cs="Times New Roman"/>
          <w:b/>
          <w:i w:val="0"/>
          <w:sz w:val="24"/>
        </w:rPr>
        <w:t xml:space="preserve">Cifras clave: </w:t>
      </w:r>
      <w:r>
        <w:rPr>
          <w:rFonts w:ascii="Times New Roman" w:hAnsi="Times New Roman" w:eastAsia="Times New Roman" w:cs="Times New Roman"/>
          <w:b w:val="0"/>
          <w:i w:val="0"/>
          <w:sz w:val="24"/>
        </w:rPr>
        <w:t xml:space="preserve">cuatro capas: registro, herramientas, tablero en Excel y control; carga por lotes en terreno; las tres herramientas se actualizan la misma semana.</w:t>
      </w:r>
    </w:p>
    <w:p>
      <w:pPr>
        <w:spacing w:line="360" w:lineRule="auto" w:after="120" w:before="0"/>
        <w:jc w:val="both"/>
      </w:pPr>
      <w:r>
        <w:rPr>
          <w:rFonts w:ascii="Times New Roman" w:hAnsi="Times New Roman" w:eastAsia="Times New Roman" w:cs="Times New Roman"/>
          <w:b/>
          <w:i w:val="0"/>
          <w:sz w:val="24"/>
        </w:rPr>
        <w:t xml:space="preserve">Pase: </w:t>
      </w:r>
      <w:r>
        <w:rPr>
          <w:rFonts w:ascii="Times New Roman" w:hAnsi="Times New Roman" w:eastAsia="Times New Roman" w:cs="Times New Roman"/>
          <w:b w:val="0"/>
          <w:i w:val="0"/>
          <w:sz w:val="24"/>
        </w:rPr>
        <w:t xml:space="preserve">Sin pase: Nicolás sigue en la lámina 4. «Veamos qué mide ese tablero.»</w:t>
      </w:r>
    </w:p>
    <w:p>
      <w:pPr>
        <w:spacing w:line="360" w:lineRule="auto" w:after="120" w:before="0"/>
        <w:jc w:val="both"/>
      </w:pPr>
      <w:r>
        <w:rPr>
          <w:rFonts w:ascii="Times New Roman" w:hAnsi="Times New Roman" w:eastAsia="Times New Roman" w:cs="Times New Roman"/>
          <w:b/>
          <w:i w:val="0"/>
          <w:sz w:val="24"/>
        </w:rPr>
        <w:t xml:space="preserve">Lámina 4 · 1:15. </w:t>
      </w:r>
      <w:r>
        <w:rPr>
          <w:rFonts w:ascii="Times New Roman" w:hAnsi="Times New Roman" w:eastAsia="Times New Roman" w:cs="Times New Roman"/>
          <w:b w:val="0"/>
          <w:i w:val="0"/>
          <w:sz w:val="24"/>
        </w:rPr>
        <w:t xml:space="preserve">Cinco indicadores definen si un corte cierra.</w:t>
      </w:r>
    </w:p>
    <w:p>
      <w:pPr>
        <w:spacing w:line="360" w:lineRule="auto" w:after="120" w:before="0"/>
        <w:jc w:val="both"/>
      </w:pPr>
      <w:r>
        <w:rPr>
          <w:rFonts w:ascii="Times New Roman" w:hAnsi="Times New Roman" w:eastAsia="Times New Roman" w:cs="Times New Roman"/>
          <w:b/>
          <w:i w:val="0"/>
          <w:sz w:val="24"/>
        </w:rPr>
        <w:t xml:space="preserve">Idea que abre: </w:t>
      </w:r>
      <w:r>
        <w:rPr>
          <w:rFonts w:ascii="Times New Roman" w:hAnsi="Times New Roman" w:eastAsia="Times New Roman" w:cs="Times New Roman"/>
          <w:b w:val="0"/>
          <w:i w:val="0"/>
          <w:sz w:val="24"/>
        </w:rPr>
        <w:t xml:space="preserve">El primer corte cerró con sus cuatro indicadores medidos en verde. Esto es lo que significa cada uno.</w:t>
      </w:r>
    </w:p>
    <w:p>
      <w:pPr>
        <w:spacing w:line="360" w:lineRule="auto" w:after="120" w:before="0"/>
        <w:jc w:val="both"/>
      </w:pPr>
      <w:r>
        <w:rPr>
          <w:rFonts w:ascii="Times New Roman" w:hAnsi="Times New Roman" w:eastAsia="Times New Roman" w:cs="Times New Roman"/>
          <w:b w:val="0"/>
          <w:i w:val="0"/>
          <w:sz w:val="24"/>
        </w:rPr>
        <w:t xml:space="preserve">Avance frente al plan. Llevamos 55 % y el plan decía 55 %. Sin atraso, no hubo que usar la regla de los 3 días.</w:t>
      </w:r>
    </w:p>
    <w:p>
      <w:pPr>
        <w:spacing w:line="360" w:lineRule="auto" w:after="120" w:before="0"/>
        <w:jc w:val="both"/>
      </w:pPr>
      <w:r>
        <w:rPr>
          <w:rFonts w:ascii="Times New Roman" w:hAnsi="Times New Roman" w:eastAsia="Times New Roman" w:cs="Times New Roman"/>
          <w:b w:val="0"/>
          <w:i w:val="0"/>
          <w:sz w:val="24"/>
        </w:rPr>
        <w:t xml:space="preserve">Gasto frente al plan. US$ 10.346, con 0 % de desviación, lejos del límite de 10 %.</w:t>
      </w:r>
    </w:p>
    <w:p>
      <w:pPr>
        <w:spacing w:line="360" w:lineRule="auto" w:after="120" w:before="0"/>
        <w:jc w:val="both"/>
      </w:pPr>
      <w:r>
        <w:rPr>
          <w:rFonts w:ascii="Times New Roman" w:hAnsi="Times New Roman" w:eastAsia="Times New Roman" w:cs="Times New Roman"/>
          <w:b w:val="0"/>
          <w:i w:val="0"/>
          <w:sz w:val="24"/>
        </w:rPr>
        <w:t xml:space="preserve">Puntaje del hito. Un 4 de 5, que es justo el mínimo para aceptar. No tenemos margen. Si en noviembre baja de 4, se reabre el corte.</w:t>
      </w:r>
    </w:p>
    <w:p>
      <w:pPr>
        <w:spacing w:line="360" w:lineRule="auto" w:after="120" w:before="0"/>
        <w:jc w:val="both"/>
      </w:pPr>
      <w:r>
        <w:rPr>
          <w:rFonts w:ascii="Times New Roman" w:hAnsi="Times New Roman" w:eastAsia="Times New Roman" w:cs="Times New Roman"/>
          <w:b w:val="0"/>
          <w:i w:val="0"/>
          <w:sz w:val="24"/>
        </w:rPr>
        <w:t xml:space="preserve">Defectos. 3 por cada 1.000 líneas cambiadas, con una meta de 5 o menos. Eran todos menores, ya están corregidos y no hay bloqueantes. Ningún corte se cierra con un bloqueante abierto.</w:t>
      </w:r>
    </w:p>
    <w:p>
      <w:pPr>
        <w:spacing w:line="360" w:lineRule="auto" w:after="120" w:before="0"/>
        <w:jc w:val="both"/>
      </w:pPr>
      <w:r>
        <w:rPr>
          <w:rFonts w:ascii="Times New Roman" w:hAnsi="Times New Roman" w:eastAsia="Times New Roman" w:cs="Times New Roman"/>
          <w:b w:val="0"/>
          <w:i w:val="0"/>
          <w:sz w:val="24"/>
        </w:rPr>
        <w:t xml:space="preserve">El quinto, el sprint cumplido al 80 % o más, lo revisamos en cada sprint. Los cortes de noviembre y diciembre ya tienen su valor planificado y se completan en su fecha.</w:t>
      </w:r>
    </w:p>
    <w:p>
      <w:pPr>
        <w:spacing w:line="360" w:lineRule="auto" w:after="120" w:before="0"/>
        <w:jc w:val="both"/>
      </w:pPr>
      <w:r>
        <w:rPr>
          <w:rFonts w:ascii="Times New Roman" w:hAnsi="Times New Roman" w:eastAsia="Times New Roman" w:cs="Times New Roman"/>
          <w:b/>
          <w:i w:val="0"/>
          <w:sz w:val="24"/>
        </w:rPr>
        <w:t xml:space="preserve">Cifras clave: </w:t>
      </w:r>
      <w:r>
        <w:rPr>
          <w:rFonts w:ascii="Times New Roman" w:hAnsi="Times New Roman" w:eastAsia="Times New Roman" w:cs="Times New Roman"/>
          <w:b w:val="0"/>
          <w:i w:val="0"/>
          <w:sz w:val="24"/>
        </w:rPr>
        <w:t xml:space="preserve">avance 55 % = plan; US$ 10.346 y 0 % de desviación (límite 10 %); puntaje 4 de 5 (mínimo 4); 3 por 1.000 (meta ≤ 5) y 0 bloqueantes; sprint ≥ 80 %.</w:t>
      </w:r>
    </w:p>
    <w:p>
      <w:pPr>
        <w:spacing w:line="360" w:lineRule="auto" w:after="120" w:before="0"/>
        <w:jc w:val="both"/>
      </w:pPr>
      <w:r>
        <w:rPr>
          <w:rFonts w:ascii="Times New Roman" w:hAnsi="Times New Roman" w:eastAsia="Times New Roman" w:cs="Times New Roman"/>
          <w:b/>
          <w:i w:val="0"/>
          <w:sz w:val="24"/>
        </w:rPr>
        <w:t xml:space="preserve">Pase: </w:t>
      </w:r>
      <w:r>
        <w:rPr>
          <w:rFonts w:ascii="Times New Roman" w:hAnsi="Times New Roman" w:eastAsia="Times New Roman" w:cs="Times New Roman"/>
          <w:b w:val="0"/>
          <w:i w:val="0"/>
          <w:sz w:val="24"/>
        </w:rPr>
        <w:t xml:space="preserve">«Con estas reglas cerramos el primer corte. Skarlett les cuenta qué viene y qué hacemos cuando alguien pide algo nuevo.»</w:t>
      </w:r>
    </w:p>
    <w:p>
      <w:pPr>
        <w:keepNext/>
        <w:spacing w:line="360" w:lineRule="auto" w:after="60" w:before="160"/>
      </w:pPr>
      <w:r>
        <w:rPr>
          <w:rFonts w:ascii="Times New Roman" w:hAnsi="Times New Roman" w:eastAsia="Times New Roman" w:cs="Times New Roman"/>
          <w:b/>
          <w:i w:val="0"/>
          <w:color w:val="10263D"/>
          <w:sz w:val="24"/>
        </w:rPr>
        <w:t xml:space="preserve">2.3 Skarlett Tropan (láminas 5 a 7)</w:t>
      </w:r>
    </w:p>
    <w:p>
      <w:pPr>
        <w:spacing w:line="360" w:lineRule="auto" w:after="120" w:before="0"/>
        <w:jc w:val="both"/>
      </w:pPr>
      <w:r>
        <w:rPr>
          <w:rFonts w:ascii="Times New Roman" w:hAnsi="Times New Roman" w:eastAsia="Times New Roman" w:cs="Times New Roman"/>
          <w:b/>
          <w:i w:val="0"/>
          <w:sz w:val="24"/>
        </w:rPr>
        <w:t xml:space="preserve">Lámina 5 · 1:00. </w:t>
      </w:r>
      <w:r>
        <w:rPr>
          <w:rFonts w:ascii="Times New Roman" w:hAnsi="Times New Roman" w:eastAsia="Times New Roman" w:cs="Times New Roman"/>
          <w:b w:val="0"/>
          <w:i w:val="0"/>
          <w:sz w:val="24"/>
        </w:rPr>
        <w:t xml:space="preserve">Cuatro hitos con fecha fija y una regla común de control.</w:t>
      </w:r>
    </w:p>
    <w:p>
      <w:pPr>
        <w:spacing w:line="360" w:lineRule="auto" w:after="120" w:before="0"/>
        <w:jc w:val="both"/>
      </w:pPr>
      <w:r>
        <w:rPr>
          <w:rFonts w:ascii="Times New Roman" w:hAnsi="Times New Roman" w:eastAsia="Times New Roman" w:cs="Times New Roman"/>
          <w:b/>
          <w:i w:val="0"/>
          <w:sz w:val="24"/>
        </w:rPr>
        <w:t xml:space="preserve">Idea que abre: </w:t>
      </w:r>
      <w:r>
        <w:rPr>
          <w:rFonts w:ascii="Times New Roman" w:hAnsi="Times New Roman" w:eastAsia="Times New Roman" w:cs="Times New Roman"/>
          <w:b w:val="0"/>
          <w:i w:val="0"/>
          <w:sz w:val="24"/>
        </w:rPr>
        <w:t xml:space="preserve">El primer hito se entregó en fecha y los tres que quedan mantienen la suya.</w:t>
      </w:r>
    </w:p>
    <w:p>
      <w:pPr>
        <w:spacing w:line="360" w:lineRule="auto" w:after="120" w:before="0"/>
        <w:jc w:val="both"/>
      </w:pPr>
      <w:r>
        <w:rPr>
          <w:rFonts w:ascii="Times New Roman" w:hAnsi="Times New Roman" w:eastAsia="Times New Roman" w:cs="Times New Roman"/>
          <w:b w:val="0"/>
          <w:i w:val="0"/>
          <w:sz w:val="24"/>
        </w:rPr>
        <w:t xml:space="preserve">El 19 de octubre entregamos el inventario validado. Cada kit tiene su hogar, su responsable y su estado. Sobre ese dato se construye todo lo que sigue.</w:t>
      </w:r>
    </w:p>
    <w:p>
      <w:pPr>
        <w:spacing w:line="360" w:lineRule="auto" w:after="120" w:before="0"/>
        <w:jc w:val="both"/>
      </w:pPr>
      <w:r>
        <w:rPr>
          <w:rFonts w:ascii="Times New Roman" w:hAnsi="Times New Roman" w:eastAsia="Times New Roman" w:cs="Times New Roman"/>
          <w:b w:val="0"/>
          <w:i w:val="0"/>
          <w:sz w:val="24"/>
        </w:rPr>
        <w:t xml:space="preserve">Vienen el 9 de noviembre, con el tablero operativo para la contraparte, el 4 de diciembre, con tickets, pruebas y el primer informe de impacto, y del 5 al 9 de diciembre el cierre y traspaso.</w:t>
      </w:r>
    </w:p>
    <w:p>
      <w:pPr>
        <w:spacing w:line="360" w:lineRule="auto" w:after="120" w:before="0"/>
        <w:jc w:val="both"/>
      </w:pPr>
      <w:r>
        <w:rPr>
          <w:rFonts w:ascii="Times New Roman" w:hAnsi="Times New Roman" w:eastAsia="Times New Roman" w:cs="Times New Roman"/>
          <w:b w:val="0"/>
          <w:i w:val="0"/>
          <w:sz w:val="24"/>
        </w:rPr>
        <w:t xml:space="preserve">Las reglas son iguales para los cuatro cortes. Más de 3 días hábiles de atraso, desviación sobre 10 %, puntaje bajo 4 o una tarjeta bloqueada más de 5 días. Cada una tiene su acción escrita, así que nadie improvisa cuando pasa.</w:t>
      </w:r>
    </w:p>
    <w:p>
      <w:pPr>
        <w:spacing w:line="360" w:lineRule="auto" w:after="120" w:before="0"/>
        <w:jc w:val="both"/>
      </w:pPr>
      <w:r>
        <w:rPr>
          <w:rFonts w:ascii="Times New Roman" w:hAnsi="Times New Roman" w:eastAsia="Times New Roman" w:cs="Times New Roman"/>
          <w:b/>
          <w:i w:val="0"/>
          <w:sz w:val="24"/>
        </w:rPr>
        <w:t xml:space="preserve">Cifras clave: </w:t>
      </w:r>
      <w:r>
        <w:rPr>
          <w:rFonts w:ascii="Times New Roman" w:hAnsi="Times New Roman" w:eastAsia="Times New Roman" w:cs="Times New Roman"/>
          <w:b w:val="0"/>
          <w:i w:val="0"/>
          <w:sz w:val="24"/>
        </w:rPr>
        <w:t xml:space="preserve">19 oct cumplido; 9 nov tablero; 4 dic tickets, pruebas e informe; 5 a 9 dic cierre; reglas: &gt; 3 días, &gt; 10 %, &lt; 4, bloqueo &gt; 5 días.</w:t>
      </w:r>
    </w:p>
    <w:p>
      <w:pPr>
        <w:spacing w:line="360" w:lineRule="auto" w:after="120" w:before="0"/>
        <w:jc w:val="both"/>
      </w:pPr>
      <w:r>
        <w:rPr>
          <w:rFonts w:ascii="Times New Roman" w:hAnsi="Times New Roman" w:eastAsia="Times New Roman" w:cs="Times New Roman"/>
          <w:b/>
          <w:i w:val="0"/>
          <w:sz w:val="24"/>
        </w:rPr>
        <w:t xml:space="preserve">Pase: </w:t>
      </w:r>
      <w:r>
        <w:rPr>
          <w:rFonts w:ascii="Times New Roman" w:hAnsi="Times New Roman" w:eastAsia="Times New Roman" w:cs="Times New Roman"/>
          <w:b w:val="0"/>
          <w:i w:val="0"/>
          <w:sz w:val="24"/>
        </w:rPr>
        <w:t xml:space="preserve">Sin pase: Skarlett sigue en la lámina 6. «La amenaza más común para esas fechas es que alguien pida algo nuevo. Así lo tratamos.»</w:t>
      </w:r>
    </w:p>
    <w:p>
      <w:pPr>
        <w:spacing w:line="360" w:lineRule="auto" w:after="120" w:before="0"/>
        <w:jc w:val="both"/>
      </w:pPr>
      <w:r>
        <w:rPr>
          <w:rFonts w:ascii="Times New Roman" w:hAnsi="Times New Roman" w:eastAsia="Times New Roman" w:cs="Times New Roman"/>
          <w:b/>
          <w:i w:val="0"/>
          <w:sz w:val="24"/>
        </w:rPr>
        <w:t xml:space="preserve">Lámina 6 · 1:30. </w:t>
      </w:r>
      <w:r>
        <w:rPr>
          <w:rFonts w:ascii="Times New Roman" w:hAnsi="Times New Roman" w:eastAsia="Times New Roman" w:cs="Times New Roman"/>
          <w:b w:val="0"/>
          <w:i w:val="0"/>
          <w:sz w:val="24"/>
        </w:rPr>
        <w:t xml:space="preserve">Un cambio pasa por cinco pasos antes de construirse.</w:t>
      </w:r>
    </w:p>
    <w:p>
      <w:pPr>
        <w:spacing w:line="360" w:lineRule="auto" w:after="120" w:before="0"/>
        <w:jc w:val="both"/>
      </w:pPr>
      <w:r>
        <w:rPr>
          <w:rFonts w:ascii="Times New Roman" w:hAnsi="Times New Roman" w:eastAsia="Times New Roman" w:cs="Times New Roman"/>
          <w:b/>
          <w:i w:val="0"/>
          <w:sz w:val="24"/>
        </w:rPr>
        <w:t xml:space="preserve">Idea que abre: </w:t>
      </w:r>
      <w:r>
        <w:rPr>
          <w:rFonts w:ascii="Times New Roman" w:hAnsi="Times New Roman" w:eastAsia="Times New Roman" w:cs="Times New Roman"/>
          <w:b w:val="0"/>
          <w:i w:val="0"/>
          <w:sz w:val="24"/>
        </w:rPr>
        <w:t xml:space="preserve">Rechazamos la foto en los tickets, aunque era útil, porque ponía en riesgo la entrega del 4 de diciembre.</w:t>
      </w:r>
    </w:p>
    <w:p>
      <w:pPr>
        <w:spacing w:line="360" w:lineRule="auto" w:after="120" w:before="0"/>
        <w:jc w:val="both"/>
      </w:pPr>
      <w:r>
        <w:rPr>
          <w:rFonts w:ascii="Times New Roman" w:hAnsi="Times New Roman" w:eastAsia="Times New Roman" w:cs="Times New Roman"/>
          <w:b w:val="0"/>
          <w:i w:val="0"/>
          <w:sz w:val="24"/>
        </w:rPr>
        <w:t xml:space="preserve">Llegamos a eso con cinco pasos que aplicamos a cualquier cambio. Identificar, evaluar, decidir, actualizar el plan y recién ahí construir.</w:t>
      </w:r>
    </w:p>
    <w:p>
      <w:pPr>
        <w:spacing w:line="360" w:lineRule="auto" w:after="120" w:before="0"/>
        <w:jc w:val="both"/>
      </w:pPr>
      <w:r>
        <w:rPr>
          <w:rFonts w:ascii="Times New Roman" w:hAnsi="Times New Roman" w:eastAsia="Times New Roman" w:cs="Times New Roman"/>
          <w:b w:val="0"/>
          <w:i w:val="0"/>
          <w:sz w:val="24"/>
        </w:rPr>
        <w:t xml:space="preserve">Al evaluar la foto vimos que tocaba el modelo de datos, la interfaz y un almacenamiento que hoy no existe. Además empujaba la prueba o el informe del 4 de diciembre. Y la semana del 5 al 9 es de cierre, no de construcción.</w:t>
      </w:r>
    </w:p>
    <w:p>
      <w:pPr>
        <w:spacing w:line="360" w:lineRule="auto" w:after="120" w:before="0"/>
        <w:jc w:val="both"/>
      </w:pPr>
      <w:r>
        <w:rPr>
          <w:rFonts w:ascii="Times New Roman" w:hAnsi="Times New Roman" w:eastAsia="Times New Roman" w:cs="Times New Roman"/>
          <w:b w:val="0"/>
          <w:i w:val="0"/>
          <w:sz w:val="24"/>
        </w:rPr>
        <w:t xml:space="preserve">Pero una parte sí servía, marcar qué ticket atender primero. Por eso aceptamos una prioridad y una nota de texto, sin archivo.</w:t>
      </w:r>
    </w:p>
    <w:p>
      <w:pPr>
        <w:spacing w:line="360" w:lineRule="auto" w:after="120" w:before="0"/>
        <w:jc w:val="both"/>
      </w:pPr>
      <w:r>
        <w:rPr>
          <w:rFonts w:ascii="Times New Roman" w:hAnsi="Times New Roman" w:eastAsia="Times New Roman" w:cs="Times New Roman"/>
          <w:b w:val="0"/>
          <w:i w:val="0"/>
          <w:sz w:val="24"/>
        </w:rPr>
        <w:t xml:space="preserve">Con una condición. Para que entre, sale del sprint una historia del mismo tamaño. Así el cliente recibe la mejora sin pagar más y sin mover la fecha. Y el alcance no crece por la puerta de atrás.</w:t>
      </w:r>
    </w:p>
    <w:p>
      <w:pPr>
        <w:spacing w:line="360" w:lineRule="auto" w:after="120" w:before="0"/>
        <w:jc w:val="both"/>
      </w:pPr>
      <w:r>
        <w:rPr>
          <w:rFonts w:ascii="Times New Roman" w:hAnsi="Times New Roman" w:eastAsia="Times New Roman" w:cs="Times New Roman"/>
          <w:b/>
          <w:i w:val="0"/>
          <w:sz w:val="24"/>
        </w:rPr>
        <w:t xml:space="preserve">Cifras clave: </w:t>
      </w:r>
      <w:r>
        <w:rPr>
          <w:rFonts w:ascii="Times New Roman" w:hAnsi="Times New Roman" w:eastAsia="Times New Roman" w:cs="Times New Roman"/>
          <w:b w:val="0"/>
          <w:i w:val="0"/>
          <w:sz w:val="24"/>
        </w:rPr>
        <w:t xml:space="preserve">cinco pasos; foto rechazada; prioridad y nota de texto aceptadas a cambio de una historia del mismo tamaño; sin costo nuevo ni cambio de fecha.</w:t>
      </w:r>
    </w:p>
    <w:p>
      <w:pPr>
        <w:spacing w:line="360" w:lineRule="auto" w:after="120" w:before="0"/>
        <w:jc w:val="both"/>
      </w:pPr>
      <w:r>
        <w:rPr>
          <w:rFonts w:ascii="Times New Roman" w:hAnsi="Times New Roman" w:eastAsia="Times New Roman" w:cs="Times New Roman"/>
          <w:b/>
          <w:i w:val="0"/>
          <w:sz w:val="24"/>
        </w:rPr>
        <w:t xml:space="preserve">Pase: </w:t>
      </w:r>
      <w:r>
        <w:rPr>
          <w:rFonts w:ascii="Times New Roman" w:hAnsi="Times New Roman" w:eastAsia="Times New Roman" w:cs="Times New Roman"/>
          <w:b w:val="0"/>
          <w:i w:val="0"/>
          <w:sz w:val="24"/>
        </w:rPr>
        <w:t xml:space="preserve">Sin pase: Skarlett sigue en la lámina 7. «Con el mismo método revisamos todas las solicitudes.»</w:t>
      </w:r>
    </w:p>
    <w:p>
      <w:pPr>
        <w:spacing w:line="360" w:lineRule="auto" w:after="120" w:before="0"/>
        <w:jc w:val="both"/>
      </w:pPr>
      <w:r>
        <w:rPr>
          <w:rFonts w:ascii="Times New Roman" w:hAnsi="Times New Roman" w:eastAsia="Times New Roman" w:cs="Times New Roman"/>
          <w:b/>
          <w:i w:val="0"/>
          <w:sz w:val="24"/>
        </w:rPr>
        <w:t xml:space="preserve">Lámina 7 · 1:15. </w:t>
      </w:r>
      <w:r>
        <w:rPr>
          <w:rFonts w:ascii="Times New Roman" w:hAnsi="Times New Roman" w:eastAsia="Times New Roman" w:cs="Times New Roman"/>
          <w:b w:val="0"/>
          <w:i w:val="0"/>
          <w:sz w:val="24"/>
        </w:rPr>
        <w:t xml:space="preserve">Qué entra con condición y qué queda fuera de esta ventana.</w:t>
      </w:r>
    </w:p>
    <w:p>
      <w:pPr>
        <w:spacing w:line="360" w:lineRule="auto" w:after="120" w:before="0"/>
        <w:jc w:val="both"/>
      </w:pPr>
      <w:r>
        <w:rPr>
          <w:rFonts w:ascii="Times New Roman" w:hAnsi="Times New Roman" w:eastAsia="Times New Roman" w:cs="Times New Roman"/>
          <w:b/>
          <w:i w:val="0"/>
          <w:sz w:val="24"/>
        </w:rPr>
        <w:t xml:space="preserve">Idea que abre: </w:t>
      </w:r>
      <w:r>
        <w:rPr>
          <w:rFonts w:ascii="Times New Roman" w:hAnsi="Times New Roman" w:eastAsia="Times New Roman" w:cs="Times New Roman"/>
          <w:b w:val="0"/>
          <w:i w:val="0"/>
          <w:sz w:val="24"/>
        </w:rPr>
        <w:t xml:space="preserve">Revisamos seis solicitudes, de la C-01 a la C-06, y ninguna movió una fecha.</w:t>
      </w:r>
    </w:p>
    <w:p>
      <w:pPr>
        <w:spacing w:line="360" w:lineRule="auto" w:after="120" w:before="0"/>
        <w:jc w:val="both"/>
      </w:pPr>
      <w:r>
        <w:rPr>
          <w:rFonts w:ascii="Times New Roman" w:hAnsi="Times New Roman" w:eastAsia="Times New Roman" w:cs="Times New Roman"/>
          <w:b w:val="0"/>
          <w:i w:val="0"/>
          <w:sz w:val="24"/>
        </w:rPr>
        <w:t xml:space="preserve">Entran con condición cuatro cosas. La regla de capacidad, que ya rige. La priorización visual, hacia el 9 de noviembre. La prioridad con nota, en el sprint del 4 de diciembre si cabe. Y el canal de asistencia fase 1 con un depósito mínimo de información, solo si se autoriza el financiamiento.</w:t>
      </w:r>
    </w:p>
    <w:p>
      <w:pPr>
        <w:spacing w:line="360" w:lineRule="auto" w:after="120" w:before="0"/>
        <w:jc w:val="both"/>
      </w:pPr>
      <w:r>
        <w:rPr>
          <w:rFonts w:ascii="Times New Roman" w:hAnsi="Times New Roman" w:eastAsia="Times New Roman" w:cs="Times New Roman"/>
          <w:b w:val="0"/>
          <w:i w:val="0"/>
          <w:sz w:val="24"/>
        </w:rPr>
        <w:t xml:space="preserve">Quedan fuera la foto, el segundo punto de acopio, el servicio externo de pago y las ampliaciones de producto, como la app ciudadana.</w:t>
      </w:r>
    </w:p>
    <w:p>
      <w:pPr>
        <w:spacing w:line="360" w:lineRule="auto" w:after="120" w:before="0"/>
        <w:jc w:val="both"/>
      </w:pPr>
      <w:r>
        <w:rPr>
          <w:rFonts w:ascii="Times New Roman" w:hAnsi="Times New Roman" w:eastAsia="Times New Roman" w:cs="Times New Roman"/>
          <w:b w:val="0"/>
          <w:i w:val="0"/>
          <w:sz w:val="24"/>
        </w:rPr>
        <w:t xml:space="preserve">Nada de eso se pierde. Queda en el registro de cambios y en Trello tiene su propia lista. Si vuelve, entra por un ciclo nuevo y no como un favor de pasillo.</w:t>
      </w:r>
    </w:p>
    <w:p>
      <w:pPr>
        <w:spacing w:line="360" w:lineRule="auto" w:after="120" w:before="0"/>
        <w:jc w:val="both"/>
      </w:pPr>
      <w:r>
        <w:rPr>
          <w:rFonts w:ascii="Times New Roman" w:hAnsi="Times New Roman" w:eastAsia="Times New Roman" w:cs="Times New Roman"/>
          <w:b/>
          <w:i w:val="0"/>
          <w:sz w:val="24"/>
        </w:rPr>
        <w:t xml:space="preserve">Cifras clave: </w:t>
      </w:r>
      <w:r>
        <w:rPr>
          <w:rFonts w:ascii="Times New Roman" w:hAnsi="Times New Roman" w:eastAsia="Times New Roman" w:cs="Times New Roman"/>
          <w:b w:val="0"/>
          <w:i w:val="0"/>
          <w:sz w:val="24"/>
        </w:rPr>
        <w:t xml:space="preserve">seis solicitudes C-01 a C-06; cuatro entran con condición; cuatro quedan fuera; ninguna mueve un hito.</w:t>
      </w:r>
    </w:p>
    <w:p>
      <w:pPr>
        <w:spacing w:line="360" w:lineRule="auto" w:after="120" w:before="0"/>
        <w:jc w:val="both"/>
      </w:pPr>
      <w:r>
        <w:rPr>
          <w:rFonts w:ascii="Times New Roman" w:hAnsi="Times New Roman" w:eastAsia="Times New Roman" w:cs="Times New Roman"/>
          <w:b/>
          <w:i w:val="0"/>
          <w:sz w:val="24"/>
        </w:rPr>
        <w:t xml:space="preserve">Pase: </w:t>
      </w:r>
      <w:r>
        <w:rPr>
          <w:rFonts w:ascii="Times New Roman" w:hAnsi="Times New Roman" w:eastAsia="Times New Roman" w:cs="Times New Roman"/>
          <w:b w:val="0"/>
          <w:i w:val="0"/>
          <w:sz w:val="24"/>
        </w:rPr>
        <w:t xml:space="preserve">«Todo lo que entra cuesta horas o plata. Ari les muestra si nos alcanza.»</w:t>
      </w:r>
    </w:p>
    <w:p>
      <w:pPr>
        <w:keepNext/>
        <w:spacing w:line="360" w:lineRule="auto" w:after="60" w:before="160"/>
      </w:pPr>
      <w:r>
        <w:rPr>
          <w:rFonts w:ascii="Times New Roman" w:hAnsi="Times New Roman" w:eastAsia="Times New Roman" w:cs="Times New Roman"/>
          <w:b/>
          <w:i w:val="0"/>
          <w:color w:val="10263D"/>
          <w:sz w:val="24"/>
        </w:rPr>
        <w:t xml:space="preserve">2.4 Ari Araya (láminas 8 a 10)</w:t>
      </w:r>
    </w:p>
    <w:p>
      <w:pPr>
        <w:spacing w:line="360" w:lineRule="auto" w:after="120" w:before="0"/>
        <w:jc w:val="both"/>
      </w:pPr>
      <w:r>
        <w:rPr>
          <w:rFonts w:ascii="Times New Roman" w:hAnsi="Times New Roman" w:eastAsia="Times New Roman" w:cs="Times New Roman"/>
          <w:b/>
          <w:i w:val="0"/>
          <w:sz w:val="24"/>
        </w:rPr>
        <w:t xml:space="preserve">Lámina 8 · 1:15. </w:t>
      </w:r>
      <w:r>
        <w:rPr>
          <w:rFonts w:ascii="Times New Roman" w:hAnsi="Times New Roman" w:eastAsia="Times New Roman" w:cs="Times New Roman"/>
          <w:b w:val="0"/>
          <w:i w:val="0"/>
          <w:sz w:val="24"/>
        </w:rPr>
        <w:t xml:space="preserve">Cuatro roles sostienen el piloto; el técnico local es el recurso crítico.</w:t>
      </w:r>
    </w:p>
    <w:p>
      <w:pPr>
        <w:spacing w:line="360" w:lineRule="auto" w:after="120" w:before="0"/>
        <w:jc w:val="both"/>
      </w:pPr>
      <w:r>
        <w:rPr>
          <w:rFonts w:ascii="Times New Roman" w:hAnsi="Times New Roman" w:eastAsia="Times New Roman" w:cs="Times New Roman"/>
          <w:b/>
          <w:i w:val="0"/>
          <w:sz w:val="24"/>
        </w:rPr>
        <w:t xml:space="preserve">Idea que abre: </w:t>
      </w:r>
      <w:r>
        <w:rPr>
          <w:rFonts w:ascii="Times New Roman" w:hAnsi="Times New Roman" w:eastAsia="Times New Roman" w:cs="Times New Roman"/>
          <w:b w:val="0"/>
          <w:i w:val="0"/>
          <w:sz w:val="24"/>
        </w:rPr>
        <w:t xml:space="preserve">Nuestro mayor riesgo no está en la plata. Está en la carga de tres personas.</w:t>
      </w:r>
    </w:p>
    <w:p>
      <w:pPr>
        <w:spacing w:line="360" w:lineRule="auto" w:after="120" w:before="0"/>
        <w:jc w:val="both"/>
      </w:pPr>
      <w:r>
        <w:rPr>
          <w:rFonts w:ascii="Times New Roman" w:hAnsi="Times New Roman" w:eastAsia="Times New Roman" w:cs="Times New Roman"/>
          <w:b w:val="0"/>
          <w:i w:val="0"/>
          <w:sz w:val="24"/>
        </w:rPr>
        <w:t xml:space="preserve">Nicolás llegó a 115,4 % en el inventario. Lo absorbimos sin atrasar la ruta crítica y sin usar contingencia.</w:t>
      </w:r>
    </w:p>
    <w:p>
      <w:pPr>
        <w:spacing w:line="360" w:lineRule="auto" w:after="120" w:before="0"/>
        <w:jc w:val="both"/>
      </w:pPr>
      <w:r>
        <w:rPr>
          <w:rFonts w:ascii="Times New Roman" w:hAnsi="Times New Roman" w:eastAsia="Times New Roman" w:cs="Times New Roman"/>
          <w:b w:val="0"/>
          <w:i w:val="0"/>
          <w:sz w:val="24"/>
        </w:rPr>
        <w:t xml:space="preserve">Giannina llega a 133,3 % con el tablero del 9 de noviembre, 20 días de trabajo en 15 hábiles. Para bajarlo proponemos que Skarlett defina el contenido de los indicadores de estado y que yo tome la infraestructura del canal, el ambiente de pruebas y los despliegues, porque después del 19 de octubre tengo holgura.</w:t>
      </w:r>
    </w:p>
    <w:p>
      <w:pPr>
        <w:spacing w:line="360" w:lineRule="auto" w:after="120" w:before="0"/>
        <w:jc w:val="both"/>
      </w:pPr>
      <w:r>
        <w:rPr>
          <w:rFonts w:ascii="Times New Roman" w:hAnsi="Times New Roman" w:eastAsia="Times New Roman" w:cs="Times New Roman"/>
          <w:b w:val="0"/>
          <w:i w:val="0"/>
          <w:sz w:val="24"/>
        </w:rPr>
        <w:t xml:space="preserve">El técnico local llega a 144,7 % en el corte del 4 de diciembre, 11 días de trabajo con 7,6 disponibles. Proponemos mantener la primera sesión del taller el 19 de noviembre y mover las otras dos al 2 y 3 de diciembre, donde hay holgura.</w:t>
      </w:r>
    </w:p>
    <w:p>
      <w:pPr>
        <w:spacing w:line="360" w:lineRule="auto" w:after="120" w:before="0"/>
        <w:jc w:val="both"/>
      </w:pPr>
      <w:r>
        <w:rPr>
          <w:rFonts w:ascii="Times New Roman" w:hAnsi="Times New Roman" w:eastAsia="Times New Roman" w:cs="Times New Roman"/>
          <w:b w:val="0"/>
          <w:i w:val="0"/>
          <w:sz w:val="24"/>
        </w:rPr>
        <w:t xml:space="preserve">No sumamos un quinto perfil. La capacidad sale de reordenar el backlog. Y al técnico no lo reemplazamos con automatización.</w:t>
      </w:r>
    </w:p>
    <w:p>
      <w:pPr>
        <w:spacing w:line="360" w:lineRule="auto" w:after="120" w:before="0"/>
        <w:jc w:val="both"/>
      </w:pPr>
      <w:r>
        <w:rPr>
          <w:rFonts w:ascii="Times New Roman" w:hAnsi="Times New Roman" w:eastAsia="Times New Roman" w:cs="Times New Roman"/>
          <w:b/>
          <w:i w:val="0"/>
          <w:sz w:val="24"/>
        </w:rPr>
        <w:t xml:space="preserve">Cifras clave: </w:t>
      </w:r>
      <w:r>
        <w:rPr>
          <w:rFonts w:ascii="Times New Roman" w:hAnsi="Times New Roman" w:eastAsia="Times New Roman" w:cs="Times New Roman"/>
          <w:b w:val="0"/>
          <w:i w:val="0"/>
          <w:sz w:val="24"/>
        </w:rPr>
        <w:t xml:space="preserve">Nicolás 115,4 % (absorbido); Giannina 133,3 % (20 d en 15); técnico local 144,7 % (11 d en 7,6) a 0,4 de jornada; sin quinto perfil.</w:t>
      </w:r>
    </w:p>
    <w:p>
      <w:pPr>
        <w:spacing w:line="360" w:lineRule="auto" w:after="120" w:before="0"/>
        <w:jc w:val="both"/>
      </w:pPr>
      <w:r>
        <w:rPr>
          <w:rFonts w:ascii="Times New Roman" w:hAnsi="Times New Roman" w:eastAsia="Times New Roman" w:cs="Times New Roman"/>
          <w:b/>
          <w:i w:val="0"/>
          <w:sz w:val="24"/>
        </w:rPr>
        <w:t xml:space="preserve">Pase: </w:t>
      </w:r>
      <w:r>
        <w:rPr>
          <w:rFonts w:ascii="Times New Roman" w:hAnsi="Times New Roman" w:eastAsia="Times New Roman" w:cs="Times New Roman"/>
          <w:b w:val="0"/>
          <w:i w:val="0"/>
          <w:sz w:val="24"/>
        </w:rPr>
        <w:t xml:space="preserve">Sin pase: Ari sigue en la lámina 9. «Ahora sí, la plata.»</w:t>
      </w:r>
    </w:p>
    <w:p>
      <w:pPr>
        <w:spacing w:line="360" w:lineRule="auto" w:after="120" w:before="0"/>
        <w:jc w:val="both"/>
      </w:pPr>
      <w:r>
        <w:rPr>
          <w:rFonts w:ascii="Times New Roman" w:hAnsi="Times New Roman" w:eastAsia="Times New Roman" w:cs="Times New Roman"/>
          <w:b/>
          <w:i w:val="0"/>
          <w:sz w:val="24"/>
        </w:rPr>
        <w:t xml:space="preserve">Lámina 9 · 1:15. </w:t>
      </w:r>
      <w:r>
        <w:rPr>
          <w:rFonts w:ascii="Times New Roman" w:hAnsi="Times New Roman" w:eastAsia="Times New Roman" w:cs="Times New Roman"/>
          <w:b w:val="0"/>
          <w:i w:val="0"/>
          <w:sz w:val="24"/>
        </w:rPr>
        <w:t xml:space="preserve">El canal asistido fase 1 requiere elevar el techo de US$ 20.700 a US$ 21.040.</w:t>
      </w:r>
    </w:p>
    <w:p>
      <w:pPr>
        <w:spacing w:line="360" w:lineRule="auto" w:after="120" w:before="0"/>
        <w:jc w:val="both"/>
      </w:pPr>
      <w:r>
        <w:rPr>
          <w:rFonts w:ascii="Times New Roman" w:hAnsi="Times New Roman" w:eastAsia="Times New Roman" w:cs="Times New Roman"/>
          <w:b/>
          <w:i w:val="0"/>
          <w:sz w:val="24"/>
        </w:rPr>
        <w:t xml:space="preserve">Idea que abre: </w:t>
      </w:r>
      <w:r>
        <w:rPr>
          <w:rFonts w:ascii="Times New Roman" w:hAnsi="Times New Roman" w:eastAsia="Times New Roman" w:cs="Times New Roman"/>
          <w:b w:val="0"/>
          <w:i w:val="0"/>
          <w:sz w:val="24"/>
        </w:rPr>
        <w:t xml:space="preserve">Todo cabe en el techo actual, menos el canal de asistencia. Para ese canal necesitamos US$ 340 más, o sea pasar de US$ 20.700 a US$ 21.040.</w:t>
      </w:r>
    </w:p>
    <w:p>
      <w:pPr>
        <w:spacing w:line="360" w:lineRule="auto" w:after="120" w:before="0"/>
        <w:jc w:val="both"/>
      </w:pPr>
      <w:r>
        <w:rPr>
          <w:rFonts w:ascii="Times New Roman" w:hAnsi="Times New Roman" w:eastAsia="Times New Roman" w:cs="Times New Roman"/>
          <w:b w:val="0"/>
          <w:i w:val="0"/>
          <w:sz w:val="24"/>
        </w:rPr>
        <w:t xml:space="preserve">El canal responde las consultas frecuentes del técnico y del equipo con el inventario y los tickets. Así el soporte ya no depende de WhatsApp ni de una persona dedicada, y no hay que contratar personal de soporte durante el piloto.</w:t>
      </w:r>
    </w:p>
    <w:p>
      <w:pPr>
        <w:spacing w:line="360" w:lineRule="auto" w:after="120" w:before="0"/>
        <w:jc w:val="both"/>
      </w:pPr>
      <w:r>
        <w:rPr>
          <w:rFonts w:ascii="Times New Roman" w:hAnsi="Times New Roman" w:eastAsia="Times New Roman" w:cs="Times New Roman"/>
          <w:b w:val="0"/>
          <w:i w:val="0"/>
          <w:sz w:val="24"/>
        </w:rPr>
        <w:t xml:space="preserve">Los 340 son el máximo de caja que estimamos con precios públicos, no una cotización. Son hasta 120 dólares de API del modelo, hasta 100 de Google Cloud y hasta 120 de colchón por cuotas e integración. El tope de API ya está configurado en 120.</w:t>
      </w:r>
    </w:p>
    <w:p>
      <w:pPr>
        <w:spacing w:line="360" w:lineRule="auto" w:after="120" w:before="0"/>
        <w:jc w:val="both"/>
      </w:pPr>
      <w:r>
        <w:rPr>
          <w:rFonts w:ascii="Times New Roman" w:hAnsi="Times New Roman" w:eastAsia="Times New Roman" w:cs="Times New Roman"/>
          <w:b w:val="0"/>
          <w:i w:val="0"/>
          <w:sz w:val="24"/>
        </w:rPr>
        <w:t xml:space="preserve">El trabajo, entre 13 y 22 días-persona, no suma caja. Lo pagamos sacando alcance del backlog.</w:t>
      </w:r>
    </w:p>
    <w:p>
      <w:pPr>
        <w:spacing w:line="360" w:lineRule="auto" w:after="120" w:before="0"/>
        <w:jc w:val="both"/>
      </w:pPr>
      <w:r>
        <w:rPr>
          <w:rFonts w:ascii="Times New Roman" w:hAnsi="Times New Roman" w:eastAsia="Times New Roman" w:cs="Times New Roman"/>
          <w:b w:val="0"/>
          <w:i w:val="0"/>
          <w:sz w:val="24"/>
        </w:rPr>
        <w:t xml:space="preserve">La contingencia de US$ 1.890, el 10 % de la base, sigue intacta. Solo se abre con acta.</w:t>
      </w:r>
    </w:p>
    <w:p>
      <w:pPr>
        <w:spacing w:line="360" w:lineRule="auto" w:after="120" w:before="0"/>
        <w:jc w:val="both"/>
      </w:pPr>
      <w:r>
        <w:rPr>
          <w:rFonts w:ascii="Times New Roman" w:hAnsi="Times New Roman" w:eastAsia="Times New Roman" w:cs="Times New Roman"/>
          <w:b w:val="0"/>
          <w:i w:val="0"/>
          <w:sz w:val="24"/>
        </w:rPr>
        <w:t xml:space="preserve">Si el canal gasta más de lo que ahorra en dos revisiones seguidas, se pausa.</w:t>
      </w:r>
    </w:p>
    <w:p>
      <w:pPr>
        <w:spacing w:line="360" w:lineRule="auto" w:after="120" w:before="0"/>
        <w:jc w:val="both"/>
      </w:pPr>
      <w:r>
        <w:rPr>
          <w:rFonts w:ascii="Times New Roman" w:hAnsi="Times New Roman" w:eastAsia="Times New Roman" w:cs="Times New Roman"/>
          <w:b/>
          <w:i w:val="0"/>
          <w:sz w:val="24"/>
        </w:rPr>
        <w:t xml:space="preserve">Cifras clave: </w:t>
      </w:r>
      <w:r>
        <w:rPr>
          <w:rFonts w:ascii="Times New Roman" w:hAnsi="Times New Roman" w:eastAsia="Times New Roman" w:cs="Times New Roman"/>
          <w:b w:val="0"/>
          <w:i w:val="0"/>
          <w:sz w:val="24"/>
        </w:rPr>
        <w:t xml:space="preserve">US$ 20.700 a US$ 21.040 (+340); API hasta 120, Google Cloud hasta 100, colchón hasta 120; tope API 120; 13 a 22 días-persona sin caja; contingencia US$ 1.890 sin uso.</w:t>
      </w:r>
    </w:p>
    <w:p>
      <w:pPr>
        <w:spacing w:line="360" w:lineRule="auto" w:after="120" w:before="0"/>
        <w:jc w:val="both"/>
      </w:pPr>
      <w:r>
        <w:rPr>
          <w:rFonts w:ascii="Times New Roman" w:hAnsi="Times New Roman" w:eastAsia="Times New Roman" w:cs="Times New Roman"/>
          <w:b/>
          <w:i w:val="0"/>
          <w:sz w:val="24"/>
        </w:rPr>
        <w:t xml:space="preserve">Pase: </w:t>
      </w:r>
      <w:r>
        <w:rPr>
          <w:rFonts w:ascii="Times New Roman" w:hAnsi="Times New Roman" w:eastAsia="Times New Roman" w:cs="Times New Roman"/>
          <w:b w:val="0"/>
          <w:i w:val="0"/>
          <w:sz w:val="24"/>
        </w:rPr>
        <w:t xml:space="preserve">Sin pase: Ari sigue en la lámina 10. «Para decidir esto, cada uno necesita información distinta.»</w:t>
      </w:r>
    </w:p>
    <w:p>
      <w:pPr>
        <w:spacing w:line="360" w:lineRule="auto" w:after="120" w:before="0"/>
        <w:jc w:val="both"/>
      </w:pPr>
      <w:r>
        <w:rPr>
          <w:rFonts w:ascii="Times New Roman" w:hAnsi="Times New Roman" w:eastAsia="Times New Roman" w:cs="Times New Roman"/>
          <w:b/>
          <w:i w:val="0"/>
          <w:sz w:val="24"/>
        </w:rPr>
        <w:t xml:space="preserve">Lámina 10 · 1:15. </w:t>
      </w:r>
      <w:r>
        <w:rPr>
          <w:rFonts w:ascii="Times New Roman" w:hAnsi="Times New Roman" w:eastAsia="Times New Roman" w:cs="Times New Roman"/>
          <w:b w:val="0"/>
          <w:i w:val="0"/>
          <w:sz w:val="24"/>
        </w:rPr>
        <w:t xml:space="preserve">Cada parte interesada recibe un reporte ligado a una decisión.</w:t>
      </w:r>
    </w:p>
    <w:p>
      <w:pPr>
        <w:spacing w:line="360" w:lineRule="auto" w:after="120" w:before="0"/>
        <w:jc w:val="both"/>
      </w:pPr>
      <w:r>
        <w:rPr>
          <w:rFonts w:ascii="Times New Roman" w:hAnsi="Times New Roman" w:eastAsia="Times New Roman" w:cs="Times New Roman"/>
          <w:b/>
          <w:i w:val="0"/>
          <w:sz w:val="24"/>
        </w:rPr>
        <w:t xml:space="preserve">Idea que abre: </w:t>
      </w:r>
      <w:r>
        <w:rPr>
          <w:rFonts w:ascii="Times New Roman" w:hAnsi="Times New Roman" w:eastAsia="Times New Roman" w:cs="Times New Roman"/>
          <w:b w:val="0"/>
          <w:i w:val="0"/>
          <w:sz w:val="24"/>
        </w:rPr>
        <w:t xml:space="preserve">Cada audiencia recibe solo lo que necesita para decidir, ni más ni menos.</w:t>
      </w:r>
    </w:p>
    <w:p>
      <w:pPr>
        <w:spacing w:line="360" w:lineRule="auto" w:after="120" w:before="0"/>
        <w:jc w:val="both"/>
      </w:pPr>
      <w:r>
        <w:rPr>
          <w:rFonts w:ascii="Times New Roman" w:hAnsi="Times New Roman" w:eastAsia="Times New Roman" w:cs="Times New Roman"/>
          <w:b w:val="0"/>
          <w:i w:val="0"/>
          <w:sz w:val="24"/>
        </w:rPr>
        <w:t xml:space="preserve">La dirección recibe hitos, techo, cambios abiertos y riesgos en cada hito. Con eso aprueba o rechaza el techo que pedimos hoy.</w:t>
      </w:r>
    </w:p>
    <w:p>
      <w:pPr>
        <w:spacing w:line="360" w:lineRule="auto" w:after="120" w:before="0"/>
        <w:jc w:val="both"/>
      </w:pPr>
      <w:r>
        <w:rPr>
          <w:rFonts w:ascii="Times New Roman" w:hAnsi="Times New Roman" w:eastAsia="Times New Roman" w:cs="Times New Roman"/>
          <w:b w:val="0"/>
          <w:i w:val="0"/>
          <w:sz w:val="24"/>
        </w:rPr>
        <w:t xml:space="preserve">La contraparte y el soporte local reciben el tablero, la cola de atención y el puntaje del hito. Con eso validan lo entregado.</w:t>
      </w:r>
    </w:p>
    <w:p>
      <w:pPr>
        <w:spacing w:line="360" w:lineRule="auto" w:after="120" w:before="0"/>
        <w:jc w:val="both"/>
      </w:pPr>
      <w:r>
        <w:rPr>
          <w:rFonts w:ascii="Times New Roman" w:hAnsi="Times New Roman" w:eastAsia="Times New Roman" w:cs="Times New Roman"/>
          <w:b w:val="0"/>
          <w:i w:val="0"/>
          <w:sz w:val="24"/>
        </w:rPr>
        <w:t xml:space="preserve">Nosotros, como equipo, revisamos capacidad y calidad cada semana o cada quince días, y comprometemos solo lo que podemos terminar.</w:t>
      </w:r>
    </w:p>
    <w:p>
      <w:pPr>
        <w:spacing w:line="360" w:lineRule="auto" w:after="120" w:before="0"/>
        <w:jc w:val="both"/>
      </w:pPr>
      <w:r>
        <w:rPr>
          <w:rFonts w:ascii="Times New Roman" w:hAnsi="Times New Roman" w:eastAsia="Times New Roman" w:cs="Times New Roman"/>
          <w:b w:val="0"/>
          <w:i w:val="0"/>
          <w:sz w:val="24"/>
        </w:rPr>
        <w:t xml:space="preserve">Los inversores y donantes reciben el primer informe de impacto el 4 de diciembre, una fecha que se mantiene. Lo que les importa es que la cifra del informe calce con la operación real.</w:t>
      </w:r>
    </w:p>
    <w:p>
      <w:pPr>
        <w:spacing w:line="360" w:lineRule="auto" w:after="120" w:before="0"/>
        <w:jc w:val="both"/>
      </w:pPr>
      <w:r>
        <w:rPr>
          <w:rFonts w:ascii="Times New Roman" w:hAnsi="Times New Roman" w:eastAsia="Times New Roman" w:cs="Times New Roman"/>
          <w:b w:val="0"/>
          <w:i w:val="0"/>
          <w:sz w:val="24"/>
        </w:rPr>
        <w:t xml:space="preserve">El reporte de estado lo emite la dirección del proyecto con los datos de Project Libre, Trello y el Excel financiero.</w:t>
      </w:r>
    </w:p>
    <w:p>
      <w:pPr>
        <w:spacing w:line="360" w:lineRule="auto" w:after="120" w:before="0"/>
        <w:jc w:val="both"/>
      </w:pPr>
      <w:r>
        <w:rPr>
          <w:rFonts w:ascii="Times New Roman" w:hAnsi="Times New Roman" w:eastAsia="Times New Roman" w:cs="Times New Roman"/>
          <w:b/>
          <w:i w:val="0"/>
          <w:sz w:val="24"/>
        </w:rPr>
        <w:t xml:space="preserve">Cifras clave: </w:t>
      </w:r>
      <w:r>
        <w:rPr>
          <w:rFonts w:ascii="Times New Roman" w:hAnsi="Times New Roman" w:eastAsia="Times New Roman" w:cs="Times New Roman"/>
          <w:b w:val="0"/>
          <w:i w:val="0"/>
          <w:sz w:val="24"/>
        </w:rPr>
        <w:t xml:space="preserve">cuatro audiencias: dirección, contraparte y soporte local, equipo, inversores y donantes; primer informe de impacto el 4 dic.</w:t>
      </w:r>
    </w:p>
    <w:p>
      <w:pPr>
        <w:spacing w:line="360" w:lineRule="auto" w:after="120" w:before="0"/>
        <w:jc w:val="both"/>
      </w:pPr>
      <w:r>
        <w:rPr>
          <w:rFonts w:ascii="Times New Roman" w:hAnsi="Times New Roman" w:eastAsia="Times New Roman" w:cs="Times New Roman"/>
          <w:b/>
          <w:i w:val="0"/>
          <w:sz w:val="24"/>
        </w:rPr>
        <w:t xml:space="preserve">Pase: </w:t>
      </w:r>
      <w:r>
        <w:rPr>
          <w:rFonts w:ascii="Times New Roman" w:hAnsi="Times New Roman" w:eastAsia="Times New Roman" w:cs="Times New Roman"/>
          <w:b w:val="0"/>
          <w:i w:val="0"/>
          <w:sz w:val="24"/>
        </w:rPr>
        <w:t xml:space="preserve">«Esas son las piezas. Giannina las junta en el estado al 19 de octubre y en lo que les pedimos.»</w:t>
      </w:r>
    </w:p>
    <w:p>
      <w:pPr>
        <w:keepNext/>
        <w:spacing w:line="360" w:lineRule="auto" w:after="60" w:before="160"/>
      </w:pPr>
      <w:r>
        <w:rPr>
          <w:rFonts w:ascii="Times New Roman" w:hAnsi="Times New Roman" w:eastAsia="Times New Roman" w:cs="Times New Roman"/>
          <w:b/>
          <w:i w:val="0"/>
          <w:color w:val="10263D"/>
          <w:sz w:val="24"/>
        </w:rPr>
        <w:t xml:space="preserve">2.5 Giannina Guerrero (continuación, láminas 11 a 13)</w:t>
      </w:r>
    </w:p>
    <w:p>
      <w:pPr>
        <w:spacing w:line="360" w:lineRule="auto" w:after="120" w:before="0"/>
        <w:jc w:val="both"/>
      </w:pPr>
      <w:r>
        <w:rPr>
          <w:rFonts w:ascii="Times New Roman" w:hAnsi="Times New Roman" w:eastAsia="Times New Roman" w:cs="Times New Roman"/>
          <w:b/>
          <w:i w:val="0"/>
          <w:sz w:val="24"/>
        </w:rPr>
        <w:t xml:space="preserve">Lámina 11 · 1:30. </w:t>
      </w:r>
      <w:r>
        <w:rPr>
          <w:rFonts w:ascii="Times New Roman" w:hAnsi="Times New Roman" w:eastAsia="Times New Roman" w:cs="Times New Roman"/>
          <w:b w:val="0"/>
          <w:i w:val="0"/>
          <w:sz w:val="24"/>
        </w:rPr>
        <w:t xml:space="preserve">Cuatro cifras al corte y la decisión que activa cada una.</w:t>
      </w:r>
    </w:p>
    <w:p>
      <w:pPr>
        <w:spacing w:line="360" w:lineRule="auto" w:after="120" w:before="0"/>
        <w:jc w:val="both"/>
      </w:pPr>
      <w:r>
        <w:rPr>
          <w:rFonts w:ascii="Times New Roman" w:hAnsi="Times New Roman" w:eastAsia="Times New Roman" w:cs="Times New Roman"/>
          <w:b/>
          <w:i w:val="0"/>
          <w:sz w:val="24"/>
        </w:rPr>
        <w:t xml:space="preserve">Idea que abre: </w:t>
      </w:r>
      <w:r>
        <w:rPr>
          <w:rFonts w:ascii="Times New Roman" w:hAnsi="Times New Roman" w:eastAsia="Times New Roman" w:cs="Times New Roman"/>
          <w:b w:val="0"/>
          <w:i w:val="0"/>
          <w:sz w:val="24"/>
        </w:rPr>
        <w:t xml:space="preserve">Al 19 de octubre vamos exactamente donde dijimos que íbamos a estar.</w:t>
      </w:r>
    </w:p>
    <w:p>
      <w:pPr>
        <w:spacing w:line="360" w:lineRule="auto" w:after="120" w:before="0"/>
        <w:jc w:val="both"/>
      </w:pPr>
      <w:r>
        <w:rPr>
          <w:rFonts w:ascii="Times New Roman" w:hAnsi="Times New Roman" w:eastAsia="Times New Roman" w:cs="Times New Roman"/>
          <w:b w:val="0"/>
          <w:i w:val="0"/>
          <w:sz w:val="24"/>
        </w:rPr>
        <w:t xml:space="preserve">Avance, 55 %, 73 de 133 días-actividad, igual que el plan. Ojo con leerlo como que falta poco. Quedan 37 de 63 días hábiles y ahí está lo más pesado, el tablero, los tickets y la prueba en terreno.</w:t>
      </w:r>
    </w:p>
    <w:p>
      <w:pPr>
        <w:spacing w:line="360" w:lineRule="auto" w:after="120" w:before="0"/>
        <w:jc w:val="both"/>
      </w:pPr>
      <w:r>
        <w:rPr>
          <w:rFonts w:ascii="Times New Roman" w:hAnsi="Times New Roman" w:eastAsia="Times New Roman" w:cs="Times New Roman"/>
          <w:b w:val="0"/>
          <w:i w:val="0"/>
          <w:sz w:val="24"/>
        </w:rPr>
        <w:t xml:space="preserve">Gasto, US$ 10.346, el 55 % de la base. Gastamos en la misma proporción en que avanzamos. Por eso la desviación es 0 %. La contingencia está intacta y el consumo de API es cero.</w:t>
      </w:r>
    </w:p>
    <w:p>
      <w:pPr>
        <w:spacing w:line="360" w:lineRule="auto" w:after="120" w:before="0"/>
        <w:jc w:val="both"/>
      </w:pPr>
      <w:r>
        <w:rPr>
          <w:rFonts w:ascii="Times New Roman" w:hAnsi="Times New Roman" w:eastAsia="Times New Roman" w:cs="Times New Roman"/>
          <w:b w:val="0"/>
          <w:i w:val="0"/>
          <w:sz w:val="24"/>
        </w:rPr>
        <w:t xml:space="preserve">Aceptación, 4 de 5. El corte se aceptó, pero con el mínimo. En noviembre necesitamos al menos repetirlo.</w:t>
      </w:r>
    </w:p>
    <w:p>
      <w:pPr>
        <w:spacing w:line="360" w:lineRule="auto" w:after="120" w:before="0"/>
        <w:jc w:val="both"/>
      </w:pPr>
      <w:r>
        <w:rPr>
          <w:rFonts w:ascii="Times New Roman" w:hAnsi="Times New Roman" w:eastAsia="Times New Roman" w:cs="Times New Roman"/>
          <w:b w:val="0"/>
          <w:i w:val="0"/>
          <w:sz w:val="24"/>
        </w:rPr>
        <w:t xml:space="preserve">Calidad, 3 defectos por cada 1.000 líneas, todos menores y corregidos, sin bloqueantes. La base técnica está firme y lo que viene se construye encima.</w:t>
      </w:r>
    </w:p>
    <w:p>
      <w:pPr>
        <w:spacing w:line="360" w:lineRule="auto" w:after="120" w:before="0"/>
        <w:jc w:val="both"/>
      </w:pPr>
      <w:r>
        <w:rPr>
          <w:rFonts w:ascii="Times New Roman" w:hAnsi="Times New Roman" w:eastAsia="Times New Roman" w:cs="Times New Roman"/>
          <w:b w:val="0"/>
          <w:i w:val="0"/>
          <w:sz w:val="24"/>
        </w:rPr>
        <w:t xml:space="preserve">Si alguna cifra cruza su umbral, ya sabemos qué hacer. No sumamos trabajo, frenamos gasto, reabrimos el corte o partimos corrigiendo.</w:t>
      </w:r>
    </w:p>
    <w:p>
      <w:pPr>
        <w:spacing w:line="360" w:lineRule="auto" w:after="120" w:before="0"/>
        <w:jc w:val="both"/>
      </w:pPr>
      <w:r>
        <w:rPr>
          <w:rFonts w:ascii="Times New Roman" w:hAnsi="Times New Roman" w:eastAsia="Times New Roman" w:cs="Times New Roman"/>
          <w:b/>
          <w:i w:val="0"/>
          <w:sz w:val="24"/>
        </w:rPr>
        <w:t xml:space="preserve">Cifras clave: </w:t>
      </w:r>
      <w:r>
        <w:rPr>
          <w:rFonts w:ascii="Times New Roman" w:hAnsi="Times New Roman" w:eastAsia="Times New Roman" w:cs="Times New Roman"/>
          <w:b w:val="0"/>
          <w:i w:val="0"/>
          <w:sz w:val="24"/>
        </w:rPr>
        <w:t xml:space="preserve">55 % (54,9 %; 73/133); quedan 37 de 63 días hábiles; US$ 10.346 = 55 % de la base, 0 %; contingencia intacta; API US$ 0; 4 de 5; 3 por 1.000 y 0 bloqueantes.</w:t>
      </w:r>
    </w:p>
    <w:p>
      <w:pPr>
        <w:spacing w:line="360" w:lineRule="auto" w:after="120" w:before="0"/>
        <w:jc w:val="both"/>
      </w:pPr>
      <w:r>
        <w:rPr>
          <w:rFonts w:ascii="Times New Roman" w:hAnsi="Times New Roman" w:eastAsia="Times New Roman" w:cs="Times New Roman"/>
          <w:b/>
          <w:i w:val="0"/>
          <w:sz w:val="24"/>
        </w:rPr>
        <w:t xml:space="preserve">Pase: </w:t>
      </w:r>
      <w:r>
        <w:rPr>
          <w:rFonts w:ascii="Times New Roman" w:hAnsi="Times New Roman" w:eastAsia="Times New Roman" w:cs="Times New Roman"/>
          <w:b w:val="0"/>
          <w:i w:val="0"/>
          <w:sz w:val="24"/>
        </w:rPr>
        <w:t xml:space="preserve">Sin pase: Giannina sigue en la lámina 12. «Con esto llegamos a lo que necesitamos de ustedes.»</w:t>
      </w:r>
    </w:p>
    <w:p>
      <w:pPr>
        <w:spacing w:line="360" w:lineRule="auto" w:after="120" w:before="0"/>
        <w:jc w:val="both"/>
      </w:pPr>
      <w:r>
        <w:rPr>
          <w:rFonts w:ascii="Times New Roman" w:hAnsi="Times New Roman" w:eastAsia="Times New Roman" w:cs="Times New Roman"/>
          <w:b/>
          <w:i w:val="0"/>
          <w:sz w:val="24"/>
        </w:rPr>
        <w:t xml:space="preserve">Lámina 12 · 1:00. </w:t>
      </w:r>
      <w:r>
        <w:rPr>
          <w:rFonts w:ascii="Times New Roman" w:hAnsi="Times New Roman" w:eastAsia="Times New Roman" w:cs="Times New Roman"/>
          <w:b w:val="0"/>
          <w:i w:val="0"/>
          <w:sz w:val="24"/>
        </w:rPr>
        <w:t xml:space="preserve">Decisión solicitada: autorizar US$ 21.040 para el canal asistido fase 1.</w:t>
      </w:r>
    </w:p>
    <w:p>
      <w:pPr>
        <w:spacing w:line="360" w:lineRule="auto" w:after="120" w:before="0"/>
        <w:jc w:val="both"/>
      </w:pPr>
      <w:r>
        <w:rPr>
          <w:rFonts w:ascii="Times New Roman" w:hAnsi="Times New Roman" w:eastAsia="Times New Roman" w:cs="Times New Roman"/>
          <w:b/>
          <w:i w:val="0"/>
          <w:sz w:val="24"/>
        </w:rPr>
        <w:t xml:space="preserve">Idea que abre: </w:t>
      </w:r>
      <w:r>
        <w:rPr>
          <w:rFonts w:ascii="Times New Roman" w:hAnsi="Times New Roman" w:eastAsia="Times New Roman" w:cs="Times New Roman"/>
          <w:b w:val="0"/>
          <w:i w:val="0"/>
          <w:sz w:val="24"/>
        </w:rPr>
        <w:t xml:space="preserve">Les pedimos decidir entre dos opciones antes del 11 de noviembre, cuando parte el Sprint 3. Después no queda ventana para construir el canal.</w:t>
      </w:r>
    </w:p>
    <w:p>
      <w:pPr>
        <w:spacing w:line="360" w:lineRule="auto" w:after="120" w:before="0"/>
        <w:jc w:val="both"/>
      </w:pPr>
      <w:r>
        <w:rPr>
          <w:rFonts w:ascii="Times New Roman" w:hAnsi="Times New Roman" w:eastAsia="Times New Roman" w:cs="Times New Roman"/>
          <w:b w:val="0"/>
          <w:i w:val="0"/>
          <w:sz w:val="24"/>
        </w:rPr>
        <w:t xml:space="preserve">Opción A, la que solicitamos. Autorizar US$ 21.040, o usar la contingencia con acta. El canal entra después del tablero usable, nunca en la semana de cierre. No cierra tickets ni cambia estados, y el técnico local se mantiene.</w:t>
      </w:r>
    </w:p>
    <w:p>
      <w:pPr>
        <w:spacing w:line="360" w:lineRule="auto" w:after="120" w:before="0"/>
        <w:jc w:val="both"/>
      </w:pPr>
      <w:r>
        <w:rPr>
          <w:rFonts w:ascii="Times New Roman" w:hAnsi="Times New Roman" w:eastAsia="Times New Roman" w:cs="Times New Roman"/>
          <w:b w:val="0"/>
          <w:i w:val="0"/>
          <w:sz w:val="24"/>
        </w:rPr>
        <w:t xml:space="preserve">Opción B. Mantener US$ 20.700. El soporte sigue como hoy, por WhatsApp y con tickets, y el canal queda propuesto para una etapa siguiente. Lo demás sigue igual.</w:t>
      </w:r>
    </w:p>
    <w:p>
      <w:pPr>
        <w:spacing w:line="360" w:lineRule="auto" w:after="120" w:before="0"/>
        <w:jc w:val="both"/>
      </w:pPr>
      <w:r>
        <w:rPr>
          <w:rFonts w:ascii="Times New Roman" w:hAnsi="Times New Roman" w:eastAsia="Times New Roman" w:cs="Times New Roman"/>
          <w:b w:val="0"/>
          <w:i w:val="0"/>
          <w:sz w:val="24"/>
        </w:rPr>
        <w:t xml:space="preserve">En las dos opciones los hitos mantienen su fecha.</w:t>
      </w:r>
    </w:p>
    <w:p>
      <w:pPr>
        <w:spacing w:line="360" w:lineRule="auto" w:after="120" w:before="0"/>
        <w:jc w:val="both"/>
      </w:pPr>
      <w:r>
        <w:rPr>
          <w:rFonts w:ascii="Times New Roman" w:hAnsi="Times New Roman" w:eastAsia="Times New Roman" w:cs="Times New Roman"/>
          <w:b/>
          <w:i w:val="0"/>
          <w:sz w:val="24"/>
        </w:rPr>
        <w:t xml:space="preserve">Cifras clave: </w:t>
      </w:r>
      <w:r>
        <w:rPr>
          <w:rFonts w:ascii="Times New Roman" w:hAnsi="Times New Roman" w:eastAsia="Times New Roman" w:cs="Times New Roman"/>
          <w:b w:val="0"/>
          <w:i w:val="0"/>
          <w:sz w:val="24"/>
        </w:rPr>
        <w:t xml:space="preserve">opción A: US$ 21.040 o contingencia con acta; opción B: US$ 20.700 sin canal; decidir antes del 11 de noviembre; hitos sin cambio.</w:t>
      </w:r>
    </w:p>
    <w:p>
      <w:pPr>
        <w:spacing w:line="360" w:lineRule="auto" w:after="120" w:before="0"/>
        <w:jc w:val="both"/>
      </w:pPr>
      <w:r>
        <w:rPr>
          <w:rFonts w:ascii="Times New Roman" w:hAnsi="Times New Roman" w:eastAsia="Times New Roman" w:cs="Times New Roman"/>
          <w:b/>
          <w:i w:val="0"/>
          <w:sz w:val="24"/>
        </w:rPr>
        <w:t xml:space="preserve">Pase: </w:t>
      </w:r>
      <w:r>
        <w:rPr>
          <w:rFonts w:ascii="Times New Roman" w:hAnsi="Times New Roman" w:eastAsia="Times New Roman" w:cs="Times New Roman"/>
          <w:b w:val="0"/>
          <w:i w:val="0"/>
          <w:sz w:val="24"/>
        </w:rPr>
        <w:t xml:space="preserve">Sin pase: Giannina sigue en la lámina 13. «Cierro con lo que viene.»</w:t>
      </w:r>
    </w:p>
    <w:p>
      <w:pPr>
        <w:spacing w:line="360" w:lineRule="auto" w:after="120" w:before="0"/>
        <w:jc w:val="both"/>
      </w:pPr>
      <w:r>
        <w:rPr>
          <w:rFonts w:ascii="Times New Roman" w:hAnsi="Times New Roman" w:eastAsia="Times New Roman" w:cs="Times New Roman"/>
          <w:b/>
          <w:i w:val="0"/>
          <w:sz w:val="24"/>
        </w:rPr>
        <w:t xml:space="preserve">Lámina 13 · 0:30. </w:t>
      </w:r>
      <w:r>
        <w:rPr>
          <w:rFonts w:ascii="Times New Roman" w:hAnsi="Times New Roman" w:eastAsia="Times New Roman" w:cs="Times New Roman"/>
          <w:b w:val="0"/>
          <w:i w:val="0"/>
          <w:sz w:val="24"/>
        </w:rPr>
        <w:t xml:space="preserve">Gracias.</w:t>
      </w:r>
    </w:p>
    <w:p>
      <w:pPr>
        <w:spacing w:line="360" w:lineRule="auto" w:after="120" w:before="0"/>
        <w:jc w:val="both"/>
      </w:pPr>
      <w:r>
        <w:rPr>
          <w:rFonts w:ascii="Times New Roman" w:hAnsi="Times New Roman" w:eastAsia="Times New Roman" w:cs="Times New Roman"/>
          <w:b/>
          <w:i w:val="0"/>
          <w:sz w:val="24"/>
        </w:rPr>
        <w:t xml:space="preserve">Idea que abre: </w:t>
      </w:r>
      <w:r>
        <w:rPr>
          <w:rFonts w:ascii="Times New Roman" w:hAnsi="Times New Roman" w:eastAsia="Times New Roman" w:cs="Times New Roman"/>
          <w:b w:val="0"/>
          <w:i w:val="0"/>
          <w:sz w:val="24"/>
        </w:rPr>
        <w:t xml:space="preserve">Lo que viene es el tablero el 9 de noviembre, tickets, pruebas e informe de impacto el 4 de diciembre, y el cierre el 9 de diciembre.</w:t>
      </w:r>
    </w:p>
    <w:p>
      <w:pPr>
        <w:spacing w:line="360" w:lineRule="auto" w:after="120" w:before="0"/>
        <w:jc w:val="both"/>
      </w:pPr>
      <w:r>
        <w:rPr>
          <w:rFonts w:ascii="Times New Roman" w:hAnsi="Times New Roman" w:eastAsia="Times New Roman" w:cs="Times New Roman"/>
          <w:b w:val="0"/>
          <w:i w:val="0"/>
          <w:sz w:val="24"/>
        </w:rPr>
        <w:t xml:space="preserve">Para llegar con el canal, les pedimos autorizar US$ 21.040 antes del 11 de noviembre. Muchas gracias, quedamos atentos a sus preguntas.</w:t>
      </w:r>
    </w:p>
    <w:p>
      <w:pPr>
        <w:spacing w:line="360" w:lineRule="auto" w:after="120" w:before="0"/>
        <w:jc w:val="both"/>
      </w:pPr>
      <w:r>
        <w:rPr>
          <w:rFonts w:ascii="Times New Roman" w:hAnsi="Times New Roman" w:eastAsia="Times New Roman" w:cs="Times New Roman"/>
          <w:b/>
          <w:i w:val="0"/>
          <w:sz w:val="24"/>
        </w:rPr>
        <w:t xml:space="preserve">Cifras clave: </w:t>
      </w:r>
      <w:r>
        <w:rPr>
          <w:rFonts w:ascii="Times New Roman" w:hAnsi="Times New Roman" w:eastAsia="Times New Roman" w:cs="Times New Roman"/>
          <w:b w:val="0"/>
          <w:i w:val="0"/>
          <w:sz w:val="24"/>
        </w:rPr>
        <w:t xml:space="preserve">9 nov, 4 dic y 9 dic; autorizar US$ 21.040 antes del 11 de noviembre.</w:t>
      </w:r>
    </w:p>
    <w:p>
      <w:pPr>
        <w:spacing w:line="360" w:lineRule="auto" w:after="120" w:before="0"/>
        <w:jc w:val="both"/>
      </w:pPr>
      <w:r>
        <w:rPr>
          <w:rFonts w:ascii="Times New Roman" w:hAnsi="Times New Roman" w:eastAsia="Times New Roman" w:cs="Times New Roman"/>
          <w:b/>
          <w:i w:val="0"/>
          <w:sz w:val="24"/>
        </w:rPr>
        <w:t xml:space="preserve">Pase: </w:t>
      </w:r>
      <w:r>
        <w:rPr>
          <w:rFonts w:ascii="Times New Roman" w:hAnsi="Times New Roman" w:eastAsia="Times New Roman" w:cs="Times New Roman"/>
          <w:b w:val="0"/>
          <w:i w:val="0"/>
          <w:sz w:val="24"/>
        </w:rPr>
        <w:t xml:space="preserve">Se abren las preguntas. Cada tema lo responde quien lo presentó (sección 3).</w:t>
      </w:r>
    </w:p>
    <w:p>
      <w:pPr>
        <w:keepNext/>
        <w:spacing w:line="360" w:lineRule="auto" w:after="60" w:before="160"/>
      </w:pPr>
      <w:r>
        <w:rPr>
          <w:rFonts w:ascii="Times New Roman" w:hAnsi="Times New Roman" w:eastAsia="Times New Roman" w:cs="Times New Roman"/>
          <w:b/>
          <w:i w:val="0"/>
          <w:color w:val="10263D"/>
          <w:sz w:val="24"/>
        </w:rPr>
        <w:t xml:space="preserve">3.1 Monitoreo e indicadores</w:t>
      </w:r>
    </w:p>
    <w:p>
      <w:pPr>
        <w:keepNext/>
        <w:spacing w:line="360" w:lineRule="auto" w:after="120" w:before="0"/>
        <w:jc w:val="both"/>
      </w:pPr>
      <w:r>
        <w:rPr>
          <w:rFonts w:ascii="Times New Roman" w:hAnsi="Times New Roman" w:eastAsia="Times New Roman" w:cs="Times New Roman"/>
          <w:b/>
          <w:i w:val="0"/>
          <w:sz w:val="24"/>
        </w:rPr>
        <w:t xml:space="preserve">1. ¿Cómo saben que el proyecto va en plan si recién cerró el primer corte?</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Giannina</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Porque comparamos contra la línea base, no a ojo. El hito del 19 de octubre se cumplió en fecha, y el avance y el gasto son iguales a lo planificado.</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Al corte llevamos 73 de 133 días-actividad (54,9 %, que en la lámina redondeamos a 55 %), igual que el plan. El gasto, US$ 10.346, coincide con el planificado y la desviación es 0 %. El puntaje del hito fue 4 de 5 (informe, Tabla 12; tablero de indicadores).</w:t>
      </w:r>
    </w:p>
    <w:p>
      <w:pPr>
        <w:keepNext/>
        <w:spacing w:line="360" w:lineRule="auto" w:after="120" w:before="0"/>
        <w:jc w:val="both"/>
      </w:pPr>
      <w:r>
        <w:rPr>
          <w:rFonts w:ascii="Times New Roman" w:hAnsi="Times New Roman" w:eastAsia="Times New Roman" w:cs="Times New Roman"/>
          <w:b/>
          <w:i w:val="0"/>
          <w:sz w:val="24"/>
        </w:rPr>
        <w:t xml:space="preserve">2. Llevan 55 % de avance con menos de la mitad del tiempo. ¿No están mostrando más de lo que hay?</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Nicolás</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No. El porcentaje mide trabajo de la línea base, no tiempo, y el primer corte juntaba muchas actividades en paralelo.</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Han pasado 26 de 63 días hábiles (41,3 %). El primer corte juntó dirección, datos y privacidad en paralelo, así que el avance crece más lento en los cortes que vienen. Quedan 37 días hábiles con lo más pesado, el tablero, los tickets y la prueba en terreno. Por eso mostramos siempre el porcentaje junto con los hitos y la carga que viene (reporte de estado del 19 de octubre).</w:t>
      </w:r>
    </w:p>
    <w:p>
      <w:pPr>
        <w:keepNext/>
        <w:spacing w:line="360" w:lineRule="auto" w:after="120" w:before="0"/>
        <w:jc w:val="both"/>
      </w:pPr>
      <w:r>
        <w:rPr>
          <w:rFonts w:ascii="Times New Roman" w:hAnsi="Times New Roman" w:eastAsia="Times New Roman" w:cs="Times New Roman"/>
          <w:b/>
          <w:i w:val="0"/>
          <w:sz w:val="24"/>
        </w:rPr>
        <w:t xml:space="preserve">3. ¿Qué hacen si un indicador se sale de su umbral?</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Nicolás</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Aplicamos la acción que ya está escrita para ese indicador. No la decidimos en el momento.</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Atraso de más de 3 días hábiles, no se suma trabajo nuevo. Desviación sobre 10 %, se frena el gasto no comprometido. Puntaje bajo 4, se reabre el corte. Más de 5 defectos por 1.000 líneas o un bloqueante, el periodo siguiente parte corrigiendo. Tarjeta bloqueada más de 5 días, se resuelve o se reasigna formalmente. Si la acción cambia la línea base, pasa al registro de cambios (informe, Tablas 5 y 6).</w:t>
      </w:r>
    </w:p>
    <w:p>
      <w:pPr>
        <w:keepNext/>
        <w:spacing w:line="360" w:lineRule="auto" w:after="120" w:before="0"/>
        <w:jc w:val="both"/>
      </w:pPr>
      <w:r>
        <w:rPr>
          <w:rFonts w:ascii="Times New Roman" w:hAnsi="Times New Roman" w:eastAsia="Times New Roman" w:cs="Times New Roman"/>
          <w:b/>
          <w:i w:val="0"/>
          <w:sz w:val="24"/>
        </w:rPr>
        <w:t xml:space="preserve">4. ¿Por qué usan tres herramientas y no una sola?</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Nicolás</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Porque cada una responde una pregunta distinta. Project Libre, si llegamos a la fecha. Trello, qué se hace esta semana. El Excel, cuánto gastamos.</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Project Libre lleva la línea base, los hitos y la ruta crítica. Trello, el trabajo de la semana y los bloqueos (al 19 de octubre, 6 en curso, 0 bloqueadas y 13 en Listo). El Excel financiero, el gasto contra el techo cada dos semanas. Las tres no tienen costo de licencia. La regla es actualizarlas la misma semana, porque si Trello no se traslada a Project Libre el plan deja de coincidir con la ejecución (informe, Tabla 2).</w:t>
      </w:r>
    </w:p>
    <w:p>
      <w:pPr>
        <w:keepNext/>
        <w:spacing w:line="360" w:lineRule="auto" w:after="120" w:before="0"/>
        <w:jc w:val="both"/>
      </w:pPr>
      <w:r>
        <w:rPr>
          <w:rFonts w:ascii="Times New Roman" w:hAnsi="Times New Roman" w:eastAsia="Times New Roman" w:cs="Times New Roman"/>
          <w:b/>
          <w:i w:val="0"/>
          <w:sz w:val="24"/>
        </w:rPr>
        <w:t xml:space="preserve">5. ¿Por qué el gasto no se controla dentro de Project Libre?</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Nicolás</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Porque el gasto real no nace en el cronograma. Nace en la factura y en la consola de nube, y eso se registra en el Excel financiero.</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Project Libre guarda la línea base del cronograma, con EDT, duraciones, holguras y recurso por actividad. El valor planificado de cada corte pasa de ahí al Excel, donde Ari lo contrasta cada dos semanas con lo facturado. Así cada herramienta tiene una sola fuente y no hay dos cifras de gasto distintas (informe, Tabla 2; plan de recursos).</w:t>
      </w:r>
    </w:p>
    <w:p>
      <w:pPr>
        <w:keepNext/>
        <w:spacing w:line="360" w:lineRule="auto" w:after="120" w:before="0"/>
        <w:jc w:val="both"/>
      </w:pPr>
      <w:r>
        <w:rPr>
          <w:rFonts w:ascii="Times New Roman" w:hAnsi="Times New Roman" w:eastAsia="Times New Roman" w:cs="Times New Roman"/>
          <w:b/>
          <w:i w:val="0"/>
          <w:sz w:val="24"/>
        </w:rPr>
        <w:t xml:space="preserve">6. ¿Qué pasa si el tablero del 9 de noviembre se atrasa?</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Skarlett</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Si son 3 días hábiles o menos y la causa queda escrita, se acepta. Si es más, la semana siguiente solo completa lo pendiente y no entra nada nuevo.</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Es la regla común a los cuatro cortes (informe, sección 1.4). El tablero está en la ruta crítica y la priorización visual depende de él, así que un atraso también empuja el canal de asistencia. Por eso proponemos aliviar antes la carga de Giannina, que sostiene ese corte.</w:t>
      </w:r>
    </w:p>
    <w:p>
      <w:pPr>
        <w:keepNext/>
        <w:spacing w:line="360" w:lineRule="auto" w:after="60" w:before="160"/>
      </w:pPr>
      <w:r>
        <w:rPr>
          <w:rFonts w:ascii="Times New Roman" w:hAnsi="Times New Roman" w:eastAsia="Times New Roman" w:cs="Times New Roman"/>
          <w:b/>
          <w:i w:val="0"/>
          <w:color w:val="10263D"/>
          <w:sz w:val="24"/>
        </w:rPr>
        <w:t xml:space="preserve">3.2 Cambios</w:t>
      </w:r>
    </w:p>
    <w:p>
      <w:pPr>
        <w:keepNext/>
        <w:spacing w:line="360" w:lineRule="auto" w:after="120" w:before="0"/>
        <w:jc w:val="both"/>
      </w:pPr>
      <w:r>
        <w:rPr>
          <w:rFonts w:ascii="Times New Roman" w:hAnsi="Times New Roman" w:eastAsia="Times New Roman" w:cs="Times New Roman"/>
          <w:b/>
          <w:i w:val="0"/>
          <w:sz w:val="24"/>
        </w:rPr>
        <w:t xml:space="preserve">7. ¿Cómo deciden si un cambio entra o no?</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Skarlett</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Con cinco pasos, identificar, evaluar, decidir, actualizar el plan y recién ahí construir. Lo que entra tiene que sacar del sprint una historia del mismo tamaño.</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Evaluamos impacto, costo, tiempo, factibilidad y riesgo, y la prioridad depende del efecto sobre los hitos y el techo (informe, sección 2). La foto lo muestra. Tocaba modelo de datos, interfaz y almacenamiento, y empujaba el 4 de diciembre. Se rechazó y se aceptó solo prioridad y nota de texto, por sustitución.</w:t>
      </w:r>
    </w:p>
    <w:p>
      <w:pPr>
        <w:keepNext/>
        <w:spacing w:line="360" w:lineRule="auto" w:after="120" w:before="0"/>
        <w:jc w:val="both"/>
      </w:pPr>
      <w:r>
        <w:rPr>
          <w:rFonts w:ascii="Times New Roman" w:hAnsi="Times New Roman" w:eastAsia="Times New Roman" w:cs="Times New Roman"/>
          <w:b/>
          <w:i w:val="0"/>
          <w:sz w:val="24"/>
        </w:rPr>
        <w:t xml:space="preserve">8. ¿Qué cambios tienen registrados y en qué estado están?</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Skarlett</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Seis solicitudes, de la C-01 a la C-06, y ninguna movió un corte.</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C-01 se dividió. La foto (C-01a) se cerró sin aprobar y la prioridad con nota (C-01b) entra por sustitución. C-02, el segundo punto de acopio, no entra en esta ventana. C-03, el servicio externo de pago para el informe de impacto, se rechazó. C-04 se aprobó como regla de capacidad. C-05, el canal de asistencia fase 1 con depósito mínimo, sigue abierto y depende del financiamiento. C-06, la priorización visual, se aprobó por sustitución y no mueve el 9 de noviembre (registro de cambios; lista Cambios de Trello).</w:t>
      </w:r>
    </w:p>
    <w:p>
      <w:pPr>
        <w:keepNext/>
        <w:spacing w:line="360" w:lineRule="auto" w:after="120" w:before="0"/>
        <w:jc w:val="both"/>
      </w:pPr>
      <w:r>
        <w:rPr>
          <w:rFonts w:ascii="Times New Roman" w:hAnsi="Times New Roman" w:eastAsia="Times New Roman" w:cs="Times New Roman"/>
          <w:b/>
          <w:i w:val="0"/>
          <w:sz w:val="24"/>
        </w:rPr>
        <w:t xml:space="preserve">9. ¿Por qué no aprobaron el segundo punto de acopio, si amplía el alcance?</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Skarlett</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Porque el 19 de octubre comprometía un inventario validado, no dos. Sumarlo cambiaba el corte y arrastraba el tablero.</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C-02 no tenía una versión reducida que cupiera en el 19 de octubre sin cambiar el hito. Queda en el registro para otra ventana, así no vuelve como trabajo informal (informe, Tabla 7).</w:t>
      </w:r>
    </w:p>
    <w:p>
      <w:pPr>
        <w:keepNext/>
        <w:spacing w:line="360" w:lineRule="auto" w:after="120" w:before="0"/>
        <w:jc w:val="both"/>
      </w:pPr>
      <w:r>
        <w:rPr>
          <w:rFonts w:ascii="Times New Roman" w:hAnsi="Times New Roman" w:eastAsia="Times New Roman" w:cs="Times New Roman"/>
          <w:b/>
          <w:i w:val="0"/>
          <w:sz w:val="24"/>
        </w:rPr>
        <w:t xml:space="preserve">10. ¿Qué es exactamente C-05, el chatbot?</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Ari</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Un canal de preguntas frecuentes que escala a un ticket o a una persona. No cierra tickets, no cambia estados y no es una app ciudadana.</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Entra solo en fase 1 y con condiciones. Tablero usable, priorización visual en marcha, tope de API configurado y preguntas frecuentes revisadas. El depósito mínimo de información queda sujeto a minimización, roles e ISO/IEC 27701 (informe, Tabla 7). Responde las consultas frecuentes del técnico y del equipo con el inventario y los tickets. Así el soporte deja de depender de WhatsApp y de una persona dedicada, y se evita contratar personal de soporte durante el piloto.</w:t>
      </w:r>
    </w:p>
    <w:p>
      <w:pPr>
        <w:keepNext/>
        <w:spacing w:line="360" w:lineRule="auto" w:after="120" w:before="0"/>
        <w:jc w:val="both"/>
      </w:pPr>
      <w:r>
        <w:rPr>
          <w:rFonts w:ascii="Times New Roman" w:hAnsi="Times New Roman" w:eastAsia="Times New Roman" w:cs="Times New Roman"/>
          <w:b/>
          <w:i w:val="0"/>
          <w:sz w:val="24"/>
        </w:rPr>
        <w:t xml:space="preserve">11. ¿Por qué la priorización visual (C-06) va antes que el chatbot?</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Skarlett</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Porque el canal escala a una persona, y esa persona necesita una cola ordenada para atender. Sin cola, el canal no tiene a dónde escalar.</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C-06 es la cola o el filtro del tablero para que el técnico vea el orden sin preguntar por WhatsApp qué kit mirar primero. Es requisito del canal fase 1 y se entrega hacia el 9 de noviembre, sin aprendizaje automático (informe, Tabla 7 y orden de adopción de la sección 2.4).</w:t>
      </w:r>
    </w:p>
    <w:p>
      <w:pPr>
        <w:keepNext/>
        <w:spacing w:line="360" w:lineRule="auto" w:after="60" w:before="160"/>
      </w:pPr>
      <w:r>
        <w:rPr>
          <w:rFonts w:ascii="Times New Roman" w:hAnsi="Times New Roman" w:eastAsia="Times New Roman" w:cs="Times New Roman"/>
          <w:b/>
          <w:i w:val="0"/>
          <w:color w:val="10263D"/>
          <w:sz w:val="24"/>
        </w:rPr>
        <w:t xml:space="preserve">3.3 Presupuesto, contingencia y solicitud</w:t>
      </w:r>
    </w:p>
    <w:p>
      <w:pPr>
        <w:keepNext/>
        <w:spacing w:line="360" w:lineRule="auto" w:after="120" w:before="0"/>
        <w:jc w:val="both"/>
      </w:pPr>
      <w:r>
        <w:rPr>
          <w:rFonts w:ascii="Times New Roman" w:hAnsi="Times New Roman" w:eastAsia="Times New Roman" w:cs="Times New Roman"/>
          <w:b/>
          <w:i w:val="0"/>
          <w:sz w:val="24"/>
        </w:rPr>
        <w:t xml:space="preserve">12. Ya gastaron US$ 10.346. ¿No es mucho para la mitad del proyecto?</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Ari</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No. Es justo lo planificado al corte. Gastamos el 55 % de la base y llevamos el 54,9 % del avance.</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La base es US$ 18.810 y US$ 10.346 es el 55 % de esa base. Coincide con el costo planificado al 19 de octubre, por eso la desviación es 0 %. Quedan US$ 8.464 de la base para los cortes que vienen, la contingencia está sin uso y el consumo de API es US$ 0 (informe, Tabla 12; tablero de indicadores).</w:t>
      </w:r>
    </w:p>
    <w:p>
      <w:pPr>
        <w:keepNext/>
        <w:spacing w:line="360" w:lineRule="auto" w:after="120" w:before="0"/>
        <w:jc w:val="both"/>
      </w:pPr>
      <w:r>
        <w:rPr>
          <w:rFonts w:ascii="Times New Roman" w:hAnsi="Times New Roman" w:eastAsia="Times New Roman" w:cs="Times New Roman"/>
          <w:b/>
          <w:i w:val="0"/>
          <w:sz w:val="24"/>
        </w:rPr>
        <w:t xml:space="preserve">13. ¿Por qué el gasto es exactamente igual al avance? ¿No es demasiado perfecto?</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Ari</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Porque el presupuesto del plan está repartido según el trabajo. Cada corte tiene asignada la base por el avance planificado, y al 19 de octubre hicimos y pagamos lo que tocaba.</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En el tablero el gasto planificado de cada corte es la base de US$ 18.810 por el avance planificado. Al 19 de octubre eso da US$ 10.346, y lo ejecutado según el Excel financiero es esa misma cifra. Lo que importa no es que calce perfecto, sino que una diferencia sobre 10 % pone el semáforo en rojo y frena el gasto no comprometido. Al 9 de noviembre el avance planificado es 78,2 % y se mide igual (tablero de indicadores, reglas de control).</w:t>
      </w:r>
    </w:p>
    <w:p>
      <w:pPr>
        <w:keepNext/>
        <w:spacing w:line="360" w:lineRule="auto" w:after="120" w:before="0"/>
        <w:jc w:val="both"/>
      </w:pPr>
      <w:r>
        <w:rPr>
          <w:rFonts w:ascii="Times New Roman" w:hAnsi="Times New Roman" w:eastAsia="Times New Roman" w:cs="Times New Roman"/>
          <w:b/>
          <w:i w:val="0"/>
          <w:sz w:val="24"/>
        </w:rPr>
        <w:t xml:space="preserve">14. ¿Por qué piden exactamente US$ 340 y no un monto redondo con más margen?</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Ari</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Porque US$ 340 es el máximo de caja que estimamos para el canal, y el margen ya va adentro como colchón.</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Son hasta 120 dólares de API, hasta 100 de Google Cloud y hasta 120 de colchón por cuotas e integración. Es una estimación nuestra con precios públicos, no una cotización. Pedir más sería pedir plata sin una partida detrás. Los 13 a 22 días-persona de trabajo (4 a 7 de priorización visual y 9 a 15 del canal) no suman caja porque se cubren sacando alcance (informe, Tabla 8).</w:t>
      </w:r>
    </w:p>
    <w:p>
      <w:pPr>
        <w:keepNext/>
        <w:spacing w:line="360" w:lineRule="auto" w:after="120" w:before="0"/>
        <w:jc w:val="both"/>
      </w:pPr>
      <w:r>
        <w:rPr>
          <w:rFonts w:ascii="Times New Roman" w:hAnsi="Times New Roman" w:eastAsia="Times New Roman" w:cs="Times New Roman"/>
          <w:b/>
          <w:i w:val="0"/>
          <w:sz w:val="24"/>
        </w:rPr>
        <w:t xml:space="preserve">15. ¿Por qué no usan la contingencia en vez de subir el techo?</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Ari</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Se puede, y está en la opción A como alternativa. La decisión es de la dirección y queda en un acta.</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La contingencia es de US$ 1.890, el 10 % de la base de US$ 18.810, y hoy está intacta. Es para riesgos dentro del alcance aprobado y solo se usa con una razón registrada en acta. Presentamos las dos para que la dirección elija con las cifras a la vista. Lo que no proponemos es recortar el soporte humano para financiar el canal (informe, decisión presupuestaria de la sección 2.5).</w:t>
      </w:r>
    </w:p>
    <w:p>
      <w:pPr>
        <w:keepNext/>
        <w:spacing w:line="360" w:lineRule="auto" w:after="120" w:before="0"/>
        <w:jc w:val="both"/>
      </w:pPr>
      <w:r>
        <w:rPr>
          <w:rFonts w:ascii="Times New Roman" w:hAnsi="Times New Roman" w:eastAsia="Times New Roman" w:cs="Times New Roman"/>
          <w:b/>
          <w:i w:val="0"/>
          <w:sz w:val="24"/>
        </w:rPr>
        <w:t xml:space="preserve">16. ¿Cómo van a saber si el chatbot conviene?</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Ari</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Midiendo antes y después. No prometemos un ahorro fijo en dólares sin datos.</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Tomamos una línea base de consultas de soporte cuando el tablero esté en uso y antes de activar el canal. En operación comparamos el soporte evitado con el gasto real de API y nube. Si el gasto supera al ahorro en dos revisiones seguidas, se pausa el canal o se abre un nuevo control de cambios (informe, sección 3.5).</w:t>
      </w:r>
    </w:p>
    <w:p>
      <w:pPr>
        <w:keepNext/>
        <w:spacing w:line="360" w:lineRule="auto" w:after="120" w:before="0"/>
        <w:jc w:val="both"/>
      </w:pPr>
      <w:r>
        <w:rPr>
          <w:rFonts w:ascii="Times New Roman" w:hAnsi="Times New Roman" w:eastAsia="Times New Roman" w:cs="Times New Roman"/>
          <w:b/>
          <w:i w:val="0"/>
          <w:sz w:val="24"/>
        </w:rPr>
        <w:t xml:space="preserve">17. ¿Qué pasa si la dirección rechaza C-05?</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Giannina</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El proyecto sigue igual, con el techo de US$ 20.700 y las mismas fechas. El soporte se queda como hoy, por WhatsApp y con tickets, y el canal queda propuesto para una etapa siguiente.</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Es la opción B. La regla de capacidad, la priorización visual y la prioridad con nota siguen, porque dependen de capacidad y no de caja. Sin autorización no se construye nada del canal. Para que entre en este piloto, pedimos decidir antes del 11 de noviembre, cuando parte el Sprint 3 (informe, sección 2.5; reporte de estado, recomendación 1).</w:t>
      </w:r>
    </w:p>
    <w:p>
      <w:pPr>
        <w:keepNext/>
        <w:spacing w:line="360" w:lineRule="auto" w:after="120" w:before="0"/>
        <w:jc w:val="both"/>
      </w:pPr>
      <w:r>
        <w:rPr>
          <w:rFonts w:ascii="Times New Roman" w:hAnsi="Times New Roman" w:eastAsia="Times New Roman" w:cs="Times New Roman"/>
          <w:b/>
          <w:i w:val="0"/>
          <w:sz w:val="24"/>
        </w:rPr>
        <w:t xml:space="preserve">18. ¿Y si no deciden antes del 11 de noviembre?</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Giannina</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Mientras no haya autorización, el canal no se construye. Queda igual que la opción B. El soporte sigue como hoy, por WhatsApp y con tickets, y el canal queda propuesto para una etapa siguiente.</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El canal depende de la priorización visual, que llega con el tablero del 9 de noviembre, y la semana del 5 al 9 de diciembre es de cierre. Sin decisión al inicio del Sprint 3 no queda ventana para construirlo sin mover un hito, y eso no lo vamos a hacer (reporte de estado, recomendación 1; informe, sección 2.5).</w:t>
      </w:r>
    </w:p>
    <w:p>
      <w:pPr>
        <w:keepNext/>
        <w:spacing w:line="360" w:lineRule="auto" w:after="60" w:before="160"/>
      </w:pPr>
      <w:r>
        <w:rPr>
          <w:rFonts w:ascii="Times New Roman" w:hAnsi="Times New Roman" w:eastAsia="Times New Roman" w:cs="Times New Roman"/>
          <w:b/>
          <w:i w:val="0"/>
          <w:color w:val="10263D"/>
          <w:sz w:val="24"/>
        </w:rPr>
        <w:t xml:space="preserve">3.4 Recursos y carga</w:t>
      </w:r>
    </w:p>
    <w:p>
      <w:pPr>
        <w:keepNext/>
        <w:spacing w:line="360" w:lineRule="auto" w:after="120" w:before="0"/>
        <w:jc w:val="both"/>
      </w:pPr>
      <w:r>
        <w:rPr>
          <w:rFonts w:ascii="Times New Roman" w:hAnsi="Times New Roman" w:eastAsia="Times New Roman" w:cs="Times New Roman"/>
          <w:b/>
          <w:i w:val="0"/>
          <w:sz w:val="24"/>
        </w:rPr>
        <w:t xml:space="preserve">19. Giannina aparece al 133 %. ¿Eso no es sobrecarga?</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Giannina</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Sí, es el pico del segundo corte, y por eso proponemos mover trabajo a quienes tienen holgura.</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Son 20 días de actividad de frontend en 15 días hábiles (133,3 %), con el tablero del 9 de noviembre en la ruta crítica. Proponemos que Skarlett defina el contenido de los indicadores de estado y que Ari tome la infraestructura del canal, el ambiente de pruebas y los despliegues desde el 20 de octubre, porque no tiene actividades de línea base después del 19 (reporte de estado, recomendaciones 2 y 3). El otro pico, Nicolás al 115,4 % en el inventario, ya se absorbió sin atrasar la ruta crítica ni usar contingencia.</w:t>
      </w:r>
    </w:p>
    <w:p>
      <w:pPr>
        <w:keepNext/>
        <w:spacing w:line="360" w:lineRule="auto" w:after="120" w:before="0"/>
        <w:jc w:val="both"/>
      </w:pPr>
      <w:r>
        <w:rPr>
          <w:rFonts w:ascii="Times New Roman" w:hAnsi="Times New Roman" w:eastAsia="Times New Roman" w:cs="Times New Roman"/>
          <w:b/>
          <w:i w:val="0"/>
          <w:sz w:val="24"/>
        </w:rPr>
        <w:t xml:space="preserve">20. ¿Por qué no contratan un quinto perfil o un especialista?</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Ari</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Porque la capacidad que falta sale de reordenar el backlog, no de sumar gente.</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En esta ventana no se incorpora un quinto perfil ni un especialista externo en desarrollo agéntico. La capacidad adicional se obtiene reordenando el backlog, no ampliando la dotación (informe, sección 3.2).</w:t>
      </w:r>
    </w:p>
    <w:p>
      <w:pPr>
        <w:keepNext/>
        <w:spacing w:line="360" w:lineRule="auto" w:after="120" w:before="0"/>
        <w:jc w:val="both"/>
      </w:pPr>
      <w:r>
        <w:rPr>
          <w:rFonts w:ascii="Times New Roman" w:hAnsi="Times New Roman" w:eastAsia="Times New Roman" w:cs="Times New Roman"/>
          <w:b/>
          <w:i w:val="0"/>
          <w:sz w:val="24"/>
        </w:rPr>
        <w:t xml:space="preserve">21. ¿Qué pasa si el técnico local no da abasto?</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Ari</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Es nuestro recurso crítico y lo cuidamos moviendo carga, no reemplazándolo con automatización.</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Trabaja a 0,4 de jornada. En el corte del 4 de diciembre tiene 11 días de actividad frente a 7,6 disponibles (144,7 %), con la prueba en terreno en la ruta crítica. Proponemos mantener la primera sesión del taller el 19 de noviembre y mover las otras dos al 2 y 3 de diciembre, que tienen 9 días de holgura. Su satisfacción al 19 de octubre fue 4 de 5 y se vuelve a medir antes del 9 de noviembre (reporte de estado, recomendaciones 4 y 6).</w:t>
      </w:r>
    </w:p>
    <w:p>
      <w:pPr>
        <w:keepNext/>
        <w:spacing w:line="360" w:lineRule="auto" w:after="60" w:before="160"/>
      </w:pPr>
      <w:r>
        <w:rPr>
          <w:rFonts w:ascii="Times New Roman" w:hAnsi="Times New Roman" w:eastAsia="Times New Roman" w:cs="Times New Roman"/>
          <w:b/>
          <w:i w:val="0"/>
          <w:color w:val="10263D"/>
          <w:sz w:val="24"/>
        </w:rPr>
        <w:t xml:space="preserve">3.5 Calidad, seguridad y riesgos</w:t>
      </w:r>
    </w:p>
    <w:p>
      <w:pPr>
        <w:keepNext/>
        <w:spacing w:line="360" w:lineRule="auto" w:after="120" w:before="0"/>
        <w:jc w:val="both"/>
      </w:pPr>
      <w:r>
        <w:rPr>
          <w:rFonts w:ascii="Times New Roman" w:hAnsi="Times New Roman" w:eastAsia="Times New Roman" w:cs="Times New Roman"/>
          <w:b/>
          <w:i w:val="0"/>
          <w:sz w:val="24"/>
        </w:rPr>
        <w:t xml:space="preserve">22. ¿Qué significa 3 defectos por cada 1.000 líneas?</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Skarlett</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Que por cada mil líneas de código cambiadas encontramos 3 defectos. Todos menores, ya corregidos y sin bloqueantes.</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La meta es 5 o menos por cada 1.000 líneas cambiadas y cero bloqueantes al corte. Se mide en cada incremento con el registro de defectos del repositorio. Si se pasa de 5, el periodo siguiente parte corrigiendo antes de sumar funciones (informe, Tabla 12; tablero de indicadores).</w:t>
      </w:r>
    </w:p>
    <w:p>
      <w:pPr>
        <w:keepNext/>
        <w:spacing w:line="360" w:lineRule="auto" w:after="120" w:before="0"/>
        <w:jc w:val="both"/>
      </w:pPr>
      <w:r>
        <w:rPr>
          <w:rFonts w:ascii="Times New Roman" w:hAnsi="Times New Roman" w:eastAsia="Times New Roman" w:cs="Times New Roman"/>
          <w:b/>
          <w:i w:val="0"/>
          <w:sz w:val="24"/>
        </w:rPr>
        <w:t xml:space="preserve">23. ¿Cómo protegen los datos de los hogares, sobre todo con el chatbot?</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Skarlett</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Con minimización. No subimos datos personales innecesarios a modelos externos y no hay bases reales en el repositorio.</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El depósito mínimo de información queda sujeto a minimización, roles e ISO/IEC 27701. Los roles y el tratamiento de datos de hogares se resolvieron antes de cargar datos reales (informe, Tablas 7 y 12; reporte de estado).</w:t>
      </w:r>
    </w:p>
    <w:p>
      <w:pPr>
        <w:keepNext/>
        <w:spacing w:line="360" w:lineRule="auto" w:after="120" w:before="0"/>
        <w:jc w:val="both"/>
      </w:pPr>
      <w:r>
        <w:rPr>
          <w:rFonts w:ascii="Times New Roman" w:hAnsi="Times New Roman" w:eastAsia="Times New Roman" w:cs="Times New Roman"/>
          <w:b/>
          <w:i w:val="0"/>
          <w:sz w:val="24"/>
        </w:rPr>
        <w:t xml:space="preserve">24. ¿Cuál es el mayor riesgo de aquí al cierre?</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Giannina</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No está en lo hecho, sino en la carga que viene. El tablero del 9 de noviembre, la prueba en terreno del técnico local y la decisión sobre el techo.</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Giannina llega al 133,3 % en el segundo corte y el técnico local al 144,7 % en el tercero, y para ambos ya hay medidas propuestas. Además está la conectividad irregular de la zona, que el plan resuelve con carga por lotes. Sin decisión oportuna sobre C-05, el canal no cabe en la ventana (reporte de estado, desafíos pendientes).</w:t>
      </w:r>
    </w:p>
    <w:p>
      <w:pPr>
        <w:keepNext/>
        <w:spacing w:line="360" w:lineRule="auto" w:after="120" w:before="0"/>
        <w:jc w:val="both"/>
      </w:pPr>
      <w:r>
        <w:rPr>
          <w:rFonts w:ascii="Times New Roman" w:hAnsi="Times New Roman" w:eastAsia="Times New Roman" w:cs="Times New Roman"/>
          <w:b/>
          <w:i w:val="0"/>
          <w:sz w:val="24"/>
        </w:rPr>
        <w:t xml:space="preserve">25. El puntaje del hito fue 4 de 5, justo el mínimo. ¿No es una señal de alerta?</w:t>
      </w:r>
    </w:p>
    <w:p>
      <w:pPr>
        <w:keepNext/>
        <w:spacing w:line="360" w:lineRule="auto" w:after="120" w:before="0"/>
        <w:jc w:val="both"/>
      </w:pPr>
      <w:r>
        <w:rPr>
          <w:rFonts w:ascii="Times New Roman" w:hAnsi="Times New Roman" w:eastAsia="Times New Roman" w:cs="Times New Roman"/>
          <w:b/>
          <w:i w:val="0"/>
          <w:sz w:val="24"/>
        </w:rPr>
        <w:t xml:space="preserve">Responde: </w:t>
      </w:r>
      <w:r>
        <w:rPr>
          <w:rFonts w:ascii="Times New Roman" w:hAnsi="Times New Roman" w:eastAsia="Times New Roman" w:cs="Times New Roman"/>
          <w:b w:val="0"/>
          <w:i w:val="0"/>
          <w:sz w:val="24"/>
        </w:rPr>
        <w:t xml:space="preserve">Giannina</w:t>
      </w:r>
    </w:p>
    <w:p>
      <w:pPr>
        <w:spacing w:line="360" w:lineRule="auto" w:after="120" w:before="0"/>
        <w:jc w:val="both"/>
      </w:pPr>
      <w:r>
        <w:rPr>
          <w:rFonts w:ascii="Times New Roman" w:hAnsi="Times New Roman" w:eastAsia="Times New Roman" w:cs="Times New Roman"/>
          <w:b/>
          <w:i w:val="0"/>
          <w:sz w:val="24"/>
        </w:rPr>
        <w:t xml:space="preserve">Respuesta: </w:t>
      </w:r>
      <w:r>
        <w:rPr>
          <w:rFonts w:ascii="Times New Roman" w:hAnsi="Times New Roman" w:eastAsia="Times New Roman" w:cs="Times New Roman"/>
          <w:b w:val="0"/>
          <w:i w:val="0"/>
          <w:sz w:val="24"/>
        </w:rPr>
        <w:t xml:space="preserve">Es una señal para cuidar, no una alerta. El corte se aceptó, pero sin margen, y por eso el próximo lo seguimos de cerca.</w:t>
      </w:r>
    </w:p>
    <w:p>
      <w:pPr>
        <w:spacing w:line="360" w:lineRule="auto" w:after="120" w:before="0"/>
        <w:jc w:val="both"/>
      </w:pPr>
      <w:r>
        <w:rPr>
          <w:rFonts w:ascii="Times New Roman" w:hAnsi="Times New Roman" w:eastAsia="Times New Roman" w:cs="Times New Roman"/>
          <w:b/>
          <w:i w:val="0"/>
          <w:sz w:val="24"/>
        </w:rPr>
        <w:t xml:space="preserve">Por qué: </w:t>
      </w:r>
      <w:r>
        <w:rPr>
          <w:rFonts w:ascii="Times New Roman" w:hAnsi="Times New Roman" w:eastAsia="Times New Roman" w:cs="Times New Roman"/>
          <w:b w:val="0"/>
          <w:i w:val="0"/>
          <w:sz w:val="24"/>
        </w:rPr>
        <w:t xml:space="preserve">La regla dice que bajo 4 la contraparte reabre el corte (tablero de indicadores, reglas de control). Con 4 el hito se acepta. Para el 9 de noviembre medimos de nuevo el puntaje y la satisfacción antes del corte, y el tablero se valida con la contraparte, que es quien lo va a usar (reporte de estado, recomendación 6).</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color w:val="555555"/>
        <w:sz w:val="18"/>
      </w:rPr>
      <w:t xml:space="preserve">Kiran - </w:t>
    </w:r>
    <w:r>
      <w:rPr>
        <w:rFonts w:ascii="Times New Roman" w:hAnsi="Times New Roman" w:cs="Times New Roman" w:eastAsia="Times New Roman"/>
        <w:b w:val="0"/>
        <w:i w:val="0"/>
        <w:color w:val="555555"/>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s="Times New Roman" w:eastAsia="Times New Roman"/>
        <w:b w:val="0"/>
        <w:i w:val="0"/>
        <w:color w:val="555555"/>
        <w:sz w:val="18"/>
      </w:rPr>
      <w:t>Kiran - Guion de la presentación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cs="Times New Roman" w:eastAsia="Times New Roman"/>
    </w:rPr>
  </w:style>
  <w:style w:type="table" w:default="1" w:styleId="TableNormal">
    <w:name w:val="Normal Table"/>
    <w:uiPriority w:val="99"/>
    <w:semiHidden/>
    <w:unhideWhenUsed/>
    <w:rPr>
      <w:rFonts w:ascii="Times New Roman" w:hAnsi="Times New Roman" w:cs="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cs="Times New Roman" w:eastAsia="Times New Roman"/>
      <w:b/>
      <w:bCs/>
    </w:rPr>
  </w:style>
  <w:style w:type="character" w:styleId="Emphasis">
    <w:name w:val="Emphasis"/>
    <w:basedOn w:val="DefaultParagraphFont"/>
    <w:uiPriority w:val="20"/>
    <w:qFormat/>
    <w:rsid w:val="00FC693F"/>
    <w:rPr>
      <w:rFonts w:ascii="Times New Roman" w:hAnsi="Times New Roman" w:cs="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 Kiran</dc:creator>
  <cp:keywords/>
  <dc:description/>
  <cp:lastModifiedBy>Equipo Kiran</cp:lastModifiedBy>
  <cp:revision>1</cp:revision>
  <dcterms:created xsi:type="dcterms:W3CDTF">2013-12-23T23:15:00Z</dcterms:created>
  <dcterms:modified xsi:type="dcterms:W3CDTF">2013-12-23T23:15:00Z</dcterms:modified>
  <cp:category/>
  <cp:contentStatus/>
</cp:coreProperties>
</file>