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cs="Times New Roman" w:eastAsia="Times New Roman"/>
          <w:b/>
          <w:i w:val="0"/>
          <w:color w:val="10263D"/>
          <w:sz w:val="32"/>
        </w:rPr>
        <w:t>Kiran: alcance cerrado, exclusiones y EDT</w:t>
      </w:r>
    </w:p>
    <w:p>
      <w:pPr>
        <w:spacing w:after="160"/>
        <w:jc w:val="center"/>
      </w:pPr>
      <w:r>
        <w:rPr>
          <w:rFonts w:ascii="Times New Roman" w:hAnsi="Times New Roman" w:cs="Times New Roman" w:eastAsia="Times New Roman"/>
          <w:b w:val="0"/>
          <w:i/>
          <w:sz w:val="24"/>
        </w:rPr>
        <w:t>Visibilidad que mantiene la energía activa.</w:t>
      </w:r>
    </w:p>
    <w:p>
      <w:pPr>
        <w:spacing w:line="276" w:lineRule="auto" w:before="200" w:after="80"/>
        <w:ind w:firstLine="0"/>
        <w:jc w:val="left"/>
        <w:pBdr>
          <w:bottom w:val="single" w:sz="8" w:space="6" w:color="10263D"/>
        </w:pBdr>
      </w:pPr>
      <w:r>
        <w:rPr>
          <w:rFonts w:ascii="Times New Roman" w:hAnsi="Times New Roman" w:cs="Times New Roman" w:eastAsia="Times New Roman"/>
          <w:b/>
          <w:i w:val="0"/>
          <w:color w:val="10263D"/>
          <w:sz w:val="26"/>
        </w:rPr>
        <w:t>Qué es este proyecto y qué queda fuera</w:t>
      </w:r>
    </w:p>
    <w:p>
      <w:pPr>
        <w:spacing w:line="360" w:lineRule="auto" w:after="120" w:before="0"/>
        <w:ind w:firstLine="425"/>
        <w:jc w:val="both"/>
      </w:pPr>
      <w:r>
        <w:rPr>
          <w:rFonts w:ascii="Times New Roman" w:hAnsi="Times New Roman" w:cs="Times New Roman" w:eastAsia="Times New Roman"/>
          <w:b w:val="0"/>
          <w:i w:val="0"/>
          <w:sz w:val="24"/>
        </w:rPr>
        <w:t>Este documento cierra el alcance antes del Gantt. Si las exclusiones y la EDT no están firmadas por el equipo, cualquier barra del cronograma queda sin base. Kiran es el proyecto de software de operación del piloto. No es un proyecto de ingeniería eléctrica.</w:t>
      </w:r>
    </w:p>
    <w:p>
      <w:pPr>
        <w:spacing w:line="276" w:lineRule="auto" w:before="200" w:after="80"/>
        <w:ind w:firstLine="0"/>
        <w:jc w:val="left"/>
        <w:pBdr>
          <w:bottom w:val="single" w:sz="8" w:space="6" w:color="10263D"/>
        </w:pBdr>
      </w:pPr>
      <w:r>
        <w:rPr>
          <w:rFonts w:ascii="Times New Roman" w:hAnsi="Times New Roman" w:cs="Times New Roman" w:eastAsia="Times New Roman"/>
          <w:b/>
          <w:i w:val="0"/>
          <w:color w:val="10263D"/>
          <w:sz w:val="26"/>
        </w:rPr>
        <w:t>Propuesta de valor (por qué este software y no solo otra planilla)</w:t>
      </w:r>
    </w:p>
    <w:p>
      <w:pPr>
        <w:spacing w:line="360" w:lineRule="auto" w:after="120" w:before="0"/>
        <w:ind w:firstLine="425"/>
        <w:jc w:val="both"/>
      </w:pPr>
      <w:r>
        <w:rPr>
          <w:rFonts w:ascii="Times New Roman" w:hAnsi="Times New Roman" w:cs="Times New Roman" w:eastAsia="Times New Roman"/>
          <w:b w:val="0"/>
          <w:i w:val="0"/>
          <w:sz w:val="24"/>
        </w:rPr>
        <w:t>Esta organización enfrenta falta de energía confiable, desarrollo económico limitado y dependencia de fósiles. Los kits solares son la solución física. Kiran no compite con el panel: mejora esa solución para que un kit instalado no se vuelva invisible. Valor = kits observables + fallas atendibles + reportes creíbles. Promesa: visibilidad que mantiene la energía activa. Si el técnico no usa el tablero, no hay valor aunque el código esté listo.</w:t>
      </w:r>
    </w:p>
    <w:p>
      <w:pPr>
        <w:spacing w:line="360" w:lineRule="auto" w:after="120" w:before="0"/>
        <w:ind w:firstLine="425"/>
        <w:jc w:val="both"/>
      </w:pPr>
      <w:r>
        <w:rPr>
          <w:rFonts w:ascii="Times New Roman" w:hAnsi="Times New Roman" w:cs="Times New Roman" w:eastAsia="Times New Roman"/>
          <w:b w:val="0"/>
          <w:i w:val="0"/>
          <w:sz w:val="24"/>
        </w:rPr>
        <w:t>Mejoras sobre el brief de dirección, sin hinchar alcance: cadena kit-ticket-indicador; carga por lotes u offline; ticket como incidente de servicio; privacidad de hogares; indicadores honestos (activos, tiempo de resolución, bajas). Fuera: app ciudadana, sensores masivos, paneles.</w:t>
      </w:r>
    </w:p>
    <w:p>
      <w:pPr>
        <w:spacing w:line="276" w:lineRule="auto" w:before="200" w:after="80"/>
        <w:ind w:firstLine="0"/>
        <w:jc w:val="left"/>
        <w:pBdr>
          <w:bottom w:val="single" w:sz="8" w:space="6" w:color="10263D"/>
        </w:pBdr>
      </w:pPr>
      <w:r>
        <w:rPr>
          <w:rFonts w:ascii="Times New Roman" w:hAnsi="Times New Roman" w:cs="Times New Roman" w:eastAsia="Times New Roman"/>
          <w:b/>
          <w:i w:val="0"/>
          <w:color w:val="10263D"/>
          <w:sz w:val="26"/>
        </w:rPr>
        <w:t>Equipo de desarrollo</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2041"/>
            <w:shd w:fill="10263D" w:val="clear"/>
          </w:tcPr>
          <w:p>
            <w:pPr>
              <w:spacing w:after="0" w:before="0" w:line="240" w:lineRule="auto"/>
            </w:pPr>
            <w:r/>
            <w:r>
              <w:rPr>
                <w:rFonts w:ascii="Times New Roman" w:hAnsi="Times New Roman" w:cs="Times New Roman" w:eastAsia="Times New Roman"/>
                <w:b/>
                <w:i w:val="0"/>
                <w:color w:val="FFFFFF"/>
                <w:sz w:val="18"/>
              </w:rPr>
              <w:t>Persona</w:t>
            </w:r>
          </w:p>
        </w:tc>
        <w:tc>
          <w:tcPr>
            <w:tcW w:type="dxa" w:w="2721"/>
            <w:shd w:fill="10263D" w:val="clear"/>
          </w:tcPr>
          <w:p>
            <w:pPr>
              <w:spacing w:after="0" w:before="0" w:line="240" w:lineRule="auto"/>
            </w:pPr>
            <w:r/>
            <w:r>
              <w:rPr>
                <w:rFonts w:ascii="Times New Roman" w:hAnsi="Times New Roman" w:cs="Times New Roman" w:eastAsia="Times New Roman"/>
                <w:b/>
                <w:i w:val="0"/>
                <w:color w:val="FFFFFF"/>
                <w:sz w:val="18"/>
              </w:rPr>
              <w:t>Rol</w:t>
            </w:r>
          </w:p>
        </w:tc>
        <w:tc>
          <w:tcPr>
            <w:tcW w:type="dxa" w:w="4309"/>
            <w:shd w:fill="10263D" w:val="clear"/>
          </w:tcPr>
          <w:p>
            <w:pPr>
              <w:spacing w:after="0" w:before="0" w:line="240" w:lineRule="auto"/>
            </w:pPr>
            <w:r/>
            <w:r>
              <w:rPr>
                <w:rFonts w:ascii="Times New Roman" w:hAnsi="Times New Roman" w:cs="Times New Roman" w:eastAsia="Times New Roman"/>
                <w:b/>
                <w:i w:val="0"/>
                <w:color w:val="FFFFFF"/>
                <w:sz w:val="18"/>
              </w:rPr>
              <w:t>Sostiene</w:t>
            </w:r>
          </w:p>
        </w:tc>
      </w:tr>
      <w:tr>
        <w:tc>
          <w:tcPr>
            <w:tcW w:type="dxa" w:w="2041"/>
          </w:tcPr>
          <w:p>
            <w:pPr>
              <w:spacing w:after="0" w:before="0" w:line="240" w:lineRule="auto"/>
            </w:pPr>
            <w:r/>
            <w:r>
              <w:rPr>
                <w:rFonts w:ascii="Times New Roman" w:hAnsi="Times New Roman" w:cs="Times New Roman" w:eastAsia="Times New Roman"/>
                <w:b w:val="0"/>
                <w:i w:val="0"/>
                <w:sz w:val="18"/>
              </w:rPr>
              <w:t>Giannina Guerrero</w:t>
            </w:r>
          </w:p>
        </w:tc>
        <w:tc>
          <w:tcPr>
            <w:tcW w:type="dxa" w:w="2721"/>
          </w:tcPr>
          <w:p>
            <w:pPr>
              <w:spacing w:after="0" w:before="0" w:line="240" w:lineRule="auto"/>
            </w:pPr>
            <w:r/>
            <w:r>
              <w:rPr>
                <w:rFonts w:ascii="Times New Roman" w:hAnsi="Times New Roman" w:cs="Times New Roman" w:eastAsia="Times New Roman"/>
                <w:b w:val="0"/>
                <w:i w:val="0"/>
                <w:sz w:val="18"/>
              </w:rPr>
              <w:t>Directora del proyecto y frontend</w:t>
            </w:r>
          </w:p>
        </w:tc>
        <w:tc>
          <w:tcPr>
            <w:tcW w:type="dxa" w:w="4309"/>
          </w:tcPr>
          <w:p>
            <w:pPr>
              <w:spacing w:after="0" w:before="0" w:line="240" w:lineRule="auto"/>
            </w:pPr>
            <w:r/>
            <w:r>
              <w:rPr>
                <w:rFonts w:ascii="Times New Roman" w:hAnsi="Times New Roman" w:cs="Times New Roman" w:eastAsia="Times New Roman"/>
                <w:b w:val="0"/>
                <w:i w:val="0"/>
                <w:sz w:val="18"/>
              </w:rPr>
              <w:t>Acta, alcance, tablero, relación con dirección</w:t>
            </w:r>
          </w:p>
        </w:tc>
      </w:tr>
      <w:tr>
        <w:tc>
          <w:tcPr>
            <w:tcW w:type="dxa" w:w="2041"/>
            <w:shd w:fill="F2F2F2" w:val="clear"/>
          </w:tcPr>
          <w:p>
            <w:pPr>
              <w:spacing w:after="0" w:before="0" w:line="240" w:lineRule="auto"/>
            </w:pPr>
            <w:r/>
            <w:r>
              <w:rPr>
                <w:rFonts w:ascii="Times New Roman" w:hAnsi="Times New Roman" w:cs="Times New Roman" w:eastAsia="Times New Roman"/>
                <w:b w:val="0"/>
                <w:i w:val="0"/>
                <w:sz w:val="18"/>
              </w:rPr>
              <w:t>Nicolás Barra</w:t>
            </w:r>
          </w:p>
        </w:tc>
        <w:tc>
          <w:tcPr>
            <w:tcW w:type="dxa" w:w="2721"/>
            <w:shd w:fill="F2F2F2" w:val="clear"/>
          </w:tcPr>
          <w:p>
            <w:pPr>
              <w:spacing w:after="0" w:before="0" w:line="240" w:lineRule="auto"/>
            </w:pPr>
            <w:r/>
            <w:r>
              <w:rPr>
                <w:rFonts w:ascii="Times New Roman" w:hAnsi="Times New Roman" w:cs="Times New Roman" w:eastAsia="Times New Roman"/>
                <w:b w:val="0"/>
                <w:i w:val="0"/>
                <w:sz w:val="18"/>
              </w:rPr>
              <w:t>Backend</w:t>
            </w:r>
          </w:p>
        </w:tc>
        <w:tc>
          <w:tcPr>
            <w:tcW w:type="dxa" w:w="4309"/>
            <w:shd w:fill="F2F2F2" w:val="clear"/>
          </w:tcPr>
          <w:p>
            <w:pPr>
              <w:spacing w:after="0" w:before="0" w:line="240" w:lineRule="auto"/>
            </w:pPr>
            <w:r/>
            <w:r>
              <w:rPr>
                <w:rFonts w:ascii="Times New Roman" w:hAnsi="Times New Roman" w:cs="Times New Roman" w:eastAsia="Times New Roman"/>
                <w:b w:val="0"/>
                <w:i w:val="0"/>
                <w:sz w:val="18"/>
              </w:rPr>
              <w:t>Datos, inventario, tickets, tratamiento de hogares</w:t>
            </w:r>
          </w:p>
        </w:tc>
      </w:tr>
      <w:tr>
        <w:tc>
          <w:tcPr>
            <w:tcW w:type="dxa" w:w="2041"/>
          </w:tcPr>
          <w:p>
            <w:pPr>
              <w:spacing w:after="0" w:before="0" w:line="240" w:lineRule="auto"/>
            </w:pPr>
            <w:r/>
            <w:r>
              <w:rPr>
                <w:rFonts w:ascii="Times New Roman" w:hAnsi="Times New Roman" w:cs="Times New Roman" w:eastAsia="Times New Roman"/>
                <w:b w:val="0"/>
                <w:i w:val="0"/>
                <w:sz w:val="18"/>
              </w:rPr>
              <w:t>Ari Araya</w:t>
            </w:r>
          </w:p>
        </w:tc>
        <w:tc>
          <w:tcPr>
            <w:tcW w:type="dxa" w:w="2721"/>
          </w:tcPr>
          <w:p>
            <w:pPr>
              <w:spacing w:after="0" w:before="0" w:line="240" w:lineRule="auto"/>
            </w:pPr>
            <w:r/>
            <w:r>
              <w:rPr>
                <w:rFonts w:ascii="Times New Roman" w:hAnsi="Times New Roman" w:cs="Times New Roman" w:eastAsia="Times New Roman"/>
                <w:b w:val="0"/>
                <w:i w:val="0"/>
                <w:sz w:val="18"/>
              </w:rPr>
              <w:t>Infraestructura y nube</w:t>
            </w:r>
          </w:p>
        </w:tc>
        <w:tc>
          <w:tcPr>
            <w:tcW w:type="dxa" w:w="4309"/>
          </w:tcPr>
          <w:p>
            <w:pPr>
              <w:spacing w:after="0" w:before="0" w:line="240" w:lineRule="auto"/>
            </w:pPr>
            <w:r/>
            <w:r>
              <w:rPr>
                <w:rFonts w:ascii="Times New Roman" w:hAnsi="Times New Roman" w:cs="Times New Roman" w:eastAsia="Times New Roman"/>
                <w:b w:val="0"/>
                <w:i w:val="0"/>
                <w:sz w:val="18"/>
              </w:rPr>
              <w:t>Ambientes, despliegue, accesos técnicos, hosting</w:t>
            </w:r>
          </w:p>
        </w:tc>
      </w:tr>
      <w:tr>
        <w:tc>
          <w:tcPr>
            <w:tcW w:type="dxa" w:w="2041"/>
            <w:shd w:fill="F2F2F2" w:val="clear"/>
          </w:tcPr>
          <w:p>
            <w:pPr>
              <w:spacing w:after="0" w:before="0" w:line="240" w:lineRule="auto"/>
            </w:pPr>
            <w:r/>
            <w:r>
              <w:rPr>
                <w:rFonts w:ascii="Times New Roman" w:hAnsi="Times New Roman" w:cs="Times New Roman" w:eastAsia="Times New Roman"/>
                <w:b w:val="0"/>
                <w:i w:val="0"/>
                <w:sz w:val="18"/>
              </w:rPr>
              <w:t>Skarlett Tropan</w:t>
            </w:r>
          </w:p>
        </w:tc>
        <w:tc>
          <w:tcPr>
            <w:tcW w:type="dxa" w:w="2721"/>
            <w:shd w:fill="F2F2F2" w:val="clear"/>
          </w:tcPr>
          <w:p>
            <w:pPr>
              <w:spacing w:after="0" w:before="0" w:line="240" w:lineRule="auto"/>
            </w:pPr>
            <w:r/>
            <w:r>
              <w:rPr>
                <w:rFonts w:ascii="Times New Roman" w:hAnsi="Times New Roman" w:cs="Times New Roman" w:eastAsia="Times New Roman"/>
                <w:b w:val="0"/>
                <w:i w:val="0"/>
                <w:sz w:val="18"/>
              </w:rPr>
              <w:t>Calidad e impacto</w:t>
            </w:r>
          </w:p>
        </w:tc>
        <w:tc>
          <w:tcPr>
            <w:tcW w:type="dxa" w:w="4309"/>
            <w:shd w:fill="F2F2F2" w:val="clear"/>
          </w:tcPr>
          <w:p>
            <w:pPr>
              <w:spacing w:after="0" w:before="0" w:line="240" w:lineRule="auto"/>
            </w:pPr>
            <w:r/>
            <w:r>
              <w:rPr>
                <w:rFonts w:ascii="Times New Roman" w:hAnsi="Times New Roman" w:cs="Times New Roman" w:eastAsia="Times New Roman"/>
                <w:b w:val="0"/>
                <w:i w:val="0"/>
                <w:sz w:val="18"/>
              </w:rPr>
              <w:t>Pruebas, reportes a patrocinadores, capacitación</w:t>
            </w:r>
          </w:p>
        </w:tc>
      </w:tr>
    </w:tbl>
    <w:p>
      <w:pPr>
        <w:spacing w:after="80"/>
      </w:pPr>
    </w:p>
    <w:p>
      <w:pPr>
        <w:spacing w:line="276" w:lineRule="auto" w:before="200" w:after="80"/>
        <w:ind w:firstLine="0"/>
        <w:jc w:val="left"/>
        <w:pBdr>
          <w:bottom w:val="single" w:sz="8" w:space="6" w:color="10263D"/>
        </w:pBdr>
      </w:pPr>
      <w:r>
        <w:rPr>
          <w:rFonts w:ascii="Times New Roman" w:hAnsi="Times New Roman" w:cs="Times New Roman" w:eastAsia="Times New Roman"/>
          <w:b/>
          <w:i w:val="0"/>
          <w:color w:val="10263D"/>
          <w:sz w:val="26"/>
        </w:rPr>
        <w:t>Enunciado de alcance</w:t>
      </w:r>
    </w:p>
    <w:tbl>
      <w:tblPr>
        <w:tblStyle w:val="TableGrid"/>
        <w:tblW w:type="auto" w:w="0"/>
        <w:jc w:val="center"/>
        <w:tblLayout w:type="autofit"/>
        <w:tblLook w:firstColumn="1" w:firstRow="1" w:lastColumn="0" w:lastRow="0" w:noHBand="0" w:noVBand="1" w:val="04A0"/>
      </w:tblPr>
      <w:tblGrid>
        <w:gridCol w:w="4536"/>
        <w:gridCol w:w="4536"/>
      </w:tblGrid>
      <w:tr>
        <w:tc>
          <w:tcPr>
            <w:tcW w:type="dxa" w:w="2268"/>
            <w:shd w:fill="10263D" w:val="clear"/>
          </w:tcPr>
          <w:p>
            <w:pPr>
              <w:spacing w:after="0" w:before="0" w:line="240" w:lineRule="auto"/>
            </w:pPr>
            <w:r/>
            <w:r>
              <w:rPr>
                <w:rFonts w:ascii="Times New Roman" w:hAnsi="Times New Roman" w:cs="Times New Roman" w:eastAsia="Times New Roman"/>
                <w:b/>
                <w:i w:val="0"/>
                <w:color w:val="FFFFFF"/>
                <w:sz w:val="18"/>
              </w:rPr>
              <w:t>Elemento</w:t>
            </w:r>
          </w:p>
        </w:tc>
        <w:tc>
          <w:tcPr>
            <w:tcW w:type="dxa" w:w="6803"/>
            <w:shd w:fill="10263D" w:val="clear"/>
          </w:tcPr>
          <w:p>
            <w:pPr>
              <w:spacing w:after="0" w:before="0" w:line="240" w:lineRule="auto"/>
            </w:pPr>
            <w:r/>
            <w:r>
              <w:rPr>
                <w:rFonts w:ascii="Times New Roman" w:hAnsi="Times New Roman" w:cs="Times New Roman" w:eastAsia="Times New Roman"/>
                <w:b/>
                <w:i w:val="0"/>
                <w:color w:val="FFFFFF"/>
                <w:sz w:val="18"/>
              </w:rPr>
              <w:t>Definición cerrada para el piloto</w:t>
            </w:r>
          </w:p>
        </w:tc>
      </w:tr>
      <w:tr>
        <w:tc>
          <w:tcPr>
            <w:tcW w:type="dxa" w:w="2268"/>
          </w:tcPr>
          <w:p>
            <w:pPr>
              <w:spacing w:after="0" w:before="0" w:line="240" w:lineRule="auto"/>
            </w:pPr>
            <w:r/>
            <w:r>
              <w:rPr>
                <w:rFonts w:ascii="Times New Roman" w:hAnsi="Times New Roman" w:cs="Times New Roman" w:eastAsia="Times New Roman"/>
                <w:b w:val="0"/>
                <w:i w:val="0"/>
                <w:sz w:val="18"/>
              </w:rPr>
              <w:t>Producto</w:t>
            </w:r>
          </w:p>
        </w:tc>
        <w:tc>
          <w:tcPr>
            <w:tcW w:type="dxa" w:w="6803"/>
          </w:tcPr>
          <w:p>
            <w:pPr>
              <w:spacing w:after="0" w:before="0" w:line="240" w:lineRule="auto"/>
            </w:pPr>
            <w:r/>
            <w:r>
              <w:rPr>
                <w:rFonts w:ascii="Times New Roman" w:hAnsi="Times New Roman" w:cs="Times New Roman" w:eastAsia="Times New Roman"/>
                <w:b w:val="0"/>
                <w:i w:val="0"/>
                <w:sz w:val="18"/>
              </w:rPr>
              <w:t>Kiran: sistema web para registrar kits de UNA comunidad piloto, ver estado, gestionar mantención y emitir reportes. Apoyo de carga por lotes u offline si la red falla.</w:t>
            </w:r>
          </w:p>
        </w:tc>
      </w:tr>
      <w:tr>
        <w:tc>
          <w:tcPr>
            <w:tcW w:type="dxa" w:w="2268"/>
            <w:shd w:fill="F2F2F2" w:val="clear"/>
          </w:tcPr>
          <w:p>
            <w:pPr>
              <w:spacing w:after="0" w:before="0" w:line="240" w:lineRule="auto"/>
            </w:pPr>
            <w:r/>
            <w:r>
              <w:rPr>
                <w:rFonts w:ascii="Times New Roman" w:hAnsi="Times New Roman" w:cs="Times New Roman" w:eastAsia="Times New Roman"/>
                <w:b w:val="0"/>
                <w:i w:val="0"/>
                <w:sz w:val="18"/>
              </w:rPr>
              <w:t>Criterios de aceptación</w:t>
            </w:r>
          </w:p>
        </w:tc>
        <w:tc>
          <w:tcPr>
            <w:tcW w:type="dxa" w:w="6803"/>
            <w:shd w:fill="F2F2F2" w:val="clear"/>
          </w:tcPr>
          <w:p>
            <w:pPr>
              <w:spacing w:after="0" w:before="0" w:line="240" w:lineRule="auto"/>
            </w:pPr>
            <w:r/>
            <w:r>
              <w:rPr>
                <w:rFonts w:ascii="Times New Roman" w:hAnsi="Times New Roman" w:cs="Times New Roman" w:eastAsia="Times New Roman"/>
                <w:b w:val="0"/>
                <w:i w:val="0"/>
                <w:sz w:val="18"/>
              </w:rPr>
              <w:t>Kit con hogar + estado (activo/falla/baja). Ticket nace de un kit en falla y se asigna. Reporte mensual exportable a patrocinadores.</w:t>
            </w:r>
          </w:p>
        </w:tc>
      </w:tr>
      <w:tr>
        <w:tc>
          <w:tcPr>
            <w:tcW w:type="dxa" w:w="2268"/>
          </w:tcPr>
          <w:p>
            <w:pPr>
              <w:spacing w:after="0" w:before="0" w:line="240" w:lineRule="auto"/>
            </w:pPr>
            <w:r/>
            <w:r>
              <w:rPr>
                <w:rFonts w:ascii="Times New Roman" w:hAnsi="Times New Roman" w:cs="Times New Roman" w:eastAsia="Times New Roman"/>
                <w:b w:val="0"/>
                <w:i w:val="0"/>
                <w:sz w:val="18"/>
              </w:rPr>
              <w:t>Entregables</w:t>
            </w:r>
          </w:p>
        </w:tc>
        <w:tc>
          <w:tcPr>
            <w:tcW w:type="dxa" w:w="6803"/>
          </w:tcPr>
          <w:p>
            <w:pPr>
              <w:spacing w:after="0" w:before="0" w:line="240" w:lineRule="auto"/>
            </w:pPr>
            <w:r/>
            <w:r>
              <w:rPr>
                <w:rFonts w:ascii="Times New Roman" w:hAnsi="Times New Roman" w:cs="Times New Roman" w:eastAsia="Times New Roman"/>
                <w:b w:val="0"/>
                <w:i w:val="0"/>
                <w:sz w:val="18"/>
              </w:rPr>
              <w:t>Módulos 2 a 5, roles y privacidad (6), capacitación (7), acta y plan preliminar, línea base en Project Libre.</w:t>
            </w:r>
          </w:p>
        </w:tc>
      </w:tr>
      <w:tr>
        <w:tc>
          <w:tcPr>
            <w:tcW w:type="dxa" w:w="2268"/>
            <w:shd w:fill="F2F2F2" w:val="clear"/>
          </w:tcPr>
          <w:p>
            <w:pPr>
              <w:spacing w:after="0" w:before="0" w:line="240" w:lineRule="auto"/>
            </w:pPr>
            <w:r/>
            <w:r>
              <w:rPr>
                <w:rFonts w:ascii="Times New Roman" w:hAnsi="Times New Roman" w:cs="Times New Roman" w:eastAsia="Times New Roman"/>
                <w:b w:val="0"/>
                <w:i w:val="0"/>
                <w:sz w:val="18"/>
              </w:rPr>
              <w:t>Exclusiones</w:t>
            </w:r>
          </w:p>
        </w:tc>
        <w:tc>
          <w:tcPr>
            <w:tcW w:type="dxa" w:w="6803"/>
            <w:shd w:fill="F2F2F2" w:val="clear"/>
          </w:tcPr>
          <w:p>
            <w:pPr>
              <w:spacing w:after="0" w:before="0" w:line="240" w:lineRule="auto"/>
            </w:pPr>
            <w:r/>
            <w:r>
              <w:rPr>
                <w:rFonts w:ascii="Times New Roman" w:hAnsi="Times New Roman" w:cs="Times New Roman" w:eastAsia="Times New Roman"/>
                <w:b w:val="0"/>
                <w:i w:val="0"/>
                <w:sz w:val="18"/>
              </w:rPr>
              <w:t>Ver tabla siguiente. Quedan fuera de la EDT y de la ruta crítica.</w:t>
            </w:r>
          </w:p>
        </w:tc>
      </w:tr>
      <w:tr>
        <w:tc>
          <w:tcPr>
            <w:tcW w:type="dxa" w:w="2268"/>
          </w:tcPr>
          <w:p>
            <w:pPr>
              <w:spacing w:after="0" w:before="0" w:line="240" w:lineRule="auto"/>
            </w:pPr>
            <w:r/>
            <w:r>
              <w:rPr>
                <w:rFonts w:ascii="Times New Roman" w:hAnsi="Times New Roman" w:cs="Times New Roman" w:eastAsia="Times New Roman"/>
                <w:b w:val="0"/>
                <w:i w:val="0"/>
                <w:sz w:val="18"/>
              </w:rPr>
              <w:t>Restricciones</w:t>
            </w:r>
          </w:p>
        </w:tc>
        <w:tc>
          <w:tcPr>
            <w:tcW w:type="dxa" w:w="6803"/>
          </w:tcPr>
          <w:p>
            <w:pPr>
              <w:spacing w:after="0" w:before="0" w:line="240" w:lineRule="auto"/>
            </w:pPr>
            <w:r/>
            <w:r>
              <w:rPr>
                <w:rFonts w:ascii="Times New Roman" w:hAnsi="Times New Roman" w:cs="Times New Roman" w:eastAsia="Times New Roman"/>
                <w:b w:val="0"/>
                <w:i w:val="0"/>
                <w:sz w:val="18"/>
              </w:rPr>
              <w:t>Techo US$ 20.700; equipo de 4 + técnico local; conectividad irregular; primer reporte a donantes el 4 de diciembre de 2026.</w:t>
            </w:r>
          </w:p>
        </w:tc>
      </w:tr>
      <w:tr>
        <w:tc>
          <w:tcPr>
            <w:tcW w:type="dxa" w:w="2268"/>
            <w:shd w:fill="F2F2F2" w:val="clear"/>
          </w:tcPr>
          <w:p>
            <w:pPr>
              <w:spacing w:after="0" w:before="0" w:line="240" w:lineRule="auto"/>
            </w:pPr>
            <w:r/>
            <w:r>
              <w:rPr>
                <w:rFonts w:ascii="Times New Roman" w:hAnsi="Times New Roman" w:cs="Times New Roman" w:eastAsia="Times New Roman"/>
                <w:b w:val="0"/>
                <w:i w:val="0"/>
                <w:sz w:val="18"/>
              </w:rPr>
              <w:t>Supuestos</w:t>
            </w:r>
          </w:p>
        </w:tc>
        <w:tc>
          <w:tcPr>
            <w:tcW w:type="dxa" w:w="6803"/>
            <w:shd w:fill="F2F2F2" w:val="clear"/>
          </w:tcPr>
          <w:p>
            <w:pPr>
              <w:spacing w:after="0" w:before="0" w:line="240" w:lineRule="auto"/>
            </w:pPr>
            <w:r/>
            <w:r>
              <w:rPr>
                <w:rFonts w:ascii="Times New Roman" w:hAnsi="Times New Roman" w:cs="Times New Roman" w:eastAsia="Times New Roman"/>
                <w:b w:val="0"/>
                <w:i w:val="0"/>
                <w:sz w:val="18"/>
              </w:rPr>
              <w:t>Comunidad piloto identificada; hay un técnico local; inversores aceptan indicadores simples; existe procedimiento de carga si no hay señal.</w:t>
            </w:r>
          </w:p>
        </w:tc>
      </w:tr>
    </w:tbl>
    <w:p>
      <w:pPr>
        <w:spacing w:after="80"/>
      </w:pPr>
    </w:p>
    <w:p>
      <w:pPr>
        <w:spacing w:line="276" w:lineRule="auto" w:before="200" w:after="80"/>
        <w:ind w:firstLine="0"/>
        <w:jc w:val="left"/>
        <w:pBdr>
          <w:bottom w:val="single" w:sz="8" w:space="6" w:color="10263D"/>
        </w:pBdr>
      </w:pPr>
      <w:r>
        <w:rPr>
          <w:rFonts w:ascii="Times New Roman" w:hAnsi="Times New Roman" w:cs="Times New Roman" w:eastAsia="Times New Roman"/>
          <w:b/>
          <w:i w:val="0"/>
          <w:color w:val="10263D"/>
          <w:sz w:val="26"/>
        </w:rPr>
        <w:t>Exclusiones cerradas (con el porqué)</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2494"/>
            <w:shd w:fill="10263D" w:val="clear"/>
          </w:tcPr>
          <w:p>
            <w:pPr>
              <w:spacing w:after="0" w:before="0" w:line="240" w:lineRule="auto"/>
            </w:pPr>
            <w:r/>
            <w:r>
              <w:rPr>
                <w:rFonts w:ascii="Times New Roman" w:hAnsi="Times New Roman" w:cs="Times New Roman" w:eastAsia="Times New Roman"/>
                <w:b/>
                <w:i w:val="0"/>
                <w:color w:val="FFFFFF"/>
                <w:sz w:val="18"/>
              </w:rPr>
              <w:t>Queda fuera</w:t>
            </w:r>
          </w:p>
        </w:tc>
        <w:tc>
          <w:tcPr>
            <w:tcW w:type="dxa" w:w="3288"/>
            <w:shd w:fill="10263D" w:val="clear"/>
          </w:tcPr>
          <w:p>
            <w:pPr>
              <w:spacing w:after="0" w:before="0" w:line="240" w:lineRule="auto"/>
            </w:pPr>
            <w:r/>
            <w:r>
              <w:rPr>
                <w:rFonts w:ascii="Times New Roman" w:hAnsi="Times New Roman" w:cs="Times New Roman" w:eastAsia="Times New Roman"/>
                <w:b/>
                <w:i w:val="0"/>
                <w:color w:val="FFFFFF"/>
                <w:sz w:val="18"/>
              </w:rPr>
              <w:t>Por qué se excluye</w:t>
            </w:r>
          </w:p>
        </w:tc>
        <w:tc>
          <w:tcPr>
            <w:tcW w:type="dxa" w:w="3288"/>
            <w:shd w:fill="10263D" w:val="clear"/>
          </w:tcPr>
          <w:p>
            <w:pPr>
              <w:spacing w:after="0" w:before="0" w:line="240" w:lineRule="auto"/>
            </w:pPr>
            <w:r/>
            <w:r>
              <w:rPr>
                <w:rFonts w:ascii="Times New Roman" w:hAnsi="Times New Roman" w:cs="Times New Roman" w:eastAsia="Times New Roman"/>
                <w:b/>
                <w:i w:val="0"/>
                <w:color w:val="FFFFFF"/>
                <w:sz w:val="18"/>
              </w:rPr>
              <w:t>Qué pasaría si no se escribe</w:t>
            </w:r>
          </w:p>
        </w:tc>
      </w:tr>
      <w:tr>
        <w:tc>
          <w:tcPr>
            <w:tcW w:type="dxa" w:w="2494"/>
          </w:tcPr>
          <w:p>
            <w:pPr>
              <w:spacing w:after="0" w:before="0" w:line="240" w:lineRule="auto"/>
            </w:pPr>
            <w:r/>
            <w:r>
              <w:rPr>
                <w:rFonts w:ascii="Times New Roman" w:hAnsi="Times New Roman" w:cs="Times New Roman" w:eastAsia="Times New Roman"/>
                <w:b w:val="0"/>
                <w:i w:val="0"/>
                <w:sz w:val="18"/>
              </w:rPr>
              <w:t>Fabricar o instalar paneles y kits</w:t>
            </w:r>
          </w:p>
        </w:tc>
        <w:tc>
          <w:tcPr>
            <w:tcW w:type="dxa" w:w="3288"/>
          </w:tcPr>
          <w:p>
            <w:pPr>
              <w:spacing w:after="0" w:before="0" w:line="240" w:lineRule="auto"/>
            </w:pPr>
            <w:r/>
            <w:r>
              <w:rPr>
                <w:rFonts w:ascii="Times New Roman" w:hAnsi="Times New Roman" w:cs="Times New Roman" w:eastAsia="Times New Roman"/>
                <w:b w:val="0"/>
                <w:i w:val="0"/>
                <w:sz w:val="18"/>
              </w:rPr>
              <w:t>Es infraestructura energética, no software</w:t>
            </w:r>
          </w:p>
        </w:tc>
        <w:tc>
          <w:tcPr>
            <w:tcW w:type="dxa" w:w="3288"/>
          </w:tcPr>
          <w:p>
            <w:pPr>
              <w:spacing w:after="0" w:before="0" w:line="240" w:lineRule="auto"/>
            </w:pPr>
            <w:r/>
            <w:r>
              <w:rPr>
                <w:rFonts w:ascii="Times New Roman" w:hAnsi="Times New Roman" w:cs="Times New Roman" w:eastAsia="Times New Roman"/>
                <w:b w:val="0"/>
                <w:i w:val="0"/>
                <w:sz w:val="18"/>
              </w:rPr>
              <w:t>El alcance se hincha y el CPM deja de ser de este producto</w:t>
            </w:r>
          </w:p>
        </w:tc>
      </w:tr>
      <w:tr>
        <w:tc>
          <w:tcPr>
            <w:tcW w:type="dxa" w:w="2494"/>
            <w:shd w:fill="F2F2F2" w:val="clear"/>
          </w:tcPr>
          <w:p>
            <w:pPr>
              <w:spacing w:after="0" w:before="0" w:line="240" w:lineRule="auto"/>
            </w:pPr>
            <w:r/>
            <w:r>
              <w:rPr>
                <w:rFonts w:ascii="Times New Roman" w:hAnsi="Times New Roman" w:cs="Times New Roman" w:eastAsia="Times New Roman"/>
                <w:b w:val="0"/>
                <w:i w:val="0"/>
                <w:sz w:val="18"/>
              </w:rPr>
              <w:t>Tendido eléctrico / microred física</w:t>
            </w:r>
          </w:p>
        </w:tc>
        <w:tc>
          <w:tcPr>
            <w:tcW w:type="dxa" w:w="3288"/>
            <w:shd w:fill="F2F2F2" w:val="clear"/>
          </w:tcPr>
          <w:p>
            <w:pPr>
              <w:spacing w:after="0" w:before="0" w:line="240" w:lineRule="auto"/>
            </w:pPr>
            <w:r/>
            <w:r>
              <w:rPr>
                <w:rFonts w:ascii="Times New Roman" w:hAnsi="Times New Roman" w:cs="Times New Roman" w:eastAsia="Times New Roman"/>
                <w:b w:val="0"/>
                <w:i w:val="0"/>
                <w:sz w:val="18"/>
              </w:rPr>
              <w:t>Fuera de la competencia de este equipo de desarrollo</w:t>
            </w:r>
          </w:p>
        </w:tc>
        <w:tc>
          <w:tcPr>
            <w:tcW w:type="dxa" w:w="3288"/>
            <w:shd w:fill="F2F2F2" w:val="clear"/>
          </w:tcPr>
          <w:p>
            <w:pPr>
              <w:spacing w:after="0" w:before="0" w:line="240" w:lineRule="auto"/>
            </w:pPr>
            <w:r/>
            <w:r>
              <w:rPr>
                <w:rFonts w:ascii="Times New Roman" w:hAnsi="Times New Roman" w:cs="Times New Roman" w:eastAsia="Times New Roman"/>
                <w:b w:val="0"/>
                <w:i w:val="0"/>
                <w:sz w:val="18"/>
              </w:rPr>
              <w:t>Se promete algo que no se puede entregar en el plazo del piloto</w:t>
            </w:r>
          </w:p>
        </w:tc>
      </w:tr>
      <w:tr>
        <w:tc>
          <w:tcPr>
            <w:tcW w:type="dxa" w:w="2494"/>
          </w:tcPr>
          <w:p>
            <w:pPr>
              <w:spacing w:after="0" w:before="0" w:line="240" w:lineRule="auto"/>
            </w:pPr>
            <w:r/>
            <w:r>
              <w:rPr>
                <w:rFonts w:ascii="Times New Roman" w:hAnsi="Times New Roman" w:cs="Times New Roman" w:eastAsia="Times New Roman"/>
                <w:b w:val="0"/>
                <w:i w:val="0"/>
                <w:sz w:val="18"/>
              </w:rPr>
              <w:t>Microfinanzas o cobro de tarifas</w:t>
            </w:r>
          </w:p>
        </w:tc>
        <w:tc>
          <w:tcPr>
            <w:tcW w:type="dxa" w:w="3288"/>
          </w:tcPr>
          <w:p>
            <w:pPr>
              <w:spacing w:after="0" w:before="0" w:line="240" w:lineRule="auto"/>
            </w:pPr>
            <w:r/>
            <w:r>
              <w:rPr>
                <w:rFonts w:ascii="Times New Roman" w:hAnsi="Times New Roman" w:cs="Times New Roman" w:eastAsia="Times New Roman"/>
                <w:b w:val="0"/>
                <w:i w:val="0"/>
                <w:sz w:val="18"/>
              </w:rPr>
              <w:t>No está en las funcionalidades pedidas por dirección</w:t>
            </w:r>
          </w:p>
        </w:tc>
        <w:tc>
          <w:tcPr>
            <w:tcW w:type="dxa" w:w="3288"/>
          </w:tcPr>
          <w:p>
            <w:pPr>
              <w:spacing w:after="0" w:before="0" w:line="240" w:lineRule="auto"/>
            </w:pPr>
            <w:r/>
            <w:r>
              <w:rPr>
                <w:rFonts w:ascii="Times New Roman" w:hAnsi="Times New Roman" w:cs="Times New Roman" w:eastAsia="Times New Roman"/>
                <w:b w:val="0"/>
                <w:i w:val="0"/>
                <w:sz w:val="18"/>
              </w:rPr>
              <w:t>Nace un segundo producto (pagos) sin presupuesto</w:t>
            </w:r>
          </w:p>
        </w:tc>
      </w:tr>
      <w:tr>
        <w:tc>
          <w:tcPr>
            <w:tcW w:type="dxa" w:w="2494"/>
            <w:shd w:fill="F2F2F2" w:val="clear"/>
          </w:tcPr>
          <w:p>
            <w:pPr>
              <w:spacing w:after="0" w:before="0" w:line="240" w:lineRule="auto"/>
            </w:pPr>
            <w:r/>
            <w:r>
              <w:rPr>
                <w:rFonts w:ascii="Times New Roman" w:hAnsi="Times New Roman" w:cs="Times New Roman" w:eastAsia="Times New Roman"/>
                <w:b w:val="0"/>
                <w:i w:val="0"/>
                <w:sz w:val="18"/>
              </w:rPr>
              <w:t>Expansión a otras regiones</w:t>
            </w:r>
          </w:p>
        </w:tc>
        <w:tc>
          <w:tcPr>
            <w:tcW w:type="dxa" w:w="3288"/>
            <w:shd w:fill="F2F2F2" w:val="clear"/>
          </w:tcPr>
          <w:p>
            <w:pPr>
              <w:spacing w:after="0" w:before="0" w:line="240" w:lineRule="auto"/>
            </w:pPr>
            <w:r/>
            <w:r>
              <w:rPr>
                <w:rFonts w:ascii="Times New Roman" w:hAnsi="Times New Roman" w:cs="Times New Roman" w:eastAsia="Times New Roman"/>
                <w:b w:val="0"/>
                <w:i w:val="0"/>
                <w:sz w:val="18"/>
              </w:rPr>
              <w:t>El acta autoriza UNA comunidad piloto</w:t>
            </w:r>
          </w:p>
        </w:tc>
        <w:tc>
          <w:tcPr>
            <w:tcW w:type="dxa" w:w="3288"/>
            <w:shd w:fill="F2F2F2" w:val="clear"/>
          </w:tcPr>
          <w:p>
            <w:pPr>
              <w:spacing w:after="0" w:before="0" w:line="240" w:lineRule="auto"/>
            </w:pPr>
            <w:r/>
            <w:r>
              <w:rPr>
                <w:rFonts w:ascii="Times New Roman" w:hAnsi="Times New Roman" w:cs="Times New Roman" w:eastAsia="Times New Roman"/>
                <w:b w:val="0"/>
                <w:i w:val="0"/>
                <w:sz w:val="18"/>
              </w:rPr>
              <w:t>Se planifica un roll-out que nadie financió</w:t>
            </w:r>
          </w:p>
        </w:tc>
      </w:tr>
      <w:tr>
        <w:tc>
          <w:tcPr>
            <w:tcW w:type="dxa" w:w="2494"/>
          </w:tcPr>
          <w:p>
            <w:pPr>
              <w:spacing w:after="0" w:before="0" w:line="240" w:lineRule="auto"/>
            </w:pPr>
            <w:r/>
            <w:r>
              <w:rPr>
                <w:rFonts w:ascii="Times New Roman" w:hAnsi="Times New Roman" w:cs="Times New Roman" w:eastAsia="Times New Roman"/>
                <w:b w:val="0"/>
                <w:i w:val="0"/>
                <w:sz w:val="18"/>
              </w:rPr>
              <w:t>App ciudadana masiva</w:t>
            </w:r>
          </w:p>
        </w:tc>
        <w:tc>
          <w:tcPr>
            <w:tcW w:type="dxa" w:w="3288"/>
          </w:tcPr>
          <w:p>
            <w:pPr>
              <w:spacing w:after="0" w:before="0" w:line="240" w:lineRule="auto"/>
            </w:pPr>
            <w:r/>
            <w:r>
              <w:rPr>
                <w:rFonts w:ascii="Times New Roman" w:hAnsi="Times New Roman" w:cs="Times New Roman" w:eastAsia="Times New Roman"/>
                <w:b w:val="0"/>
                <w:i w:val="0"/>
                <w:sz w:val="18"/>
              </w:rPr>
              <w:t>El usuario de esta fase es el soporte local y la dirección</w:t>
            </w:r>
          </w:p>
        </w:tc>
        <w:tc>
          <w:tcPr>
            <w:tcW w:type="dxa" w:w="3288"/>
          </w:tcPr>
          <w:p>
            <w:pPr>
              <w:spacing w:after="0" w:before="0" w:line="240" w:lineRule="auto"/>
            </w:pPr>
            <w:r/>
            <w:r>
              <w:rPr>
                <w:rFonts w:ascii="Times New Roman" w:hAnsi="Times New Roman" w:cs="Times New Roman" w:eastAsia="Times New Roman"/>
                <w:b w:val="0"/>
                <w:i w:val="0"/>
                <w:sz w:val="18"/>
              </w:rPr>
              <w:t>UX y alcance cambian de destinatario</w:t>
            </w:r>
          </w:p>
        </w:tc>
      </w:tr>
      <w:tr>
        <w:tc>
          <w:tcPr>
            <w:tcW w:type="dxa" w:w="2494"/>
            <w:shd w:fill="F2F2F2" w:val="clear"/>
          </w:tcPr>
          <w:p>
            <w:pPr>
              <w:spacing w:after="0" w:before="0" w:line="240" w:lineRule="auto"/>
            </w:pPr>
            <w:r/>
            <w:r>
              <w:rPr>
                <w:rFonts w:ascii="Times New Roman" w:hAnsi="Times New Roman" w:cs="Times New Roman" w:eastAsia="Times New Roman"/>
                <w:b w:val="0"/>
                <w:i w:val="0"/>
                <w:sz w:val="18"/>
              </w:rPr>
              <w:t>Operación continua post-piloto</w:t>
            </w:r>
          </w:p>
        </w:tc>
        <w:tc>
          <w:tcPr>
            <w:tcW w:type="dxa" w:w="3288"/>
            <w:shd w:fill="F2F2F2" w:val="clear"/>
          </w:tcPr>
          <w:p>
            <w:pPr>
              <w:spacing w:after="0" w:before="0" w:line="240" w:lineRule="auto"/>
            </w:pPr>
            <w:r/>
            <w:r>
              <w:rPr>
                <w:rFonts w:ascii="Times New Roman" w:hAnsi="Times New Roman" w:cs="Times New Roman" w:eastAsia="Times New Roman"/>
                <w:b w:val="0"/>
                <w:i w:val="0"/>
                <w:sz w:val="18"/>
              </w:rPr>
              <w:t>Eso es operación, no proyecto</w:t>
            </w:r>
          </w:p>
        </w:tc>
        <w:tc>
          <w:tcPr>
            <w:tcW w:type="dxa" w:w="3288"/>
            <w:shd w:fill="F2F2F2" w:val="clear"/>
          </w:tcPr>
          <w:p>
            <w:pPr>
              <w:spacing w:after="0" w:before="0" w:line="240" w:lineRule="auto"/>
            </w:pPr>
            <w:r/>
            <w:r>
              <w:rPr>
                <w:rFonts w:ascii="Times New Roman" w:hAnsi="Times New Roman" w:cs="Times New Roman" w:eastAsia="Times New Roman"/>
                <w:b w:val="0"/>
                <w:i w:val="0"/>
                <w:sz w:val="18"/>
              </w:rPr>
              <w:t>El cierre del piloto no tendría frontera</w:t>
            </w:r>
          </w:p>
        </w:tc>
      </w:tr>
    </w:tbl>
    <w:p>
      <w:pPr>
        <w:spacing w:after="80"/>
      </w:pPr>
    </w:p>
    <w:p>
      <w:pPr>
        <w:spacing w:line="360" w:lineRule="auto" w:after="120" w:before="0"/>
        <w:ind w:firstLine="425"/>
        <w:jc w:val="both"/>
      </w:pPr>
      <w:r>
        <w:rPr>
          <w:rFonts w:ascii="Times New Roman" w:hAnsi="Times New Roman" w:cs="Times New Roman" w:eastAsia="Times New Roman"/>
          <w:b w:val="0"/>
          <w:i w:val="0"/>
          <w:sz w:val="24"/>
        </w:rPr>
        <w:t>Regla del equipo: si alguien pide de paso un tablero para toda India, es un cambio. No se agrega al Gantt sin control de cambios.</w:t>
      </w:r>
    </w:p>
    <w:p>
      <w:pPr>
        <w:spacing w:line="276" w:lineRule="auto" w:before="200" w:after="80"/>
        <w:ind w:firstLine="0"/>
        <w:jc w:val="left"/>
        <w:pBdr>
          <w:bottom w:val="single" w:sz="8" w:space="6" w:color="10263D"/>
        </w:pBdr>
      </w:pPr>
      <w:r>
        <w:rPr>
          <w:rFonts w:ascii="Times New Roman" w:hAnsi="Times New Roman" w:cs="Times New Roman" w:eastAsia="Times New Roman"/>
          <w:b/>
          <w:i w:val="0"/>
          <w:color w:val="10263D"/>
          <w:sz w:val="26"/>
        </w:rPr>
        <w:t>EDT completa (regla del 100 %)</w:t>
      </w:r>
    </w:p>
    <w:p>
      <w:pPr>
        <w:spacing w:line="360" w:lineRule="auto" w:after="120" w:before="0"/>
        <w:ind w:firstLine="425"/>
        <w:jc w:val="both"/>
      </w:pPr>
      <w:r>
        <w:rPr>
          <w:rFonts w:ascii="Times New Roman" w:hAnsi="Times New Roman" w:cs="Times New Roman" w:eastAsia="Times New Roman"/>
          <w:b w:val="0"/>
          <w:i w:val="0"/>
          <w:sz w:val="24"/>
        </w:rPr>
        <w:t>Nivel 1 = cuentas de control (ahí se medirá alcance, plazo y costo juntos). Nivel 2 = paquetes de trabajo estimables. Lo que no aparece aquí no existe para el piloto.</w:t>
      </w:r>
    </w:p>
    <w:tbl>
      <w:tblPr>
        <w:tblStyle w:val="TableGrid"/>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1134"/>
            <w:shd w:fill="10263D" w:val="clear"/>
          </w:tcPr>
          <w:p>
            <w:pPr>
              <w:spacing w:after="0" w:before="0" w:line="240" w:lineRule="auto"/>
            </w:pPr>
            <w:r/>
            <w:r>
              <w:rPr>
                <w:rFonts w:ascii="Times New Roman" w:hAnsi="Times New Roman" w:cs="Times New Roman" w:eastAsia="Times New Roman"/>
                <w:b/>
                <w:i w:val="0"/>
                <w:color w:val="FFFFFF"/>
                <w:sz w:val="18"/>
              </w:rPr>
              <w:t>ID</w:t>
            </w:r>
          </w:p>
        </w:tc>
        <w:tc>
          <w:tcPr>
            <w:tcW w:type="dxa" w:w="4649"/>
            <w:shd w:fill="10263D" w:val="clear"/>
          </w:tcPr>
          <w:p>
            <w:pPr>
              <w:spacing w:after="0" w:before="0" w:line="240" w:lineRule="auto"/>
            </w:pPr>
            <w:r/>
            <w:r>
              <w:rPr>
                <w:rFonts w:ascii="Times New Roman" w:hAnsi="Times New Roman" w:cs="Times New Roman" w:eastAsia="Times New Roman"/>
                <w:b/>
                <w:i w:val="0"/>
                <w:color w:val="FFFFFF"/>
                <w:sz w:val="18"/>
              </w:rPr>
              <w:t>Nombre</w:t>
            </w:r>
          </w:p>
        </w:tc>
        <w:tc>
          <w:tcPr>
            <w:tcW w:type="dxa" w:w="1928"/>
            <w:shd w:fill="10263D" w:val="clear"/>
          </w:tcPr>
          <w:p>
            <w:pPr>
              <w:spacing w:after="0" w:before="0" w:line="240" w:lineRule="auto"/>
            </w:pPr>
            <w:r/>
            <w:r>
              <w:rPr>
                <w:rFonts w:ascii="Times New Roman" w:hAnsi="Times New Roman" w:cs="Times New Roman" w:eastAsia="Times New Roman"/>
                <w:b/>
                <w:i w:val="0"/>
                <w:color w:val="FFFFFF"/>
                <w:sz w:val="18"/>
              </w:rPr>
              <w:t>Nivel</w:t>
            </w:r>
          </w:p>
        </w:tc>
        <w:tc>
          <w:tcPr>
            <w:tcW w:type="dxa" w:w="1134"/>
            <w:shd w:fill="10263D" w:val="clear"/>
          </w:tcPr>
          <w:p>
            <w:pPr>
              <w:spacing w:after="0" w:before="0" w:line="240" w:lineRule="auto"/>
            </w:pPr>
            <w:r/>
            <w:r>
              <w:rPr>
                <w:rFonts w:ascii="Times New Roman" w:hAnsi="Times New Roman" w:cs="Times New Roman" w:eastAsia="Times New Roman"/>
                <w:b/>
                <w:i w:val="0"/>
                <w:color w:val="FFFFFF"/>
                <w:sz w:val="18"/>
              </w:rPr>
              <w:t>Duración</w:t>
            </w:r>
          </w:p>
        </w:tc>
        <w:tc>
          <w:tcPr>
            <w:tcW w:type="dxa" w:w="1361"/>
            <w:shd w:fill="10263D" w:val="clear"/>
          </w:tcPr>
          <w:p>
            <w:pPr>
              <w:spacing w:after="0" w:before="0" w:line="240" w:lineRule="auto"/>
            </w:pPr>
            <w:r/>
            <w:r>
              <w:rPr>
                <w:rFonts w:ascii="Times New Roman" w:hAnsi="Times New Roman" w:cs="Times New Roman" w:eastAsia="Times New Roman"/>
                <w:b/>
                <w:i w:val="0"/>
                <w:color w:val="FFFFFF"/>
                <w:sz w:val="18"/>
              </w:rPr>
              <w:t>¿Crítica?</w:t>
            </w:r>
          </w:p>
        </w:tc>
      </w:tr>
      <w:tr>
        <w:tc>
          <w:tcPr>
            <w:tcW w:type="dxa" w:w="1134"/>
          </w:tcPr>
          <w:p>
            <w:pPr>
              <w:spacing w:after="0" w:before="0" w:line="240" w:lineRule="auto"/>
            </w:pPr>
            <w:r/>
            <w:r>
              <w:rPr>
                <w:rFonts w:ascii="Times New Roman" w:hAnsi="Times New Roman" w:cs="Times New Roman" w:eastAsia="Times New Roman"/>
                <w:b w:val="0"/>
                <w:i w:val="0"/>
                <w:sz w:val="18"/>
              </w:rPr>
              <w:t>1</w:t>
            </w:r>
          </w:p>
        </w:tc>
        <w:tc>
          <w:tcPr>
            <w:tcW w:type="dxa" w:w="4649"/>
          </w:tcPr>
          <w:p>
            <w:pPr>
              <w:spacing w:after="0" w:before="0" w:line="240" w:lineRule="auto"/>
            </w:pPr>
            <w:r/>
            <w:r>
              <w:rPr>
                <w:rFonts w:ascii="Times New Roman" w:hAnsi="Times New Roman" w:cs="Times New Roman" w:eastAsia="Times New Roman"/>
                <w:b w:val="0"/>
                <w:i w:val="0"/>
                <w:sz w:val="18"/>
              </w:rPr>
              <w:t>DIRECCIÓN DEL PROYECTO</w:t>
            </w:r>
          </w:p>
        </w:tc>
        <w:tc>
          <w:tcPr>
            <w:tcW w:type="dxa" w:w="1928"/>
          </w:tcPr>
          <w:p>
            <w:pPr>
              <w:spacing w:after="0" w:before="0" w:line="240" w:lineRule="auto"/>
            </w:pPr>
            <w:r/>
            <w:r>
              <w:rPr>
                <w:rFonts w:ascii="Times New Roman" w:hAnsi="Times New Roman" w:cs="Times New Roman" w:eastAsia="Times New Roman"/>
                <w:b w:val="0"/>
                <w:i w:val="0"/>
                <w:sz w:val="18"/>
              </w:rPr>
              <w:t>Cuenta de control</w:t>
            </w:r>
          </w:p>
        </w:tc>
        <w:tc>
          <w:tcPr>
            <w:tcW w:type="dxa" w:w="1134"/>
          </w:tcPr>
          <w:p>
            <w:pPr>
              <w:spacing w:after="0" w:before="0" w:line="240" w:lineRule="auto"/>
            </w:pPr>
            <w:r/>
            <w:r>
              <w:rPr>
                <w:rFonts w:ascii="Times New Roman" w:hAnsi="Times New Roman" w:cs="Times New Roman" w:eastAsia="Times New Roman"/>
                <w:b w:val="0"/>
                <w:i w:val="0"/>
                <w:sz w:val="18"/>
              </w:rPr>
              <w:t>-</w:t>
            </w:r>
          </w:p>
        </w:tc>
        <w:tc>
          <w:tcPr>
            <w:tcW w:type="dxa" w:w="1361"/>
          </w:tcPr>
          <w:p>
            <w:pPr>
              <w:spacing w:after="0" w:before="0" w:line="240" w:lineRule="auto"/>
            </w:pPr>
            <w:r/>
            <w:r>
              <w:rPr>
                <w:rFonts w:ascii="Times New Roman" w:hAnsi="Times New Roman" w:cs="Times New Roman" w:eastAsia="Times New Roman"/>
                <w:b w:val="0"/>
                <w:i w:val="0"/>
                <w:sz w:val="18"/>
              </w:rPr>
              <w:t>-</w:t>
            </w:r>
          </w:p>
        </w:tc>
      </w:tr>
      <w:tr>
        <w:tc>
          <w:tcPr>
            <w:tcW w:type="dxa" w:w="1134"/>
            <w:shd w:fill="F2F2F2" w:val="clear"/>
          </w:tcPr>
          <w:p>
            <w:pPr>
              <w:spacing w:after="0" w:before="0" w:line="240" w:lineRule="auto"/>
            </w:pPr>
            <w:r/>
            <w:r>
              <w:rPr>
                <w:rFonts w:ascii="Times New Roman" w:hAnsi="Times New Roman" w:cs="Times New Roman" w:eastAsia="Times New Roman"/>
                <w:b w:val="0"/>
                <w:i w:val="0"/>
                <w:sz w:val="18"/>
              </w:rPr>
              <w:t>1.1</w:t>
            </w:r>
          </w:p>
        </w:tc>
        <w:tc>
          <w:tcPr>
            <w:tcW w:type="dxa" w:w="4649"/>
            <w:shd w:fill="F2F2F2" w:val="clear"/>
          </w:tcPr>
          <w:p>
            <w:pPr>
              <w:spacing w:after="0" w:before="0" w:line="240" w:lineRule="auto"/>
            </w:pPr>
            <w:r/>
            <w:r>
              <w:rPr>
                <w:rFonts w:ascii="Times New Roman" w:hAnsi="Times New Roman" w:cs="Times New Roman" w:eastAsia="Times New Roman"/>
                <w:b w:val="0"/>
                <w:i w:val="0"/>
                <w:sz w:val="18"/>
              </w:rPr>
              <w:t>Acta de constitución e interesados</w:t>
            </w:r>
          </w:p>
        </w:tc>
        <w:tc>
          <w:tcPr>
            <w:tcW w:type="dxa" w:w="1928"/>
            <w:shd w:fill="F2F2F2" w:val="clear"/>
          </w:tcPr>
          <w:p>
            <w:pPr>
              <w:spacing w:after="0" w:before="0" w:line="240" w:lineRule="auto"/>
            </w:pPr>
            <w:r/>
            <w:r>
              <w:rPr>
                <w:rFonts w:ascii="Times New Roman" w:hAnsi="Times New Roman" w:cs="Times New Roman" w:eastAsia="Times New Roman"/>
                <w:b w:val="0"/>
                <w:i w:val="0"/>
                <w:sz w:val="18"/>
              </w:rPr>
              <w:t>Paquete de trabajo</w:t>
            </w:r>
          </w:p>
        </w:tc>
        <w:tc>
          <w:tcPr>
            <w:tcW w:type="dxa" w:w="1134"/>
            <w:shd w:fill="F2F2F2" w:val="clear"/>
          </w:tcPr>
          <w:p>
            <w:pPr>
              <w:spacing w:after="0" w:before="0" w:line="240" w:lineRule="auto"/>
            </w:pPr>
            <w:r/>
            <w:r>
              <w:rPr>
                <w:rFonts w:ascii="Times New Roman" w:hAnsi="Times New Roman" w:cs="Times New Roman" w:eastAsia="Times New Roman"/>
                <w:b w:val="0"/>
                <w:i w:val="0"/>
                <w:sz w:val="18"/>
              </w:rPr>
              <w:t>3 d</w:t>
            </w:r>
          </w:p>
        </w:tc>
        <w:tc>
          <w:tcPr>
            <w:tcW w:type="dxa" w:w="1361"/>
            <w:shd w:fill="F2F2F2" w:val="clear"/>
          </w:tcPr>
          <w:p>
            <w:pPr>
              <w:spacing w:after="0" w:before="0" w:line="240" w:lineRule="auto"/>
            </w:pPr>
            <w:r/>
            <w:r>
              <w:rPr>
                <w:rFonts w:ascii="Times New Roman" w:hAnsi="Times New Roman" w:cs="Times New Roman" w:eastAsia="Times New Roman"/>
                <w:b w:val="0"/>
                <w:i w:val="0"/>
                <w:sz w:val="18"/>
              </w:rPr>
              <w:t>Sí</w:t>
            </w:r>
          </w:p>
        </w:tc>
      </w:tr>
      <w:tr>
        <w:tc>
          <w:tcPr>
            <w:tcW w:type="dxa" w:w="1134"/>
          </w:tcPr>
          <w:p>
            <w:pPr>
              <w:spacing w:after="0" w:before="0" w:line="240" w:lineRule="auto"/>
            </w:pPr>
            <w:r/>
            <w:r>
              <w:rPr>
                <w:rFonts w:ascii="Times New Roman" w:hAnsi="Times New Roman" w:cs="Times New Roman" w:eastAsia="Times New Roman"/>
                <w:b w:val="0"/>
                <w:i w:val="0"/>
                <w:sz w:val="18"/>
              </w:rPr>
              <w:t>1.2</w:t>
            </w:r>
          </w:p>
        </w:tc>
        <w:tc>
          <w:tcPr>
            <w:tcW w:type="dxa" w:w="4649"/>
          </w:tcPr>
          <w:p>
            <w:pPr>
              <w:spacing w:after="0" w:before="0" w:line="240" w:lineRule="auto"/>
            </w:pPr>
            <w:r/>
            <w:r>
              <w:rPr>
                <w:rFonts w:ascii="Times New Roman" w:hAnsi="Times New Roman" w:cs="Times New Roman" w:eastAsia="Times New Roman"/>
                <w:b w:val="0"/>
                <w:i w:val="0"/>
                <w:sz w:val="18"/>
              </w:rPr>
              <w:t>Plan preliminar y línea base</w:t>
            </w:r>
          </w:p>
        </w:tc>
        <w:tc>
          <w:tcPr>
            <w:tcW w:type="dxa" w:w="1928"/>
          </w:tcPr>
          <w:p>
            <w:pPr>
              <w:spacing w:after="0" w:before="0" w:line="240" w:lineRule="auto"/>
            </w:pPr>
            <w:r/>
            <w:r>
              <w:rPr>
                <w:rFonts w:ascii="Times New Roman" w:hAnsi="Times New Roman" w:cs="Times New Roman" w:eastAsia="Times New Roman"/>
                <w:b w:val="0"/>
                <w:i w:val="0"/>
                <w:sz w:val="18"/>
              </w:rPr>
              <w:t>Paquete de trabajo</w:t>
            </w:r>
          </w:p>
        </w:tc>
        <w:tc>
          <w:tcPr>
            <w:tcW w:type="dxa" w:w="1134"/>
          </w:tcPr>
          <w:p>
            <w:pPr>
              <w:spacing w:after="0" w:before="0" w:line="240" w:lineRule="auto"/>
            </w:pPr>
            <w:r/>
            <w:r>
              <w:rPr>
                <w:rFonts w:ascii="Times New Roman" w:hAnsi="Times New Roman" w:cs="Times New Roman" w:eastAsia="Times New Roman"/>
                <w:b w:val="0"/>
                <w:i w:val="0"/>
                <w:sz w:val="18"/>
              </w:rPr>
              <w:t>5 d</w:t>
            </w:r>
          </w:p>
        </w:tc>
        <w:tc>
          <w:tcPr>
            <w:tcW w:type="dxa" w:w="1361"/>
          </w:tcPr>
          <w:p>
            <w:pPr>
              <w:spacing w:after="0" w:before="0" w:line="240" w:lineRule="auto"/>
            </w:pPr>
            <w:r/>
            <w:r>
              <w:rPr>
                <w:rFonts w:ascii="Times New Roman" w:hAnsi="Times New Roman" w:cs="Times New Roman" w:eastAsia="Times New Roman"/>
                <w:b w:val="0"/>
                <w:i w:val="0"/>
                <w:sz w:val="18"/>
              </w:rPr>
              <w:t>No</w:t>
            </w:r>
          </w:p>
        </w:tc>
      </w:tr>
      <w:tr>
        <w:tc>
          <w:tcPr>
            <w:tcW w:type="dxa" w:w="1134"/>
            <w:shd w:fill="F2F2F2" w:val="clear"/>
          </w:tcPr>
          <w:p>
            <w:pPr>
              <w:spacing w:after="0" w:before="0" w:line="240" w:lineRule="auto"/>
            </w:pPr>
            <w:r/>
            <w:r>
              <w:rPr>
                <w:rFonts w:ascii="Times New Roman" w:hAnsi="Times New Roman" w:cs="Times New Roman" w:eastAsia="Times New Roman"/>
                <w:b w:val="0"/>
                <w:i w:val="0"/>
                <w:sz w:val="18"/>
              </w:rPr>
              <w:t>1.3</w:t>
            </w:r>
          </w:p>
        </w:tc>
        <w:tc>
          <w:tcPr>
            <w:tcW w:type="dxa" w:w="4649"/>
            <w:shd w:fill="F2F2F2" w:val="clear"/>
          </w:tcPr>
          <w:p>
            <w:pPr>
              <w:spacing w:after="0" w:before="0" w:line="240" w:lineRule="auto"/>
            </w:pPr>
            <w:r/>
            <w:r>
              <w:rPr>
                <w:rFonts w:ascii="Times New Roman" w:hAnsi="Times New Roman" w:cs="Times New Roman" w:eastAsia="Times New Roman"/>
                <w:b w:val="0"/>
                <w:i w:val="0"/>
                <w:sz w:val="18"/>
              </w:rPr>
              <w:t>Riesgos de alto nivel y comunicación</w:t>
            </w:r>
          </w:p>
        </w:tc>
        <w:tc>
          <w:tcPr>
            <w:tcW w:type="dxa" w:w="1928"/>
            <w:shd w:fill="F2F2F2" w:val="clear"/>
          </w:tcPr>
          <w:p>
            <w:pPr>
              <w:spacing w:after="0" w:before="0" w:line="240" w:lineRule="auto"/>
            </w:pPr>
            <w:r/>
            <w:r>
              <w:rPr>
                <w:rFonts w:ascii="Times New Roman" w:hAnsi="Times New Roman" w:cs="Times New Roman" w:eastAsia="Times New Roman"/>
                <w:b w:val="0"/>
                <w:i w:val="0"/>
                <w:sz w:val="18"/>
              </w:rPr>
              <w:t>Paquete de trabajo</w:t>
            </w:r>
          </w:p>
        </w:tc>
        <w:tc>
          <w:tcPr>
            <w:tcW w:type="dxa" w:w="1134"/>
            <w:shd w:fill="F2F2F2" w:val="clear"/>
          </w:tcPr>
          <w:p>
            <w:pPr>
              <w:spacing w:after="0" w:before="0" w:line="240" w:lineRule="auto"/>
            </w:pPr>
            <w:r/>
            <w:r>
              <w:rPr>
                <w:rFonts w:ascii="Times New Roman" w:hAnsi="Times New Roman" w:cs="Times New Roman" w:eastAsia="Times New Roman"/>
                <w:b w:val="0"/>
                <w:i w:val="0"/>
                <w:sz w:val="18"/>
              </w:rPr>
              <w:t>4 d</w:t>
            </w:r>
          </w:p>
        </w:tc>
        <w:tc>
          <w:tcPr>
            <w:tcW w:type="dxa" w:w="1361"/>
            <w:shd w:fill="F2F2F2" w:val="clear"/>
          </w:tcPr>
          <w:p>
            <w:pPr>
              <w:spacing w:after="0" w:before="0" w:line="240" w:lineRule="auto"/>
            </w:pPr>
            <w:r/>
            <w:r>
              <w:rPr>
                <w:rFonts w:ascii="Times New Roman" w:hAnsi="Times New Roman" w:cs="Times New Roman" w:eastAsia="Times New Roman"/>
                <w:b w:val="0"/>
                <w:i w:val="0"/>
                <w:sz w:val="18"/>
              </w:rPr>
              <w:t>No</w:t>
            </w:r>
          </w:p>
        </w:tc>
      </w:tr>
      <w:tr>
        <w:tc>
          <w:tcPr>
            <w:tcW w:type="dxa" w:w="1134"/>
          </w:tcPr>
          <w:p>
            <w:pPr>
              <w:spacing w:after="0" w:before="0" w:line="240" w:lineRule="auto"/>
            </w:pPr>
            <w:r/>
            <w:r>
              <w:rPr>
                <w:rFonts w:ascii="Times New Roman" w:hAnsi="Times New Roman" w:cs="Times New Roman" w:eastAsia="Times New Roman"/>
                <w:b w:val="0"/>
                <w:i w:val="0"/>
                <w:sz w:val="18"/>
              </w:rPr>
              <w:t>2</w:t>
            </w:r>
          </w:p>
        </w:tc>
        <w:tc>
          <w:tcPr>
            <w:tcW w:type="dxa" w:w="4649"/>
          </w:tcPr>
          <w:p>
            <w:pPr>
              <w:spacing w:after="0" w:before="0" w:line="240" w:lineRule="auto"/>
            </w:pPr>
            <w:r/>
            <w:r>
              <w:rPr>
                <w:rFonts w:ascii="Times New Roman" w:hAnsi="Times New Roman" w:cs="Times New Roman" w:eastAsia="Times New Roman"/>
                <w:b w:val="0"/>
                <w:i w:val="0"/>
                <w:sz w:val="18"/>
              </w:rPr>
              <w:t>INVENTARIO DE KITS Y HOGARES</w:t>
            </w:r>
          </w:p>
        </w:tc>
        <w:tc>
          <w:tcPr>
            <w:tcW w:type="dxa" w:w="1928"/>
          </w:tcPr>
          <w:p>
            <w:pPr>
              <w:spacing w:after="0" w:before="0" w:line="240" w:lineRule="auto"/>
            </w:pPr>
            <w:r/>
            <w:r>
              <w:rPr>
                <w:rFonts w:ascii="Times New Roman" w:hAnsi="Times New Roman" w:cs="Times New Roman" w:eastAsia="Times New Roman"/>
                <w:b w:val="0"/>
                <w:i w:val="0"/>
                <w:sz w:val="18"/>
              </w:rPr>
              <w:t>Cuenta de control</w:t>
            </w:r>
          </w:p>
        </w:tc>
        <w:tc>
          <w:tcPr>
            <w:tcW w:type="dxa" w:w="1134"/>
          </w:tcPr>
          <w:p>
            <w:pPr>
              <w:spacing w:after="0" w:before="0" w:line="240" w:lineRule="auto"/>
            </w:pPr>
            <w:r/>
            <w:r>
              <w:rPr>
                <w:rFonts w:ascii="Times New Roman" w:hAnsi="Times New Roman" w:cs="Times New Roman" w:eastAsia="Times New Roman"/>
                <w:b w:val="0"/>
                <w:i w:val="0"/>
                <w:sz w:val="18"/>
              </w:rPr>
              <w:t>-</w:t>
            </w:r>
          </w:p>
        </w:tc>
        <w:tc>
          <w:tcPr>
            <w:tcW w:type="dxa" w:w="1361"/>
          </w:tcPr>
          <w:p>
            <w:pPr>
              <w:spacing w:after="0" w:before="0" w:line="240" w:lineRule="auto"/>
            </w:pPr>
            <w:r/>
            <w:r>
              <w:rPr>
                <w:rFonts w:ascii="Times New Roman" w:hAnsi="Times New Roman" w:cs="Times New Roman" w:eastAsia="Times New Roman"/>
                <w:b w:val="0"/>
                <w:i w:val="0"/>
                <w:sz w:val="18"/>
              </w:rPr>
              <w:t>-</w:t>
            </w:r>
          </w:p>
        </w:tc>
      </w:tr>
      <w:tr>
        <w:tc>
          <w:tcPr>
            <w:tcW w:type="dxa" w:w="1134"/>
            <w:shd w:fill="F2F2F2" w:val="clear"/>
          </w:tcPr>
          <w:p>
            <w:pPr>
              <w:spacing w:after="0" w:before="0" w:line="240" w:lineRule="auto"/>
            </w:pPr>
            <w:r/>
            <w:r>
              <w:rPr>
                <w:rFonts w:ascii="Times New Roman" w:hAnsi="Times New Roman" w:cs="Times New Roman" w:eastAsia="Times New Roman"/>
                <w:b w:val="0"/>
                <w:i w:val="0"/>
                <w:sz w:val="18"/>
              </w:rPr>
              <w:t>2.1</w:t>
            </w:r>
          </w:p>
        </w:tc>
        <w:tc>
          <w:tcPr>
            <w:tcW w:type="dxa" w:w="4649"/>
            <w:shd w:fill="F2F2F2" w:val="clear"/>
          </w:tcPr>
          <w:p>
            <w:pPr>
              <w:spacing w:after="0" w:before="0" w:line="240" w:lineRule="auto"/>
            </w:pPr>
            <w:r/>
            <w:r>
              <w:rPr>
                <w:rFonts w:ascii="Times New Roman" w:hAnsi="Times New Roman" w:cs="Times New Roman" w:eastAsia="Times New Roman"/>
                <w:b w:val="0"/>
                <w:i w:val="0"/>
                <w:sz w:val="18"/>
              </w:rPr>
              <w:t>Modelo de datos (comunidad, hogar, kit)</w:t>
            </w:r>
          </w:p>
        </w:tc>
        <w:tc>
          <w:tcPr>
            <w:tcW w:type="dxa" w:w="1928"/>
            <w:shd w:fill="F2F2F2" w:val="clear"/>
          </w:tcPr>
          <w:p>
            <w:pPr>
              <w:spacing w:after="0" w:before="0" w:line="240" w:lineRule="auto"/>
            </w:pPr>
            <w:r/>
            <w:r>
              <w:rPr>
                <w:rFonts w:ascii="Times New Roman" w:hAnsi="Times New Roman" w:cs="Times New Roman" w:eastAsia="Times New Roman"/>
                <w:b w:val="0"/>
                <w:i w:val="0"/>
                <w:sz w:val="18"/>
              </w:rPr>
              <w:t>Paquete de trabajo</w:t>
            </w:r>
          </w:p>
        </w:tc>
        <w:tc>
          <w:tcPr>
            <w:tcW w:type="dxa" w:w="1134"/>
            <w:shd w:fill="F2F2F2" w:val="clear"/>
          </w:tcPr>
          <w:p>
            <w:pPr>
              <w:spacing w:after="0" w:before="0" w:line="240" w:lineRule="auto"/>
            </w:pPr>
            <w:r/>
            <w:r>
              <w:rPr>
                <w:rFonts w:ascii="Times New Roman" w:hAnsi="Times New Roman" w:cs="Times New Roman" w:eastAsia="Times New Roman"/>
                <w:b w:val="0"/>
                <w:i w:val="0"/>
                <w:sz w:val="18"/>
              </w:rPr>
              <w:t>8 d</w:t>
            </w:r>
          </w:p>
        </w:tc>
        <w:tc>
          <w:tcPr>
            <w:tcW w:type="dxa" w:w="1361"/>
            <w:shd w:fill="F2F2F2" w:val="clear"/>
          </w:tcPr>
          <w:p>
            <w:pPr>
              <w:spacing w:after="0" w:before="0" w:line="240" w:lineRule="auto"/>
            </w:pPr>
            <w:r/>
            <w:r>
              <w:rPr>
                <w:rFonts w:ascii="Times New Roman" w:hAnsi="Times New Roman" w:cs="Times New Roman" w:eastAsia="Times New Roman"/>
                <w:b w:val="0"/>
                <w:i w:val="0"/>
                <w:sz w:val="18"/>
              </w:rPr>
              <w:t>Sí</w:t>
            </w:r>
          </w:p>
        </w:tc>
      </w:tr>
      <w:tr>
        <w:tc>
          <w:tcPr>
            <w:tcW w:type="dxa" w:w="1134"/>
          </w:tcPr>
          <w:p>
            <w:pPr>
              <w:spacing w:after="0" w:before="0" w:line="240" w:lineRule="auto"/>
            </w:pPr>
            <w:r/>
            <w:r>
              <w:rPr>
                <w:rFonts w:ascii="Times New Roman" w:hAnsi="Times New Roman" w:cs="Times New Roman" w:eastAsia="Times New Roman"/>
                <w:b w:val="0"/>
                <w:i w:val="0"/>
                <w:sz w:val="18"/>
              </w:rPr>
              <w:t>2.2</w:t>
            </w:r>
          </w:p>
        </w:tc>
        <w:tc>
          <w:tcPr>
            <w:tcW w:type="dxa" w:w="4649"/>
          </w:tcPr>
          <w:p>
            <w:pPr>
              <w:spacing w:after="0" w:before="0" w:line="240" w:lineRule="auto"/>
            </w:pPr>
            <w:r/>
            <w:r>
              <w:rPr>
                <w:rFonts w:ascii="Times New Roman" w:hAnsi="Times New Roman" w:cs="Times New Roman" w:eastAsia="Times New Roman"/>
                <w:b w:val="0"/>
                <w:i w:val="0"/>
                <w:sz w:val="18"/>
              </w:rPr>
              <w:t>Estados operativos del kit</w:t>
            </w:r>
          </w:p>
        </w:tc>
        <w:tc>
          <w:tcPr>
            <w:tcW w:type="dxa" w:w="1928"/>
          </w:tcPr>
          <w:p>
            <w:pPr>
              <w:spacing w:after="0" w:before="0" w:line="240" w:lineRule="auto"/>
            </w:pPr>
            <w:r/>
            <w:r>
              <w:rPr>
                <w:rFonts w:ascii="Times New Roman" w:hAnsi="Times New Roman" w:cs="Times New Roman" w:eastAsia="Times New Roman"/>
                <w:b w:val="0"/>
                <w:i w:val="0"/>
                <w:sz w:val="18"/>
              </w:rPr>
              <w:t>Paquete de trabajo</w:t>
            </w:r>
          </w:p>
        </w:tc>
        <w:tc>
          <w:tcPr>
            <w:tcW w:type="dxa" w:w="1134"/>
          </w:tcPr>
          <w:p>
            <w:pPr>
              <w:spacing w:after="0" w:before="0" w:line="240" w:lineRule="auto"/>
            </w:pPr>
            <w:r/>
            <w:r>
              <w:rPr>
                <w:rFonts w:ascii="Times New Roman" w:hAnsi="Times New Roman" w:cs="Times New Roman" w:eastAsia="Times New Roman"/>
                <w:b w:val="0"/>
                <w:i w:val="0"/>
                <w:sz w:val="18"/>
              </w:rPr>
              <w:t>5 d</w:t>
            </w:r>
          </w:p>
        </w:tc>
        <w:tc>
          <w:tcPr>
            <w:tcW w:type="dxa" w:w="1361"/>
          </w:tcPr>
          <w:p>
            <w:pPr>
              <w:spacing w:after="0" w:before="0" w:line="240" w:lineRule="auto"/>
            </w:pPr>
            <w:r/>
            <w:r>
              <w:rPr>
                <w:rFonts w:ascii="Times New Roman" w:hAnsi="Times New Roman" w:cs="Times New Roman" w:eastAsia="Times New Roman"/>
                <w:b w:val="0"/>
                <w:i w:val="0"/>
                <w:sz w:val="18"/>
              </w:rPr>
              <w:t>Sí</w:t>
            </w:r>
          </w:p>
        </w:tc>
      </w:tr>
      <w:tr>
        <w:tc>
          <w:tcPr>
            <w:tcW w:type="dxa" w:w="1134"/>
            <w:shd w:fill="F2F2F2" w:val="clear"/>
          </w:tcPr>
          <w:p>
            <w:pPr>
              <w:spacing w:after="0" w:before="0" w:line="240" w:lineRule="auto"/>
            </w:pPr>
            <w:r/>
            <w:r>
              <w:rPr>
                <w:rFonts w:ascii="Times New Roman" w:hAnsi="Times New Roman" w:cs="Times New Roman" w:eastAsia="Times New Roman"/>
                <w:b w:val="0"/>
                <w:i w:val="0"/>
                <w:sz w:val="18"/>
              </w:rPr>
              <w:t>2.3</w:t>
            </w:r>
          </w:p>
        </w:tc>
        <w:tc>
          <w:tcPr>
            <w:tcW w:type="dxa" w:w="4649"/>
            <w:shd w:fill="F2F2F2" w:val="clear"/>
          </w:tcPr>
          <w:p>
            <w:pPr>
              <w:spacing w:after="0" w:before="0" w:line="240" w:lineRule="auto"/>
            </w:pPr>
            <w:r/>
            <w:r>
              <w:rPr>
                <w:rFonts w:ascii="Times New Roman" w:hAnsi="Times New Roman" w:cs="Times New Roman" w:eastAsia="Times New Roman"/>
                <w:b w:val="0"/>
                <w:i w:val="0"/>
                <w:sz w:val="18"/>
              </w:rPr>
              <w:t>Carga inicial del piloto</w:t>
            </w:r>
          </w:p>
        </w:tc>
        <w:tc>
          <w:tcPr>
            <w:tcW w:type="dxa" w:w="1928"/>
            <w:shd w:fill="F2F2F2" w:val="clear"/>
          </w:tcPr>
          <w:p>
            <w:pPr>
              <w:spacing w:after="0" w:before="0" w:line="240" w:lineRule="auto"/>
            </w:pPr>
            <w:r/>
            <w:r>
              <w:rPr>
                <w:rFonts w:ascii="Times New Roman" w:hAnsi="Times New Roman" w:cs="Times New Roman" w:eastAsia="Times New Roman"/>
                <w:b w:val="0"/>
                <w:i w:val="0"/>
                <w:sz w:val="18"/>
              </w:rPr>
              <w:t>Paquete de trabajo</w:t>
            </w:r>
          </w:p>
        </w:tc>
        <w:tc>
          <w:tcPr>
            <w:tcW w:type="dxa" w:w="1134"/>
            <w:shd w:fill="F2F2F2" w:val="clear"/>
          </w:tcPr>
          <w:p>
            <w:pPr>
              <w:spacing w:after="0" w:before="0" w:line="240" w:lineRule="auto"/>
            </w:pPr>
            <w:r/>
            <w:r>
              <w:rPr>
                <w:rFonts w:ascii="Times New Roman" w:hAnsi="Times New Roman" w:cs="Times New Roman" w:eastAsia="Times New Roman"/>
                <w:b w:val="0"/>
                <w:i w:val="0"/>
                <w:sz w:val="18"/>
              </w:rPr>
              <w:t>6 d</w:t>
            </w:r>
          </w:p>
        </w:tc>
        <w:tc>
          <w:tcPr>
            <w:tcW w:type="dxa" w:w="1361"/>
            <w:shd w:fill="F2F2F2" w:val="clear"/>
          </w:tcPr>
          <w:p>
            <w:pPr>
              <w:spacing w:after="0" w:before="0" w:line="240" w:lineRule="auto"/>
            </w:pPr>
            <w:r/>
            <w:r>
              <w:rPr>
                <w:rFonts w:ascii="Times New Roman" w:hAnsi="Times New Roman" w:cs="Times New Roman" w:eastAsia="Times New Roman"/>
                <w:b w:val="0"/>
                <w:i w:val="0"/>
                <w:sz w:val="18"/>
              </w:rPr>
              <w:t>Sí</w:t>
            </w:r>
          </w:p>
        </w:tc>
      </w:tr>
      <w:tr>
        <w:tc>
          <w:tcPr>
            <w:tcW w:type="dxa" w:w="1134"/>
          </w:tcPr>
          <w:p>
            <w:pPr>
              <w:spacing w:after="0" w:before="0" w:line="240" w:lineRule="auto"/>
            </w:pPr>
            <w:r/>
            <w:r>
              <w:rPr>
                <w:rFonts w:ascii="Times New Roman" w:hAnsi="Times New Roman" w:cs="Times New Roman" w:eastAsia="Times New Roman"/>
                <w:b w:val="0"/>
                <w:i w:val="0"/>
                <w:sz w:val="18"/>
              </w:rPr>
              <w:t>2.4</w:t>
            </w:r>
          </w:p>
        </w:tc>
        <w:tc>
          <w:tcPr>
            <w:tcW w:type="dxa" w:w="4649"/>
          </w:tcPr>
          <w:p>
            <w:pPr>
              <w:spacing w:after="0" w:before="0" w:line="240" w:lineRule="auto"/>
            </w:pPr>
            <w:r/>
            <w:r>
              <w:rPr>
                <w:rFonts w:ascii="Times New Roman" w:hAnsi="Times New Roman" w:cs="Times New Roman" w:eastAsia="Times New Roman"/>
                <w:b w:val="0"/>
                <w:i w:val="0"/>
                <w:sz w:val="18"/>
              </w:rPr>
              <w:t>Validación con soporte local</w:t>
            </w:r>
          </w:p>
        </w:tc>
        <w:tc>
          <w:tcPr>
            <w:tcW w:type="dxa" w:w="1928"/>
          </w:tcPr>
          <w:p>
            <w:pPr>
              <w:spacing w:after="0" w:before="0" w:line="240" w:lineRule="auto"/>
            </w:pPr>
            <w:r/>
            <w:r>
              <w:rPr>
                <w:rFonts w:ascii="Times New Roman" w:hAnsi="Times New Roman" w:cs="Times New Roman" w:eastAsia="Times New Roman"/>
                <w:b w:val="0"/>
                <w:i w:val="0"/>
                <w:sz w:val="18"/>
              </w:rPr>
              <w:t>Paquete de trabajo</w:t>
            </w:r>
          </w:p>
        </w:tc>
        <w:tc>
          <w:tcPr>
            <w:tcW w:type="dxa" w:w="1134"/>
          </w:tcPr>
          <w:p>
            <w:pPr>
              <w:spacing w:after="0" w:before="0" w:line="240" w:lineRule="auto"/>
            </w:pPr>
            <w:r/>
            <w:r>
              <w:rPr>
                <w:rFonts w:ascii="Times New Roman" w:hAnsi="Times New Roman" w:cs="Times New Roman" w:eastAsia="Times New Roman"/>
                <w:b w:val="0"/>
                <w:i w:val="0"/>
                <w:sz w:val="18"/>
              </w:rPr>
              <w:t>4 d</w:t>
            </w:r>
          </w:p>
        </w:tc>
        <w:tc>
          <w:tcPr>
            <w:tcW w:type="dxa" w:w="1361"/>
          </w:tcPr>
          <w:p>
            <w:pPr>
              <w:spacing w:after="0" w:before="0" w:line="240" w:lineRule="auto"/>
            </w:pPr>
            <w:r/>
            <w:r>
              <w:rPr>
                <w:rFonts w:ascii="Times New Roman" w:hAnsi="Times New Roman" w:cs="Times New Roman" w:eastAsia="Times New Roman"/>
                <w:b w:val="0"/>
                <w:i w:val="0"/>
                <w:sz w:val="18"/>
              </w:rPr>
              <w:t>No</w:t>
            </w:r>
          </w:p>
        </w:tc>
      </w:tr>
      <w:tr>
        <w:tc>
          <w:tcPr>
            <w:tcW w:type="dxa" w:w="1134"/>
            <w:shd w:fill="F2F2F2" w:val="clear"/>
          </w:tcPr>
          <w:p>
            <w:pPr>
              <w:spacing w:after="0" w:before="0" w:line="240" w:lineRule="auto"/>
            </w:pPr>
            <w:r/>
            <w:r>
              <w:rPr>
                <w:rFonts w:ascii="Times New Roman" w:hAnsi="Times New Roman" w:cs="Times New Roman" w:eastAsia="Times New Roman"/>
                <w:b w:val="0"/>
                <w:i w:val="0"/>
                <w:sz w:val="18"/>
              </w:rPr>
              <w:t>3</w:t>
            </w:r>
          </w:p>
        </w:tc>
        <w:tc>
          <w:tcPr>
            <w:tcW w:type="dxa" w:w="4649"/>
            <w:shd w:fill="F2F2F2" w:val="clear"/>
          </w:tcPr>
          <w:p>
            <w:pPr>
              <w:spacing w:after="0" w:before="0" w:line="240" w:lineRule="auto"/>
            </w:pPr>
            <w:r/>
            <w:r>
              <w:rPr>
                <w:rFonts w:ascii="Times New Roman" w:hAnsi="Times New Roman" w:cs="Times New Roman" w:eastAsia="Times New Roman"/>
                <w:b w:val="0"/>
                <w:i w:val="0"/>
                <w:sz w:val="18"/>
              </w:rPr>
              <w:t>TABLERO OPERATIVO</w:t>
            </w:r>
          </w:p>
        </w:tc>
        <w:tc>
          <w:tcPr>
            <w:tcW w:type="dxa" w:w="1928"/>
            <w:shd w:fill="F2F2F2" w:val="clear"/>
          </w:tcPr>
          <w:p>
            <w:pPr>
              <w:spacing w:after="0" w:before="0" w:line="240" w:lineRule="auto"/>
            </w:pPr>
            <w:r/>
            <w:r>
              <w:rPr>
                <w:rFonts w:ascii="Times New Roman" w:hAnsi="Times New Roman" w:cs="Times New Roman" w:eastAsia="Times New Roman"/>
                <w:b w:val="0"/>
                <w:i w:val="0"/>
                <w:sz w:val="18"/>
              </w:rPr>
              <w:t>Cuenta de control</w:t>
            </w:r>
          </w:p>
        </w:tc>
        <w:tc>
          <w:tcPr>
            <w:tcW w:type="dxa" w:w="1134"/>
            <w:shd w:fill="F2F2F2" w:val="clear"/>
          </w:tcPr>
          <w:p>
            <w:pPr>
              <w:spacing w:after="0" w:before="0" w:line="240" w:lineRule="auto"/>
            </w:pPr>
            <w:r/>
            <w:r>
              <w:rPr>
                <w:rFonts w:ascii="Times New Roman" w:hAnsi="Times New Roman" w:cs="Times New Roman" w:eastAsia="Times New Roman"/>
                <w:b w:val="0"/>
                <w:i w:val="0"/>
                <w:sz w:val="18"/>
              </w:rPr>
              <w:t>-</w:t>
            </w:r>
          </w:p>
        </w:tc>
        <w:tc>
          <w:tcPr>
            <w:tcW w:type="dxa" w:w="1361"/>
            <w:shd w:fill="F2F2F2" w:val="clear"/>
          </w:tcPr>
          <w:p>
            <w:pPr>
              <w:spacing w:after="0" w:before="0" w:line="240" w:lineRule="auto"/>
            </w:pPr>
            <w:r/>
            <w:r>
              <w:rPr>
                <w:rFonts w:ascii="Times New Roman" w:hAnsi="Times New Roman" w:cs="Times New Roman" w:eastAsia="Times New Roman"/>
                <w:b w:val="0"/>
                <w:i w:val="0"/>
                <w:sz w:val="18"/>
              </w:rPr>
              <w:t>-</w:t>
            </w:r>
          </w:p>
        </w:tc>
      </w:tr>
      <w:tr>
        <w:tc>
          <w:tcPr>
            <w:tcW w:type="dxa" w:w="1134"/>
          </w:tcPr>
          <w:p>
            <w:pPr>
              <w:spacing w:after="0" w:before="0" w:line="240" w:lineRule="auto"/>
            </w:pPr>
            <w:r/>
            <w:r>
              <w:rPr>
                <w:rFonts w:ascii="Times New Roman" w:hAnsi="Times New Roman" w:cs="Times New Roman" w:eastAsia="Times New Roman"/>
                <w:b w:val="0"/>
                <w:i w:val="0"/>
                <w:sz w:val="18"/>
              </w:rPr>
              <w:t>3.1</w:t>
            </w:r>
          </w:p>
        </w:tc>
        <w:tc>
          <w:tcPr>
            <w:tcW w:type="dxa" w:w="4649"/>
          </w:tcPr>
          <w:p>
            <w:pPr>
              <w:spacing w:after="0" w:before="0" w:line="240" w:lineRule="auto"/>
            </w:pPr>
            <w:r/>
            <w:r>
              <w:rPr>
                <w:rFonts w:ascii="Times New Roman" w:hAnsi="Times New Roman" w:cs="Times New Roman" w:eastAsia="Times New Roman"/>
                <w:b w:val="0"/>
                <w:i w:val="0"/>
                <w:sz w:val="18"/>
              </w:rPr>
              <w:t>Vista general de la comunidad</w:t>
            </w:r>
          </w:p>
        </w:tc>
        <w:tc>
          <w:tcPr>
            <w:tcW w:type="dxa" w:w="1928"/>
          </w:tcPr>
          <w:p>
            <w:pPr>
              <w:spacing w:after="0" w:before="0" w:line="240" w:lineRule="auto"/>
            </w:pPr>
            <w:r/>
            <w:r>
              <w:rPr>
                <w:rFonts w:ascii="Times New Roman" w:hAnsi="Times New Roman" w:cs="Times New Roman" w:eastAsia="Times New Roman"/>
                <w:b w:val="0"/>
                <w:i w:val="0"/>
                <w:sz w:val="18"/>
              </w:rPr>
              <w:t>Paquete de trabajo</w:t>
            </w:r>
          </w:p>
        </w:tc>
        <w:tc>
          <w:tcPr>
            <w:tcW w:type="dxa" w:w="1134"/>
          </w:tcPr>
          <w:p>
            <w:pPr>
              <w:spacing w:after="0" w:before="0" w:line="240" w:lineRule="auto"/>
            </w:pPr>
            <w:r/>
            <w:r>
              <w:rPr>
                <w:rFonts w:ascii="Times New Roman" w:hAnsi="Times New Roman" w:cs="Times New Roman" w:eastAsia="Times New Roman"/>
                <w:b w:val="0"/>
                <w:i w:val="0"/>
                <w:sz w:val="18"/>
              </w:rPr>
              <w:t>8 d</w:t>
            </w:r>
          </w:p>
        </w:tc>
        <w:tc>
          <w:tcPr>
            <w:tcW w:type="dxa" w:w="1361"/>
          </w:tcPr>
          <w:p>
            <w:pPr>
              <w:spacing w:after="0" w:before="0" w:line="240" w:lineRule="auto"/>
            </w:pPr>
            <w:r/>
            <w:r>
              <w:rPr>
                <w:rFonts w:ascii="Times New Roman" w:hAnsi="Times New Roman" w:cs="Times New Roman" w:eastAsia="Times New Roman"/>
                <w:b w:val="0"/>
                <w:i w:val="0"/>
                <w:sz w:val="18"/>
              </w:rPr>
              <w:t>Sí</w:t>
            </w:r>
          </w:p>
        </w:tc>
      </w:tr>
      <w:tr>
        <w:tc>
          <w:tcPr>
            <w:tcW w:type="dxa" w:w="1134"/>
            <w:shd w:fill="F2F2F2" w:val="clear"/>
          </w:tcPr>
          <w:p>
            <w:pPr>
              <w:spacing w:after="0" w:before="0" w:line="240" w:lineRule="auto"/>
            </w:pPr>
            <w:r/>
            <w:r>
              <w:rPr>
                <w:rFonts w:ascii="Times New Roman" w:hAnsi="Times New Roman" w:cs="Times New Roman" w:eastAsia="Times New Roman"/>
                <w:b w:val="0"/>
                <w:i w:val="0"/>
                <w:sz w:val="18"/>
              </w:rPr>
              <w:t>3.2</w:t>
            </w:r>
          </w:p>
        </w:tc>
        <w:tc>
          <w:tcPr>
            <w:tcW w:type="dxa" w:w="4649"/>
            <w:shd w:fill="F2F2F2" w:val="clear"/>
          </w:tcPr>
          <w:p>
            <w:pPr>
              <w:spacing w:after="0" w:before="0" w:line="240" w:lineRule="auto"/>
            </w:pPr>
            <w:r/>
            <w:r>
              <w:rPr>
                <w:rFonts w:ascii="Times New Roman" w:hAnsi="Times New Roman" w:cs="Times New Roman" w:eastAsia="Times New Roman"/>
                <w:b w:val="0"/>
                <w:i w:val="0"/>
                <w:sz w:val="18"/>
              </w:rPr>
              <w:t>Vista individual del kit</w:t>
            </w:r>
          </w:p>
        </w:tc>
        <w:tc>
          <w:tcPr>
            <w:tcW w:type="dxa" w:w="1928"/>
            <w:shd w:fill="F2F2F2" w:val="clear"/>
          </w:tcPr>
          <w:p>
            <w:pPr>
              <w:spacing w:after="0" w:before="0" w:line="240" w:lineRule="auto"/>
            </w:pPr>
            <w:r/>
            <w:r>
              <w:rPr>
                <w:rFonts w:ascii="Times New Roman" w:hAnsi="Times New Roman" w:cs="Times New Roman" w:eastAsia="Times New Roman"/>
                <w:b w:val="0"/>
                <w:i w:val="0"/>
                <w:sz w:val="18"/>
              </w:rPr>
              <w:t>Paquete de trabajo</w:t>
            </w:r>
          </w:p>
        </w:tc>
        <w:tc>
          <w:tcPr>
            <w:tcW w:type="dxa" w:w="1134"/>
            <w:shd w:fill="F2F2F2" w:val="clear"/>
          </w:tcPr>
          <w:p>
            <w:pPr>
              <w:spacing w:after="0" w:before="0" w:line="240" w:lineRule="auto"/>
            </w:pPr>
            <w:r/>
            <w:r>
              <w:rPr>
                <w:rFonts w:ascii="Times New Roman" w:hAnsi="Times New Roman" w:cs="Times New Roman" w:eastAsia="Times New Roman"/>
                <w:b w:val="0"/>
                <w:i w:val="0"/>
                <w:sz w:val="18"/>
              </w:rPr>
              <w:t>6 d</w:t>
            </w:r>
          </w:p>
        </w:tc>
        <w:tc>
          <w:tcPr>
            <w:tcW w:type="dxa" w:w="1361"/>
            <w:shd w:fill="F2F2F2" w:val="clear"/>
          </w:tcPr>
          <w:p>
            <w:pPr>
              <w:spacing w:after="0" w:before="0" w:line="240" w:lineRule="auto"/>
            </w:pPr>
            <w:r/>
            <w:r>
              <w:rPr>
                <w:rFonts w:ascii="Times New Roman" w:hAnsi="Times New Roman" w:cs="Times New Roman" w:eastAsia="Times New Roman"/>
                <w:b w:val="0"/>
                <w:i w:val="0"/>
                <w:sz w:val="18"/>
              </w:rPr>
              <w:t>Sí</w:t>
            </w:r>
          </w:p>
        </w:tc>
      </w:tr>
      <w:tr>
        <w:tc>
          <w:tcPr>
            <w:tcW w:type="dxa" w:w="1134"/>
          </w:tcPr>
          <w:p>
            <w:pPr>
              <w:spacing w:after="0" w:before="0" w:line="240" w:lineRule="auto"/>
            </w:pPr>
            <w:r/>
            <w:r>
              <w:rPr>
                <w:rFonts w:ascii="Times New Roman" w:hAnsi="Times New Roman" w:cs="Times New Roman" w:eastAsia="Times New Roman"/>
                <w:b w:val="0"/>
                <w:i w:val="0"/>
                <w:sz w:val="18"/>
              </w:rPr>
              <w:t>3.3</w:t>
            </w:r>
          </w:p>
        </w:tc>
        <w:tc>
          <w:tcPr>
            <w:tcW w:type="dxa" w:w="4649"/>
          </w:tcPr>
          <w:p>
            <w:pPr>
              <w:spacing w:after="0" w:before="0" w:line="240" w:lineRule="auto"/>
            </w:pPr>
            <w:r/>
            <w:r>
              <w:rPr>
                <w:rFonts w:ascii="Times New Roman" w:hAnsi="Times New Roman" w:cs="Times New Roman" w:eastAsia="Times New Roman"/>
                <w:b w:val="0"/>
                <w:i w:val="0"/>
                <w:sz w:val="18"/>
              </w:rPr>
              <w:t>Indicadores de estado</w:t>
            </w:r>
          </w:p>
        </w:tc>
        <w:tc>
          <w:tcPr>
            <w:tcW w:type="dxa" w:w="1928"/>
          </w:tcPr>
          <w:p>
            <w:pPr>
              <w:spacing w:after="0" w:before="0" w:line="240" w:lineRule="auto"/>
            </w:pPr>
            <w:r/>
            <w:r>
              <w:rPr>
                <w:rFonts w:ascii="Times New Roman" w:hAnsi="Times New Roman" w:cs="Times New Roman" w:eastAsia="Times New Roman"/>
                <w:b w:val="0"/>
                <w:i w:val="0"/>
                <w:sz w:val="18"/>
              </w:rPr>
              <w:t>Paquete de trabajo</w:t>
            </w:r>
          </w:p>
        </w:tc>
        <w:tc>
          <w:tcPr>
            <w:tcW w:type="dxa" w:w="1134"/>
          </w:tcPr>
          <w:p>
            <w:pPr>
              <w:spacing w:after="0" w:before="0" w:line="240" w:lineRule="auto"/>
            </w:pPr>
            <w:r/>
            <w:r>
              <w:rPr>
                <w:rFonts w:ascii="Times New Roman" w:hAnsi="Times New Roman" w:cs="Times New Roman" w:eastAsia="Times New Roman"/>
                <w:b w:val="0"/>
                <w:i w:val="0"/>
                <w:sz w:val="18"/>
              </w:rPr>
              <w:t>5 d</w:t>
            </w:r>
          </w:p>
        </w:tc>
        <w:tc>
          <w:tcPr>
            <w:tcW w:type="dxa" w:w="1361"/>
          </w:tcPr>
          <w:p>
            <w:pPr>
              <w:spacing w:after="0" w:before="0" w:line="240" w:lineRule="auto"/>
            </w:pPr>
            <w:r/>
            <w:r>
              <w:rPr>
                <w:rFonts w:ascii="Times New Roman" w:hAnsi="Times New Roman" w:cs="Times New Roman" w:eastAsia="Times New Roman"/>
                <w:b w:val="0"/>
                <w:i w:val="0"/>
                <w:sz w:val="18"/>
              </w:rPr>
              <w:t>No</w:t>
            </w:r>
          </w:p>
        </w:tc>
      </w:tr>
      <w:tr>
        <w:tc>
          <w:tcPr>
            <w:tcW w:type="dxa" w:w="1134"/>
            <w:shd w:fill="F2F2F2" w:val="clear"/>
          </w:tcPr>
          <w:p>
            <w:pPr>
              <w:spacing w:after="0" w:before="0" w:line="240" w:lineRule="auto"/>
            </w:pPr>
            <w:r/>
            <w:r>
              <w:rPr>
                <w:rFonts w:ascii="Times New Roman" w:hAnsi="Times New Roman" w:cs="Times New Roman" w:eastAsia="Times New Roman"/>
                <w:b w:val="0"/>
                <w:i w:val="0"/>
                <w:sz w:val="18"/>
              </w:rPr>
              <w:t>3.4</w:t>
            </w:r>
          </w:p>
        </w:tc>
        <w:tc>
          <w:tcPr>
            <w:tcW w:type="dxa" w:w="4649"/>
            <w:shd w:fill="F2F2F2" w:val="clear"/>
          </w:tcPr>
          <w:p>
            <w:pPr>
              <w:spacing w:after="0" w:before="0" w:line="240" w:lineRule="auto"/>
            </w:pPr>
            <w:r/>
            <w:r>
              <w:rPr>
                <w:rFonts w:ascii="Times New Roman" w:hAnsi="Times New Roman" w:cs="Times New Roman" w:eastAsia="Times New Roman"/>
                <w:b w:val="0"/>
                <w:i w:val="0"/>
                <w:sz w:val="18"/>
              </w:rPr>
              <w:t>Ajustes de usabilidad con técnico local</w:t>
            </w:r>
          </w:p>
        </w:tc>
        <w:tc>
          <w:tcPr>
            <w:tcW w:type="dxa" w:w="1928"/>
            <w:shd w:fill="F2F2F2" w:val="clear"/>
          </w:tcPr>
          <w:p>
            <w:pPr>
              <w:spacing w:after="0" w:before="0" w:line="240" w:lineRule="auto"/>
            </w:pPr>
            <w:r/>
            <w:r>
              <w:rPr>
                <w:rFonts w:ascii="Times New Roman" w:hAnsi="Times New Roman" w:cs="Times New Roman" w:eastAsia="Times New Roman"/>
                <w:b w:val="0"/>
                <w:i w:val="0"/>
                <w:sz w:val="18"/>
              </w:rPr>
              <w:t>Paquete de trabajo</w:t>
            </w:r>
          </w:p>
        </w:tc>
        <w:tc>
          <w:tcPr>
            <w:tcW w:type="dxa" w:w="1134"/>
            <w:shd w:fill="F2F2F2" w:val="clear"/>
          </w:tcPr>
          <w:p>
            <w:pPr>
              <w:spacing w:after="0" w:before="0" w:line="240" w:lineRule="auto"/>
            </w:pPr>
            <w:r/>
            <w:r>
              <w:rPr>
                <w:rFonts w:ascii="Times New Roman" w:hAnsi="Times New Roman" w:cs="Times New Roman" w:eastAsia="Times New Roman"/>
                <w:b w:val="0"/>
                <w:i w:val="0"/>
                <w:sz w:val="18"/>
              </w:rPr>
              <w:t>5 d</w:t>
            </w:r>
          </w:p>
        </w:tc>
        <w:tc>
          <w:tcPr>
            <w:tcW w:type="dxa" w:w="1361"/>
            <w:shd w:fill="F2F2F2" w:val="clear"/>
          </w:tcPr>
          <w:p>
            <w:pPr>
              <w:spacing w:after="0" w:before="0" w:line="240" w:lineRule="auto"/>
            </w:pPr>
            <w:r/>
            <w:r>
              <w:rPr>
                <w:rFonts w:ascii="Times New Roman" w:hAnsi="Times New Roman" w:cs="Times New Roman" w:eastAsia="Times New Roman"/>
                <w:b w:val="0"/>
                <w:i w:val="0"/>
                <w:sz w:val="18"/>
              </w:rPr>
              <w:t>No</w:t>
            </w:r>
          </w:p>
        </w:tc>
      </w:tr>
      <w:tr>
        <w:tc>
          <w:tcPr>
            <w:tcW w:type="dxa" w:w="1134"/>
          </w:tcPr>
          <w:p>
            <w:pPr>
              <w:spacing w:after="0" w:before="0" w:line="240" w:lineRule="auto"/>
            </w:pPr>
            <w:r/>
            <w:r>
              <w:rPr>
                <w:rFonts w:ascii="Times New Roman" w:hAnsi="Times New Roman" w:cs="Times New Roman" w:eastAsia="Times New Roman"/>
                <w:b w:val="0"/>
                <w:i w:val="0"/>
                <w:sz w:val="18"/>
              </w:rPr>
              <w:t>4</w:t>
            </w:r>
          </w:p>
        </w:tc>
        <w:tc>
          <w:tcPr>
            <w:tcW w:type="dxa" w:w="4649"/>
          </w:tcPr>
          <w:p>
            <w:pPr>
              <w:spacing w:after="0" w:before="0" w:line="240" w:lineRule="auto"/>
            </w:pPr>
            <w:r/>
            <w:r>
              <w:rPr>
                <w:rFonts w:ascii="Times New Roman" w:hAnsi="Times New Roman" w:cs="Times New Roman" w:eastAsia="Times New Roman"/>
                <w:b w:val="0"/>
                <w:i w:val="0"/>
                <w:sz w:val="18"/>
              </w:rPr>
              <w:t>MONITOREO, TICKETS Y MANTENCIÓN</w:t>
            </w:r>
          </w:p>
        </w:tc>
        <w:tc>
          <w:tcPr>
            <w:tcW w:type="dxa" w:w="1928"/>
          </w:tcPr>
          <w:p>
            <w:pPr>
              <w:spacing w:after="0" w:before="0" w:line="240" w:lineRule="auto"/>
            </w:pPr>
            <w:r/>
            <w:r>
              <w:rPr>
                <w:rFonts w:ascii="Times New Roman" w:hAnsi="Times New Roman" w:cs="Times New Roman" w:eastAsia="Times New Roman"/>
                <w:b w:val="0"/>
                <w:i w:val="0"/>
                <w:sz w:val="18"/>
              </w:rPr>
              <w:t>Cuenta de control</w:t>
            </w:r>
          </w:p>
        </w:tc>
        <w:tc>
          <w:tcPr>
            <w:tcW w:type="dxa" w:w="1134"/>
          </w:tcPr>
          <w:p>
            <w:pPr>
              <w:spacing w:after="0" w:before="0" w:line="240" w:lineRule="auto"/>
            </w:pPr>
            <w:r/>
            <w:r>
              <w:rPr>
                <w:rFonts w:ascii="Times New Roman" w:hAnsi="Times New Roman" w:cs="Times New Roman" w:eastAsia="Times New Roman"/>
                <w:b w:val="0"/>
                <w:i w:val="0"/>
                <w:sz w:val="18"/>
              </w:rPr>
              <w:t>-</w:t>
            </w:r>
          </w:p>
        </w:tc>
        <w:tc>
          <w:tcPr>
            <w:tcW w:type="dxa" w:w="1361"/>
          </w:tcPr>
          <w:p>
            <w:pPr>
              <w:spacing w:after="0" w:before="0" w:line="240" w:lineRule="auto"/>
            </w:pPr>
            <w:r/>
            <w:r>
              <w:rPr>
                <w:rFonts w:ascii="Times New Roman" w:hAnsi="Times New Roman" w:cs="Times New Roman" w:eastAsia="Times New Roman"/>
                <w:b w:val="0"/>
                <w:i w:val="0"/>
                <w:sz w:val="18"/>
              </w:rPr>
              <w:t>-</w:t>
            </w:r>
          </w:p>
        </w:tc>
      </w:tr>
      <w:tr>
        <w:tc>
          <w:tcPr>
            <w:tcW w:type="dxa" w:w="1134"/>
            <w:shd w:fill="F2F2F2" w:val="clear"/>
          </w:tcPr>
          <w:p>
            <w:pPr>
              <w:spacing w:after="0" w:before="0" w:line="240" w:lineRule="auto"/>
            </w:pPr>
            <w:r/>
            <w:r>
              <w:rPr>
                <w:rFonts w:ascii="Times New Roman" w:hAnsi="Times New Roman" w:cs="Times New Roman" w:eastAsia="Times New Roman"/>
                <w:b w:val="0"/>
                <w:i w:val="0"/>
                <w:sz w:val="18"/>
              </w:rPr>
              <w:t>4.1</w:t>
            </w:r>
          </w:p>
        </w:tc>
        <w:tc>
          <w:tcPr>
            <w:tcW w:type="dxa" w:w="4649"/>
            <w:shd w:fill="F2F2F2" w:val="clear"/>
          </w:tcPr>
          <w:p>
            <w:pPr>
              <w:spacing w:after="0" w:before="0" w:line="240" w:lineRule="auto"/>
            </w:pPr>
            <w:r/>
            <w:r>
              <w:rPr>
                <w:rFonts w:ascii="Times New Roman" w:hAnsi="Times New Roman" w:cs="Times New Roman" w:eastAsia="Times New Roman"/>
                <w:b w:val="0"/>
                <w:i w:val="0"/>
                <w:sz w:val="18"/>
              </w:rPr>
              <w:t>Registro de rendimiento</w:t>
            </w:r>
          </w:p>
        </w:tc>
        <w:tc>
          <w:tcPr>
            <w:tcW w:type="dxa" w:w="1928"/>
            <w:shd w:fill="F2F2F2" w:val="clear"/>
          </w:tcPr>
          <w:p>
            <w:pPr>
              <w:spacing w:after="0" w:before="0" w:line="240" w:lineRule="auto"/>
            </w:pPr>
            <w:r/>
            <w:r>
              <w:rPr>
                <w:rFonts w:ascii="Times New Roman" w:hAnsi="Times New Roman" w:cs="Times New Roman" w:eastAsia="Times New Roman"/>
                <w:b w:val="0"/>
                <w:i w:val="0"/>
                <w:sz w:val="18"/>
              </w:rPr>
              <w:t>Paquete de trabajo</w:t>
            </w:r>
          </w:p>
        </w:tc>
        <w:tc>
          <w:tcPr>
            <w:tcW w:type="dxa" w:w="1134"/>
            <w:shd w:fill="F2F2F2" w:val="clear"/>
          </w:tcPr>
          <w:p>
            <w:pPr>
              <w:spacing w:after="0" w:before="0" w:line="240" w:lineRule="auto"/>
            </w:pPr>
            <w:r/>
            <w:r>
              <w:rPr>
                <w:rFonts w:ascii="Times New Roman" w:hAnsi="Times New Roman" w:cs="Times New Roman" w:eastAsia="Times New Roman"/>
                <w:b w:val="0"/>
                <w:i w:val="0"/>
                <w:sz w:val="18"/>
              </w:rPr>
              <w:t>6 d</w:t>
            </w:r>
          </w:p>
        </w:tc>
        <w:tc>
          <w:tcPr>
            <w:tcW w:type="dxa" w:w="1361"/>
            <w:shd w:fill="F2F2F2" w:val="clear"/>
          </w:tcPr>
          <w:p>
            <w:pPr>
              <w:spacing w:after="0" w:before="0" w:line="240" w:lineRule="auto"/>
            </w:pPr>
            <w:r/>
            <w:r>
              <w:rPr>
                <w:rFonts w:ascii="Times New Roman" w:hAnsi="Times New Roman" w:cs="Times New Roman" w:eastAsia="Times New Roman"/>
                <w:b w:val="0"/>
                <w:i w:val="0"/>
                <w:sz w:val="18"/>
              </w:rPr>
              <w:t>No</w:t>
            </w:r>
          </w:p>
        </w:tc>
      </w:tr>
      <w:tr>
        <w:tc>
          <w:tcPr>
            <w:tcW w:type="dxa" w:w="1134"/>
          </w:tcPr>
          <w:p>
            <w:pPr>
              <w:spacing w:after="0" w:before="0" w:line="240" w:lineRule="auto"/>
            </w:pPr>
            <w:r/>
            <w:r>
              <w:rPr>
                <w:rFonts w:ascii="Times New Roman" w:hAnsi="Times New Roman" w:cs="Times New Roman" w:eastAsia="Times New Roman"/>
                <w:b w:val="0"/>
                <w:i w:val="0"/>
                <w:sz w:val="18"/>
              </w:rPr>
              <w:t>4.2</w:t>
            </w:r>
          </w:p>
        </w:tc>
        <w:tc>
          <w:tcPr>
            <w:tcW w:type="dxa" w:w="4649"/>
          </w:tcPr>
          <w:p>
            <w:pPr>
              <w:spacing w:after="0" w:before="0" w:line="240" w:lineRule="auto"/>
            </w:pPr>
            <w:r/>
            <w:r>
              <w:rPr>
                <w:rFonts w:ascii="Times New Roman" w:hAnsi="Times New Roman" w:cs="Times New Roman" w:eastAsia="Times New Roman"/>
                <w:b w:val="0"/>
                <w:i w:val="0"/>
                <w:sz w:val="18"/>
              </w:rPr>
              <w:t>Flujo de tickets</w:t>
            </w:r>
          </w:p>
        </w:tc>
        <w:tc>
          <w:tcPr>
            <w:tcW w:type="dxa" w:w="1928"/>
          </w:tcPr>
          <w:p>
            <w:pPr>
              <w:spacing w:after="0" w:before="0" w:line="240" w:lineRule="auto"/>
            </w:pPr>
            <w:r/>
            <w:r>
              <w:rPr>
                <w:rFonts w:ascii="Times New Roman" w:hAnsi="Times New Roman" w:cs="Times New Roman" w:eastAsia="Times New Roman"/>
                <w:b w:val="0"/>
                <w:i w:val="0"/>
                <w:sz w:val="18"/>
              </w:rPr>
              <w:t>Paquete de trabajo</w:t>
            </w:r>
          </w:p>
        </w:tc>
        <w:tc>
          <w:tcPr>
            <w:tcW w:type="dxa" w:w="1134"/>
          </w:tcPr>
          <w:p>
            <w:pPr>
              <w:spacing w:after="0" w:before="0" w:line="240" w:lineRule="auto"/>
            </w:pPr>
            <w:r/>
            <w:r>
              <w:rPr>
                <w:rFonts w:ascii="Times New Roman" w:hAnsi="Times New Roman" w:cs="Times New Roman" w:eastAsia="Times New Roman"/>
                <w:b w:val="0"/>
                <w:i w:val="0"/>
                <w:sz w:val="18"/>
              </w:rPr>
              <w:t>8 d</w:t>
            </w:r>
          </w:p>
        </w:tc>
        <w:tc>
          <w:tcPr>
            <w:tcW w:type="dxa" w:w="1361"/>
          </w:tcPr>
          <w:p>
            <w:pPr>
              <w:spacing w:after="0" w:before="0" w:line="240" w:lineRule="auto"/>
            </w:pPr>
            <w:r/>
            <w:r>
              <w:rPr>
                <w:rFonts w:ascii="Times New Roman" w:hAnsi="Times New Roman" w:cs="Times New Roman" w:eastAsia="Times New Roman"/>
                <w:b w:val="0"/>
                <w:i w:val="0"/>
                <w:sz w:val="18"/>
              </w:rPr>
              <w:t>Sí</w:t>
            </w:r>
          </w:p>
        </w:tc>
      </w:tr>
      <w:tr>
        <w:tc>
          <w:tcPr>
            <w:tcW w:type="dxa" w:w="1134"/>
            <w:shd w:fill="F2F2F2" w:val="clear"/>
          </w:tcPr>
          <w:p>
            <w:pPr>
              <w:spacing w:after="0" w:before="0" w:line="240" w:lineRule="auto"/>
            </w:pPr>
            <w:r/>
            <w:r>
              <w:rPr>
                <w:rFonts w:ascii="Times New Roman" w:hAnsi="Times New Roman" w:cs="Times New Roman" w:eastAsia="Times New Roman"/>
                <w:b w:val="0"/>
                <w:i w:val="0"/>
                <w:sz w:val="18"/>
              </w:rPr>
              <w:t>4.3</w:t>
            </w:r>
          </w:p>
        </w:tc>
        <w:tc>
          <w:tcPr>
            <w:tcW w:type="dxa" w:w="4649"/>
            <w:shd w:fill="F2F2F2" w:val="clear"/>
          </w:tcPr>
          <w:p>
            <w:pPr>
              <w:spacing w:after="0" w:before="0" w:line="240" w:lineRule="auto"/>
            </w:pPr>
            <w:r/>
            <w:r>
              <w:rPr>
                <w:rFonts w:ascii="Times New Roman" w:hAnsi="Times New Roman" w:cs="Times New Roman" w:eastAsia="Times New Roman"/>
                <w:b w:val="0"/>
                <w:i w:val="0"/>
                <w:sz w:val="18"/>
              </w:rPr>
              <w:t>Asignación a soporte local</w:t>
            </w:r>
          </w:p>
        </w:tc>
        <w:tc>
          <w:tcPr>
            <w:tcW w:type="dxa" w:w="1928"/>
            <w:shd w:fill="F2F2F2" w:val="clear"/>
          </w:tcPr>
          <w:p>
            <w:pPr>
              <w:spacing w:after="0" w:before="0" w:line="240" w:lineRule="auto"/>
            </w:pPr>
            <w:r/>
            <w:r>
              <w:rPr>
                <w:rFonts w:ascii="Times New Roman" w:hAnsi="Times New Roman" w:cs="Times New Roman" w:eastAsia="Times New Roman"/>
                <w:b w:val="0"/>
                <w:i w:val="0"/>
                <w:sz w:val="18"/>
              </w:rPr>
              <w:t>Paquete de trabajo</w:t>
            </w:r>
          </w:p>
        </w:tc>
        <w:tc>
          <w:tcPr>
            <w:tcW w:type="dxa" w:w="1134"/>
            <w:shd w:fill="F2F2F2" w:val="clear"/>
          </w:tcPr>
          <w:p>
            <w:pPr>
              <w:spacing w:after="0" w:before="0" w:line="240" w:lineRule="auto"/>
            </w:pPr>
            <w:r/>
            <w:r>
              <w:rPr>
                <w:rFonts w:ascii="Times New Roman" w:hAnsi="Times New Roman" w:cs="Times New Roman" w:eastAsia="Times New Roman"/>
                <w:b w:val="0"/>
                <w:i w:val="0"/>
                <w:sz w:val="18"/>
              </w:rPr>
              <w:t>5 d</w:t>
            </w:r>
          </w:p>
        </w:tc>
        <w:tc>
          <w:tcPr>
            <w:tcW w:type="dxa" w:w="1361"/>
            <w:shd w:fill="F2F2F2" w:val="clear"/>
          </w:tcPr>
          <w:p>
            <w:pPr>
              <w:spacing w:after="0" w:before="0" w:line="240" w:lineRule="auto"/>
            </w:pPr>
            <w:r/>
            <w:r>
              <w:rPr>
                <w:rFonts w:ascii="Times New Roman" w:hAnsi="Times New Roman" w:cs="Times New Roman" w:eastAsia="Times New Roman"/>
                <w:b w:val="0"/>
                <w:i w:val="0"/>
                <w:sz w:val="18"/>
              </w:rPr>
              <w:t>Sí</w:t>
            </w:r>
          </w:p>
        </w:tc>
      </w:tr>
      <w:tr>
        <w:tc>
          <w:tcPr>
            <w:tcW w:type="dxa" w:w="1134"/>
          </w:tcPr>
          <w:p>
            <w:pPr>
              <w:spacing w:after="0" w:before="0" w:line="240" w:lineRule="auto"/>
            </w:pPr>
            <w:r/>
            <w:r>
              <w:rPr>
                <w:rFonts w:ascii="Times New Roman" w:hAnsi="Times New Roman" w:cs="Times New Roman" w:eastAsia="Times New Roman"/>
                <w:b w:val="0"/>
                <w:i w:val="0"/>
                <w:sz w:val="18"/>
              </w:rPr>
              <w:t>4.4</w:t>
            </w:r>
          </w:p>
        </w:tc>
        <w:tc>
          <w:tcPr>
            <w:tcW w:type="dxa" w:w="4649"/>
          </w:tcPr>
          <w:p>
            <w:pPr>
              <w:spacing w:after="0" w:before="0" w:line="240" w:lineRule="auto"/>
            </w:pPr>
            <w:r/>
            <w:r>
              <w:rPr>
                <w:rFonts w:ascii="Times New Roman" w:hAnsi="Times New Roman" w:cs="Times New Roman" w:eastAsia="Times New Roman"/>
                <w:b w:val="0"/>
                <w:i w:val="0"/>
                <w:sz w:val="18"/>
              </w:rPr>
              <w:t>Prueba en terreno (PERT)</w:t>
            </w:r>
          </w:p>
        </w:tc>
        <w:tc>
          <w:tcPr>
            <w:tcW w:type="dxa" w:w="1928"/>
          </w:tcPr>
          <w:p>
            <w:pPr>
              <w:spacing w:after="0" w:before="0" w:line="240" w:lineRule="auto"/>
            </w:pPr>
            <w:r/>
            <w:r>
              <w:rPr>
                <w:rFonts w:ascii="Times New Roman" w:hAnsi="Times New Roman" w:cs="Times New Roman" w:eastAsia="Times New Roman"/>
                <w:b w:val="0"/>
                <w:i w:val="0"/>
                <w:sz w:val="18"/>
              </w:rPr>
              <w:t>Paquete de trabajo</w:t>
            </w:r>
          </w:p>
        </w:tc>
        <w:tc>
          <w:tcPr>
            <w:tcW w:type="dxa" w:w="1134"/>
          </w:tcPr>
          <w:p>
            <w:pPr>
              <w:spacing w:after="0" w:before="0" w:line="240" w:lineRule="auto"/>
            </w:pPr>
            <w:r/>
            <w:r>
              <w:rPr>
                <w:rFonts w:ascii="Times New Roman" w:hAnsi="Times New Roman" w:cs="Times New Roman" w:eastAsia="Times New Roman"/>
                <w:b w:val="0"/>
                <w:i w:val="0"/>
                <w:sz w:val="18"/>
              </w:rPr>
              <w:t>8 d</w:t>
            </w:r>
          </w:p>
        </w:tc>
        <w:tc>
          <w:tcPr>
            <w:tcW w:type="dxa" w:w="1361"/>
          </w:tcPr>
          <w:p>
            <w:pPr>
              <w:spacing w:after="0" w:before="0" w:line="240" w:lineRule="auto"/>
            </w:pPr>
            <w:r/>
            <w:r>
              <w:rPr>
                <w:rFonts w:ascii="Times New Roman" w:hAnsi="Times New Roman" w:cs="Times New Roman" w:eastAsia="Times New Roman"/>
                <w:b w:val="0"/>
                <w:i w:val="0"/>
                <w:sz w:val="18"/>
              </w:rPr>
              <w:t>Sí</w:t>
            </w:r>
          </w:p>
        </w:tc>
      </w:tr>
      <w:tr>
        <w:tc>
          <w:tcPr>
            <w:tcW w:type="dxa" w:w="1134"/>
            <w:shd w:fill="F2F2F2" w:val="clear"/>
          </w:tcPr>
          <w:p>
            <w:pPr>
              <w:spacing w:after="0" w:before="0" w:line="240" w:lineRule="auto"/>
            </w:pPr>
            <w:r/>
            <w:r>
              <w:rPr>
                <w:rFonts w:ascii="Times New Roman" w:hAnsi="Times New Roman" w:cs="Times New Roman" w:eastAsia="Times New Roman"/>
                <w:b w:val="0"/>
                <w:i w:val="0"/>
                <w:sz w:val="18"/>
              </w:rPr>
              <w:t>5</w:t>
            </w:r>
          </w:p>
        </w:tc>
        <w:tc>
          <w:tcPr>
            <w:tcW w:type="dxa" w:w="4649"/>
            <w:shd w:fill="F2F2F2" w:val="clear"/>
          </w:tcPr>
          <w:p>
            <w:pPr>
              <w:spacing w:after="0" w:before="0" w:line="240" w:lineRule="auto"/>
            </w:pPr>
            <w:r/>
            <w:r>
              <w:rPr>
                <w:rFonts w:ascii="Times New Roman" w:hAnsi="Times New Roman" w:cs="Times New Roman" w:eastAsia="Times New Roman"/>
                <w:b w:val="0"/>
                <w:i w:val="0"/>
                <w:sz w:val="18"/>
              </w:rPr>
              <w:t>IMPACTO Y REPORTES A PATROCINADORES</w:t>
            </w:r>
          </w:p>
        </w:tc>
        <w:tc>
          <w:tcPr>
            <w:tcW w:type="dxa" w:w="1928"/>
            <w:shd w:fill="F2F2F2" w:val="clear"/>
          </w:tcPr>
          <w:p>
            <w:pPr>
              <w:spacing w:after="0" w:before="0" w:line="240" w:lineRule="auto"/>
            </w:pPr>
            <w:r/>
            <w:r>
              <w:rPr>
                <w:rFonts w:ascii="Times New Roman" w:hAnsi="Times New Roman" w:cs="Times New Roman" w:eastAsia="Times New Roman"/>
                <w:b w:val="0"/>
                <w:i w:val="0"/>
                <w:sz w:val="18"/>
              </w:rPr>
              <w:t>Cuenta de control</w:t>
            </w:r>
          </w:p>
        </w:tc>
        <w:tc>
          <w:tcPr>
            <w:tcW w:type="dxa" w:w="1134"/>
            <w:shd w:fill="F2F2F2" w:val="clear"/>
          </w:tcPr>
          <w:p>
            <w:pPr>
              <w:spacing w:after="0" w:before="0" w:line="240" w:lineRule="auto"/>
            </w:pPr>
            <w:r/>
            <w:r>
              <w:rPr>
                <w:rFonts w:ascii="Times New Roman" w:hAnsi="Times New Roman" w:cs="Times New Roman" w:eastAsia="Times New Roman"/>
                <w:b w:val="0"/>
                <w:i w:val="0"/>
                <w:sz w:val="18"/>
              </w:rPr>
              <w:t>-</w:t>
            </w:r>
          </w:p>
        </w:tc>
        <w:tc>
          <w:tcPr>
            <w:tcW w:type="dxa" w:w="1361"/>
            <w:shd w:fill="F2F2F2" w:val="clear"/>
          </w:tcPr>
          <w:p>
            <w:pPr>
              <w:spacing w:after="0" w:before="0" w:line="240" w:lineRule="auto"/>
            </w:pPr>
            <w:r/>
            <w:r>
              <w:rPr>
                <w:rFonts w:ascii="Times New Roman" w:hAnsi="Times New Roman" w:cs="Times New Roman" w:eastAsia="Times New Roman"/>
                <w:b w:val="0"/>
                <w:i w:val="0"/>
                <w:sz w:val="18"/>
              </w:rPr>
              <w:t>-</w:t>
            </w:r>
          </w:p>
        </w:tc>
      </w:tr>
      <w:tr>
        <w:tc>
          <w:tcPr>
            <w:tcW w:type="dxa" w:w="1134"/>
          </w:tcPr>
          <w:p>
            <w:pPr>
              <w:spacing w:after="0" w:before="0" w:line="240" w:lineRule="auto"/>
            </w:pPr>
            <w:r/>
            <w:r>
              <w:rPr>
                <w:rFonts w:ascii="Times New Roman" w:hAnsi="Times New Roman" w:cs="Times New Roman" w:eastAsia="Times New Roman"/>
                <w:b w:val="0"/>
                <w:i w:val="0"/>
                <w:sz w:val="18"/>
              </w:rPr>
              <w:t>5.1</w:t>
            </w:r>
          </w:p>
        </w:tc>
        <w:tc>
          <w:tcPr>
            <w:tcW w:type="dxa" w:w="4649"/>
          </w:tcPr>
          <w:p>
            <w:pPr>
              <w:spacing w:after="0" w:before="0" w:line="240" w:lineRule="auto"/>
            </w:pPr>
            <w:r/>
            <w:r>
              <w:rPr>
                <w:rFonts w:ascii="Times New Roman" w:hAnsi="Times New Roman" w:cs="Times New Roman" w:eastAsia="Times New Roman"/>
                <w:b w:val="0"/>
                <w:i w:val="0"/>
                <w:sz w:val="18"/>
              </w:rPr>
              <w:t>Definición de indicadores de impacto</w:t>
            </w:r>
          </w:p>
        </w:tc>
        <w:tc>
          <w:tcPr>
            <w:tcW w:type="dxa" w:w="1928"/>
          </w:tcPr>
          <w:p>
            <w:pPr>
              <w:spacing w:after="0" w:before="0" w:line="240" w:lineRule="auto"/>
            </w:pPr>
            <w:r/>
            <w:r>
              <w:rPr>
                <w:rFonts w:ascii="Times New Roman" w:hAnsi="Times New Roman" w:cs="Times New Roman" w:eastAsia="Times New Roman"/>
                <w:b w:val="0"/>
                <w:i w:val="0"/>
                <w:sz w:val="18"/>
              </w:rPr>
              <w:t>Paquete de trabajo</w:t>
            </w:r>
          </w:p>
        </w:tc>
        <w:tc>
          <w:tcPr>
            <w:tcW w:type="dxa" w:w="1134"/>
          </w:tcPr>
          <w:p>
            <w:pPr>
              <w:spacing w:after="0" w:before="0" w:line="240" w:lineRule="auto"/>
            </w:pPr>
            <w:r/>
            <w:r>
              <w:rPr>
                <w:rFonts w:ascii="Times New Roman" w:hAnsi="Times New Roman" w:cs="Times New Roman" w:eastAsia="Times New Roman"/>
                <w:b w:val="0"/>
                <w:i w:val="0"/>
                <w:sz w:val="18"/>
              </w:rPr>
              <w:t>4 d</w:t>
            </w:r>
          </w:p>
        </w:tc>
        <w:tc>
          <w:tcPr>
            <w:tcW w:type="dxa" w:w="1361"/>
          </w:tcPr>
          <w:p>
            <w:pPr>
              <w:spacing w:after="0" w:before="0" w:line="240" w:lineRule="auto"/>
            </w:pPr>
            <w:r/>
            <w:r>
              <w:rPr>
                <w:rFonts w:ascii="Times New Roman" w:hAnsi="Times New Roman" w:cs="Times New Roman" w:eastAsia="Times New Roman"/>
                <w:b w:val="0"/>
                <w:i w:val="0"/>
                <w:sz w:val="18"/>
              </w:rPr>
              <w:t>No</w:t>
            </w:r>
          </w:p>
        </w:tc>
      </w:tr>
      <w:tr>
        <w:tc>
          <w:tcPr>
            <w:tcW w:type="dxa" w:w="1134"/>
            <w:shd w:fill="F2F2F2" w:val="clear"/>
          </w:tcPr>
          <w:p>
            <w:pPr>
              <w:spacing w:after="0" w:before="0" w:line="240" w:lineRule="auto"/>
            </w:pPr>
            <w:r/>
            <w:r>
              <w:rPr>
                <w:rFonts w:ascii="Times New Roman" w:hAnsi="Times New Roman" w:cs="Times New Roman" w:eastAsia="Times New Roman"/>
                <w:b w:val="0"/>
                <w:i w:val="0"/>
                <w:sz w:val="18"/>
              </w:rPr>
              <w:t>5.2</w:t>
            </w:r>
          </w:p>
        </w:tc>
        <w:tc>
          <w:tcPr>
            <w:tcW w:type="dxa" w:w="4649"/>
            <w:shd w:fill="F2F2F2" w:val="clear"/>
          </w:tcPr>
          <w:p>
            <w:pPr>
              <w:spacing w:after="0" w:before="0" w:line="240" w:lineRule="auto"/>
            </w:pPr>
            <w:r/>
            <w:r>
              <w:rPr>
                <w:rFonts w:ascii="Times New Roman" w:hAnsi="Times New Roman" w:cs="Times New Roman" w:eastAsia="Times New Roman"/>
                <w:b w:val="0"/>
                <w:i w:val="0"/>
                <w:sz w:val="18"/>
              </w:rPr>
              <w:t>Generación de informe periódico</w:t>
            </w:r>
          </w:p>
        </w:tc>
        <w:tc>
          <w:tcPr>
            <w:tcW w:type="dxa" w:w="1928"/>
            <w:shd w:fill="F2F2F2" w:val="clear"/>
          </w:tcPr>
          <w:p>
            <w:pPr>
              <w:spacing w:after="0" w:before="0" w:line="240" w:lineRule="auto"/>
            </w:pPr>
            <w:r/>
            <w:r>
              <w:rPr>
                <w:rFonts w:ascii="Times New Roman" w:hAnsi="Times New Roman" w:cs="Times New Roman" w:eastAsia="Times New Roman"/>
                <w:b w:val="0"/>
                <w:i w:val="0"/>
                <w:sz w:val="18"/>
              </w:rPr>
              <w:t>Paquete de trabajo</w:t>
            </w:r>
          </w:p>
        </w:tc>
        <w:tc>
          <w:tcPr>
            <w:tcW w:type="dxa" w:w="1134"/>
            <w:shd w:fill="F2F2F2" w:val="clear"/>
          </w:tcPr>
          <w:p>
            <w:pPr>
              <w:spacing w:after="0" w:before="0" w:line="240" w:lineRule="auto"/>
            </w:pPr>
            <w:r/>
            <w:r>
              <w:rPr>
                <w:rFonts w:ascii="Times New Roman" w:hAnsi="Times New Roman" w:cs="Times New Roman" w:eastAsia="Times New Roman"/>
                <w:b w:val="0"/>
                <w:i w:val="0"/>
                <w:sz w:val="18"/>
              </w:rPr>
              <w:t>6 d</w:t>
            </w:r>
          </w:p>
        </w:tc>
        <w:tc>
          <w:tcPr>
            <w:tcW w:type="dxa" w:w="1361"/>
            <w:shd w:fill="F2F2F2" w:val="clear"/>
          </w:tcPr>
          <w:p>
            <w:pPr>
              <w:spacing w:after="0" w:before="0" w:line="240" w:lineRule="auto"/>
            </w:pPr>
            <w:r/>
            <w:r>
              <w:rPr>
                <w:rFonts w:ascii="Times New Roman" w:hAnsi="Times New Roman" w:cs="Times New Roman" w:eastAsia="Times New Roman"/>
                <w:b w:val="0"/>
                <w:i w:val="0"/>
                <w:sz w:val="18"/>
              </w:rPr>
              <w:t>No</w:t>
            </w:r>
          </w:p>
        </w:tc>
      </w:tr>
      <w:tr>
        <w:tc>
          <w:tcPr>
            <w:tcW w:type="dxa" w:w="1134"/>
          </w:tcPr>
          <w:p>
            <w:pPr>
              <w:spacing w:after="0" w:before="0" w:line="240" w:lineRule="auto"/>
            </w:pPr>
            <w:r/>
            <w:r>
              <w:rPr>
                <w:rFonts w:ascii="Times New Roman" w:hAnsi="Times New Roman" w:cs="Times New Roman" w:eastAsia="Times New Roman"/>
                <w:b w:val="0"/>
                <w:i w:val="0"/>
                <w:sz w:val="18"/>
              </w:rPr>
              <w:t>5.3</w:t>
            </w:r>
          </w:p>
        </w:tc>
        <w:tc>
          <w:tcPr>
            <w:tcW w:type="dxa" w:w="4649"/>
          </w:tcPr>
          <w:p>
            <w:pPr>
              <w:spacing w:after="0" w:before="0" w:line="240" w:lineRule="auto"/>
            </w:pPr>
            <w:r/>
            <w:r>
              <w:rPr>
                <w:rFonts w:ascii="Times New Roman" w:hAnsi="Times New Roman" w:cs="Times New Roman" w:eastAsia="Times New Roman"/>
                <w:b w:val="0"/>
                <w:i w:val="0"/>
                <w:sz w:val="18"/>
              </w:rPr>
              <w:t>Exportación para inversores y donantes</w:t>
            </w:r>
          </w:p>
        </w:tc>
        <w:tc>
          <w:tcPr>
            <w:tcW w:type="dxa" w:w="1928"/>
          </w:tcPr>
          <w:p>
            <w:pPr>
              <w:spacing w:after="0" w:before="0" w:line="240" w:lineRule="auto"/>
            </w:pPr>
            <w:r/>
            <w:r>
              <w:rPr>
                <w:rFonts w:ascii="Times New Roman" w:hAnsi="Times New Roman" w:cs="Times New Roman" w:eastAsia="Times New Roman"/>
                <w:b w:val="0"/>
                <w:i w:val="0"/>
                <w:sz w:val="18"/>
              </w:rPr>
              <w:t>Paquete de trabajo</w:t>
            </w:r>
          </w:p>
        </w:tc>
        <w:tc>
          <w:tcPr>
            <w:tcW w:type="dxa" w:w="1134"/>
          </w:tcPr>
          <w:p>
            <w:pPr>
              <w:spacing w:after="0" w:before="0" w:line="240" w:lineRule="auto"/>
            </w:pPr>
            <w:r/>
            <w:r>
              <w:rPr>
                <w:rFonts w:ascii="Times New Roman" w:hAnsi="Times New Roman" w:cs="Times New Roman" w:eastAsia="Times New Roman"/>
                <w:b w:val="0"/>
                <w:i w:val="0"/>
                <w:sz w:val="18"/>
              </w:rPr>
              <w:t>4 d</w:t>
            </w:r>
          </w:p>
        </w:tc>
        <w:tc>
          <w:tcPr>
            <w:tcW w:type="dxa" w:w="1361"/>
          </w:tcPr>
          <w:p>
            <w:pPr>
              <w:spacing w:after="0" w:before="0" w:line="240" w:lineRule="auto"/>
            </w:pPr>
            <w:r/>
            <w:r>
              <w:rPr>
                <w:rFonts w:ascii="Times New Roman" w:hAnsi="Times New Roman" w:cs="Times New Roman" w:eastAsia="Times New Roman"/>
                <w:b w:val="0"/>
                <w:i w:val="0"/>
                <w:sz w:val="18"/>
              </w:rPr>
              <w:t>No</w:t>
            </w:r>
          </w:p>
        </w:tc>
      </w:tr>
      <w:tr>
        <w:tc>
          <w:tcPr>
            <w:tcW w:type="dxa" w:w="1134"/>
            <w:shd w:fill="F2F2F2" w:val="clear"/>
          </w:tcPr>
          <w:p>
            <w:pPr>
              <w:spacing w:after="0" w:before="0" w:line="240" w:lineRule="auto"/>
            </w:pPr>
            <w:r/>
            <w:r>
              <w:rPr>
                <w:rFonts w:ascii="Times New Roman" w:hAnsi="Times New Roman" w:cs="Times New Roman" w:eastAsia="Times New Roman"/>
                <w:b w:val="0"/>
                <w:i w:val="0"/>
                <w:sz w:val="18"/>
              </w:rPr>
              <w:t>5.4</w:t>
            </w:r>
          </w:p>
        </w:tc>
        <w:tc>
          <w:tcPr>
            <w:tcW w:type="dxa" w:w="4649"/>
            <w:shd w:fill="F2F2F2" w:val="clear"/>
          </w:tcPr>
          <w:p>
            <w:pPr>
              <w:spacing w:after="0" w:before="0" w:line="240" w:lineRule="auto"/>
            </w:pPr>
            <w:r/>
            <w:r>
              <w:rPr>
                <w:rFonts w:ascii="Times New Roman" w:hAnsi="Times New Roman" w:cs="Times New Roman" w:eastAsia="Times New Roman"/>
                <w:b w:val="0"/>
                <w:i w:val="0"/>
                <w:sz w:val="18"/>
              </w:rPr>
              <w:t>Primera entrega al patrocinador</w:t>
            </w:r>
          </w:p>
        </w:tc>
        <w:tc>
          <w:tcPr>
            <w:tcW w:type="dxa" w:w="1928"/>
            <w:shd w:fill="F2F2F2" w:val="clear"/>
          </w:tcPr>
          <w:p>
            <w:pPr>
              <w:spacing w:after="0" w:before="0" w:line="240" w:lineRule="auto"/>
            </w:pPr>
            <w:r/>
            <w:r>
              <w:rPr>
                <w:rFonts w:ascii="Times New Roman" w:hAnsi="Times New Roman" w:cs="Times New Roman" w:eastAsia="Times New Roman"/>
                <w:b w:val="0"/>
                <w:i w:val="0"/>
                <w:sz w:val="18"/>
              </w:rPr>
              <w:t>Paquete de trabajo</w:t>
            </w:r>
          </w:p>
        </w:tc>
        <w:tc>
          <w:tcPr>
            <w:tcW w:type="dxa" w:w="1134"/>
            <w:shd w:fill="F2F2F2" w:val="clear"/>
          </w:tcPr>
          <w:p>
            <w:pPr>
              <w:spacing w:after="0" w:before="0" w:line="240" w:lineRule="auto"/>
            </w:pPr>
            <w:r/>
            <w:r>
              <w:rPr>
                <w:rFonts w:ascii="Times New Roman" w:hAnsi="Times New Roman" w:cs="Times New Roman" w:eastAsia="Times New Roman"/>
                <w:b w:val="0"/>
                <w:i w:val="0"/>
                <w:sz w:val="18"/>
              </w:rPr>
              <w:t>3 d</w:t>
            </w:r>
          </w:p>
        </w:tc>
        <w:tc>
          <w:tcPr>
            <w:tcW w:type="dxa" w:w="1361"/>
            <w:shd w:fill="F2F2F2" w:val="clear"/>
          </w:tcPr>
          <w:p>
            <w:pPr>
              <w:spacing w:after="0" w:before="0" w:line="240" w:lineRule="auto"/>
            </w:pPr>
            <w:r/>
            <w:r>
              <w:rPr>
                <w:rFonts w:ascii="Times New Roman" w:hAnsi="Times New Roman" w:cs="Times New Roman" w:eastAsia="Times New Roman"/>
                <w:b w:val="0"/>
                <w:i w:val="0"/>
                <w:sz w:val="18"/>
              </w:rPr>
              <w:t>Sí</w:t>
            </w:r>
          </w:p>
        </w:tc>
      </w:tr>
      <w:tr>
        <w:tc>
          <w:tcPr>
            <w:tcW w:type="dxa" w:w="1134"/>
          </w:tcPr>
          <w:p>
            <w:pPr>
              <w:spacing w:after="0" w:before="0" w:line="240" w:lineRule="auto"/>
            </w:pPr>
            <w:r/>
            <w:r>
              <w:rPr>
                <w:rFonts w:ascii="Times New Roman" w:hAnsi="Times New Roman" w:cs="Times New Roman" w:eastAsia="Times New Roman"/>
                <w:b w:val="0"/>
                <w:i w:val="0"/>
                <w:sz w:val="18"/>
              </w:rPr>
              <w:t>6</w:t>
            </w:r>
          </w:p>
        </w:tc>
        <w:tc>
          <w:tcPr>
            <w:tcW w:type="dxa" w:w="4649"/>
          </w:tcPr>
          <w:p>
            <w:pPr>
              <w:spacing w:after="0" w:before="0" w:line="240" w:lineRule="auto"/>
            </w:pPr>
            <w:r/>
            <w:r>
              <w:rPr>
                <w:rFonts w:ascii="Times New Roman" w:hAnsi="Times New Roman" w:cs="Times New Roman" w:eastAsia="Times New Roman"/>
                <w:b w:val="0"/>
                <w:i w:val="0"/>
                <w:sz w:val="18"/>
              </w:rPr>
              <w:t>PRIVACIDAD, ACCESOS Y DESPLIEGUE</w:t>
            </w:r>
          </w:p>
        </w:tc>
        <w:tc>
          <w:tcPr>
            <w:tcW w:type="dxa" w:w="1928"/>
          </w:tcPr>
          <w:p>
            <w:pPr>
              <w:spacing w:after="0" w:before="0" w:line="240" w:lineRule="auto"/>
            </w:pPr>
            <w:r/>
            <w:r>
              <w:rPr>
                <w:rFonts w:ascii="Times New Roman" w:hAnsi="Times New Roman" w:cs="Times New Roman" w:eastAsia="Times New Roman"/>
                <w:b w:val="0"/>
                <w:i w:val="0"/>
                <w:sz w:val="18"/>
              </w:rPr>
              <w:t>Cuenta de control</w:t>
            </w:r>
          </w:p>
        </w:tc>
        <w:tc>
          <w:tcPr>
            <w:tcW w:type="dxa" w:w="1134"/>
          </w:tcPr>
          <w:p>
            <w:pPr>
              <w:spacing w:after="0" w:before="0" w:line="240" w:lineRule="auto"/>
            </w:pPr>
            <w:r/>
            <w:r>
              <w:rPr>
                <w:rFonts w:ascii="Times New Roman" w:hAnsi="Times New Roman" w:cs="Times New Roman" w:eastAsia="Times New Roman"/>
                <w:b w:val="0"/>
                <w:i w:val="0"/>
                <w:sz w:val="18"/>
              </w:rPr>
              <w:t>-</w:t>
            </w:r>
          </w:p>
        </w:tc>
        <w:tc>
          <w:tcPr>
            <w:tcW w:type="dxa" w:w="1361"/>
          </w:tcPr>
          <w:p>
            <w:pPr>
              <w:spacing w:after="0" w:before="0" w:line="240" w:lineRule="auto"/>
            </w:pPr>
            <w:r/>
            <w:r>
              <w:rPr>
                <w:rFonts w:ascii="Times New Roman" w:hAnsi="Times New Roman" w:cs="Times New Roman" w:eastAsia="Times New Roman"/>
                <w:b w:val="0"/>
                <w:i w:val="0"/>
                <w:sz w:val="18"/>
              </w:rPr>
              <w:t>-</w:t>
            </w:r>
          </w:p>
        </w:tc>
      </w:tr>
      <w:tr>
        <w:tc>
          <w:tcPr>
            <w:tcW w:type="dxa" w:w="1134"/>
            <w:shd w:fill="F2F2F2" w:val="clear"/>
          </w:tcPr>
          <w:p>
            <w:pPr>
              <w:spacing w:after="0" w:before="0" w:line="240" w:lineRule="auto"/>
            </w:pPr>
            <w:r/>
            <w:r>
              <w:rPr>
                <w:rFonts w:ascii="Times New Roman" w:hAnsi="Times New Roman" w:cs="Times New Roman" w:eastAsia="Times New Roman"/>
                <w:b w:val="0"/>
                <w:i w:val="0"/>
                <w:sz w:val="18"/>
              </w:rPr>
              <w:t>6.1</w:t>
            </w:r>
          </w:p>
        </w:tc>
        <w:tc>
          <w:tcPr>
            <w:tcW w:type="dxa" w:w="4649"/>
            <w:shd w:fill="F2F2F2" w:val="clear"/>
          </w:tcPr>
          <w:p>
            <w:pPr>
              <w:spacing w:after="0" w:before="0" w:line="240" w:lineRule="auto"/>
            </w:pPr>
            <w:r/>
            <w:r>
              <w:rPr>
                <w:rFonts w:ascii="Times New Roman" w:hAnsi="Times New Roman" w:cs="Times New Roman" w:eastAsia="Times New Roman"/>
                <w:b w:val="0"/>
                <w:i w:val="0"/>
                <w:sz w:val="18"/>
              </w:rPr>
              <w:t>Roles y permisos</w:t>
            </w:r>
          </w:p>
        </w:tc>
        <w:tc>
          <w:tcPr>
            <w:tcW w:type="dxa" w:w="1928"/>
            <w:shd w:fill="F2F2F2" w:val="clear"/>
          </w:tcPr>
          <w:p>
            <w:pPr>
              <w:spacing w:after="0" w:before="0" w:line="240" w:lineRule="auto"/>
            </w:pPr>
            <w:r/>
            <w:r>
              <w:rPr>
                <w:rFonts w:ascii="Times New Roman" w:hAnsi="Times New Roman" w:cs="Times New Roman" w:eastAsia="Times New Roman"/>
                <w:b w:val="0"/>
                <w:i w:val="0"/>
                <w:sz w:val="18"/>
              </w:rPr>
              <w:t>Paquete de trabajo</w:t>
            </w:r>
          </w:p>
        </w:tc>
        <w:tc>
          <w:tcPr>
            <w:tcW w:type="dxa" w:w="1134"/>
            <w:shd w:fill="F2F2F2" w:val="clear"/>
          </w:tcPr>
          <w:p>
            <w:pPr>
              <w:spacing w:after="0" w:before="0" w:line="240" w:lineRule="auto"/>
            </w:pPr>
            <w:r/>
            <w:r>
              <w:rPr>
                <w:rFonts w:ascii="Times New Roman" w:hAnsi="Times New Roman" w:cs="Times New Roman" w:eastAsia="Times New Roman"/>
                <w:b w:val="0"/>
                <w:i w:val="0"/>
                <w:sz w:val="18"/>
              </w:rPr>
              <w:t>5 d</w:t>
            </w:r>
          </w:p>
        </w:tc>
        <w:tc>
          <w:tcPr>
            <w:tcW w:type="dxa" w:w="1361"/>
            <w:shd w:fill="F2F2F2" w:val="clear"/>
          </w:tcPr>
          <w:p>
            <w:pPr>
              <w:spacing w:after="0" w:before="0" w:line="240" w:lineRule="auto"/>
            </w:pPr>
            <w:r/>
            <w:r>
              <w:rPr>
                <w:rFonts w:ascii="Times New Roman" w:hAnsi="Times New Roman" w:cs="Times New Roman" w:eastAsia="Times New Roman"/>
                <w:b w:val="0"/>
                <w:i w:val="0"/>
                <w:sz w:val="18"/>
              </w:rPr>
              <w:t>No</w:t>
            </w:r>
          </w:p>
        </w:tc>
      </w:tr>
      <w:tr>
        <w:tc>
          <w:tcPr>
            <w:tcW w:type="dxa" w:w="1134"/>
          </w:tcPr>
          <w:p>
            <w:pPr>
              <w:spacing w:after="0" w:before="0" w:line="240" w:lineRule="auto"/>
            </w:pPr>
            <w:r/>
            <w:r>
              <w:rPr>
                <w:rFonts w:ascii="Times New Roman" w:hAnsi="Times New Roman" w:cs="Times New Roman" w:eastAsia="Times New Roman"/>
                <w:b w:val="0"/>
                <w:i w:val="0"/>
                <w:sz w:val="18"/>
              </w:rPr>
              <w:t>6.2</w:t>
            </w:r>
          </w:p>
        </w:tc>
        <w:tc>
          <w:tcPr>
            <w:tcW w:type="dxa" w:w="4649"/>
          </w:tcPr>
          <w:p>
            <w:pPr>
              <w:spacing w:after="0" w:before="0" w:line="240" w:lineRule="auto"/>
            </w:pPr>
            <w:r/>
            <w:r>
              <w:rPr>
                <w:rFonts w:ascii="Times New Roman" w:hAnsi="Times New Roman" w:cs="Times New Roman" w:eastAsia="Times New Roman"/>
                <w:b w:val="0"/>
                <w:i w:val="0"/>
                <w:sz w:val="18"/>
              </w:rPr>
              <w:t>Tratamiento de datos de hogares</w:t>
            </w:r>
          </w:p>
        </w:tc>
        <w:tc>
          <w:tcPr>
            <w:tcW w:type="dxa" w:w="1928"/>
          </w:tcPr>
          <w:p>
            <w:pPr>
              <w:spacing w:after="0" w:before="0" w:line="240" w:lineRule="auto"/>
            </w:pPr>
            <w:r/>
            <w:r>
              <w:rPr>
                <w:rFonts w:ascii="Times New Roman" w:hAnsi="Times New Roman" w:cs="Times New Roman" w:eastAsia="Times New Roman"/>
                <w:b w:val="0"/>
                <w:i w:val="0"/>
                <w:sz w:val="18"/>
              </w:rPr>
              <w:t>Paquete de trabajo</w:t>
            </w:r>
          </w:p>
        </w:tc>
        <w:tc>
          <w:tcPr>
            <w:tcW w:type="dxa" w:w="1134"/>
          </w:tcPr>
          <w:p>
            <w:pPr>
              <w:spacing w:after="0" w:before="0" w:line="240" w:lineRule="auto"/>
            </w:pPr>
            <w:r/>
            <w:r>
              <w:rPr>
                <w:rFonts w:ascii="Times New Roman" w:hAnsi="Times New Roman" w:cs="Times New Roman" w:eastAsia="Times New Roman"/>
                <w:b w:val="0"/>
                <w:i w:val="0"/>
                <w:sz w:val="18"/>
              </w:rPr>
              <w:t>6 d</w:t>
            </w:r>
          </w:p>
        </w:tc>
        <w:tc>
          <w:tcPr>
            <w:tcW w:type="dxa" w:w="1361"/>
          </w:tcPr>
          <w:p>
            <w:pPr>
              <w:spacing w:after="0" w:before="0" w:line="240" w:lineRule="auto"/>
            </w:pPr>
            <w:r/>
            <w:r>
              <w:rPr>
                <w:rFonts w:ascii="Times New Roman" w:hAnsi="Times New Roman" w:cs="Times New Roman" w:eastAsia="Times New Roman"/>
                <w:b w:val="0"/>
                <w:i w:val="0"/>
                <w:sz w:val="18"/>
              </w:rPr>
              <w:t>No</w:t>
            </w:r>
          </w:p>
        </w:tc>
      </w:tr>
      <w:tr>
        <w:tc>
          <w:tcPr>
            <w:tcW w:type="dxa" w:w="1134"/>
            <w:shd w:fill="F2F2F2" w:val="clear"/>
          </w:tcPr>
          <w:p>
            <w:pPr>
              <w:spacing w:after="0" w:before="0" w:line="240" w:lineRule="auto"/>
            </w:pPr>
            <w:r/>
            <w:r>
              <w:rPr>
                <w:rFonts w:ascii="Times New Roman" w:hAnsi="Times New Roman" w:cs="Times New Roman" w:eastAsia="Times New Roman"/>
                <w:b w:val="0"/>
                <w:i w:val="0"/>
                <w:sz w:val="18"/>
              </w:rPr>
              <w:t>6.3</w:t>
            </w:r>
          </w:p>
        </w:tc>
        <w:tc>
          <w:tcPr>
            <w:tcW w:type="dxa" w:w="4649"/>
            <w:shd w:fill="F2F2F2" w:val="clear"/>
          </w:tcPr>
          <w:p>
            <w:pPr>
              <w:spacing w:after="0" w:before="0" w:line="240" w:lineRule="auto"/>
            </w:pPr>
            <w:r/>
            <w:r>
              <w:rPr>
                <w:rFonts w:ascii="Times New Roman" w:hAnsi="Times New Roman" w:cs="Times New Roman" w:eastAsia="Times New Roman"/>
                <w:b w:val="0"/>
                <w:i w:val="0"/>
                <w:sz w:val="18"/>
              </w:rPr>
              <w:t>Ambiente de despliegue</w:t>
            </w:r>
          </w:p>
        </w:tc>
        <w:tc>
          <w:tcPr>
            <w:tcW w:type="dxa" w:w="1928"/>
            <w:shd w:fill="F2F2F2" w:val="clear"/>
          </w:tcPr>
          <w:p>
            <w:pPr>
              <w:spacing w:after="0" w:before="0" w:line="240" w:lineRule="auto"/>
            </w:pPr>
            <w:r/>
            <w:r>
              <w:rPr>
                <w:rFonts w:ascii="Times New Roman" w:hAnsi="Times New Roman" w:cs="Times New Roman" w:eastAsia="Times New Roman"/>
                <w:b w:val="0"/>
                <w:i w:val="0"/>
                <w:sz w:val="18"/>
              </w:rPr>
              <w:t>Paquete de trabajo</w:t>
            </w:r>
          </w:p>
        </w:tc>
        <w:tc>
          <w:tcPr>
            <w:tcW w:type="dxa" w:w="1134"/>
            <w:shd w:fill="F2F2F2" w:val="clear"/>
          </w:tcPr>
          <w:p>
            <w:pPr>
              <w:spacing w:after="0" w:before="0" w:line="240" w:lineRule="auto"/>
            </w:pPr>
            <w:r/>
            <w:r>
              <w:rPr>
                <w:rFonts w:ascii="Times New Roman" w:hAnsi="Times New Roman" w:cs="Times New Roman" w:eastAsia="Times New Roman"/>
                <w:b w:val="0"/>
                <w:i w:val="0"/>
                <w:sz w:val="18"/>
              </w:rPr>
              <w:t>5 d</w:t>
            </w:r>
          </w:p>
        </w:tc>
        <w:tc>
          <w:tcPr>
            <w:tcW w:type="dxa" w:w="1361"/>
            <w:shd w:fill="F2F2F2" w:val="clear"/>
          </w:tcPr>
          <w:p>
            <w:pPr>
              <w:spacing w:after="0" w:before="0" w:line="240" w:lineRule="auto"/>
            </w:pPr>
            <w:r/>
            <w:r>
              <w:rPr>
                <w:rFonts w:ascii="Times New Roman" w:hAnsi="Times New Roman" w:cs="Times New Roman" w:eastAsia="Times New Roman"/>
                <w:b w:val="0"/>
                <w:i w:val="0"/>
                <w:sz w:val="18"/>
              </w:rPr>
              <w:t>No</w:t>
            </w:r>
          </w:p>
        </w:tc>
      </w:tr>
      <w:tr>
        <w:tc>
          <w:tcPr>
            <w:tcW w:type="dxa" w:w="1134"/>
          </w:tcPr>
          <w:p>
            <w:pPr>
              <w:spacing w:after="0" w:before="0" w:line="240" w:lineRule="auto"/>
            </w:pPr>
            <w:r/>
            <w:r>
              <w:rPr>
                <w:rFonts w:ascii="Times New Roman" w:hAnsi="Times New Roman" w:cs="Times New Roman" w:eastAsia="Times New Roman"/>
                <w:b w:val="0"/>
                <w:i w:val="0"/>
                <w:sz w:val="18"/>
              </w:rPr>
              <w:t>6.4</w:t>
            </w:r>
          </w:p>
        </w:tc>
        <w:tc>
          <w:tcPr>
            <w:tcW w:type="dxa" w:w="4649"/>
          </w:tcPr>
          <w:p>
            <w:pPr>
              <w:spacing w:after="0" w:before="0" w:line="240" w:lineRule="auto"/>
            </w:pPr>
            <w:r/>
            <w:r>
              <w:rPr>
                <w:rFonts w:ascii="Times New Roman" w:hAnsi="Times New Roman" w:cs="Times New Roman" w:eastAsia="Times New Roman"/>
                <w:b w:val="0"/>
                <w:i w:val="0"/>
                <w:sz w:val="18"/>
              </w:rPr>
              <w:t>Puesta en marcha del piloto</w:t>
            </w:r>
          </w:p>
        </w:tc>
        <w:tc>
          <w:tcPr>
            <w:tcW w:type="dxa" w:w="1928"/>
          </w:tcPr>
          <w:p>
            <w:pPr>
              <w:spacing w:after="0" w:before="0" w:line="240" w:lineRule="auto"/>
            </w:pPr>
            <w:r/>
            <w:r>
              <w:rPr>
                <w:rFonts w:ascii="Times New Roman" w:hAnsi="Times New Roman" w:cs="Times New Roman" w:eastAsia="Times New Roman"/>
                <w:b w:val="0"/>
                <w:i w:val="0"/>
                <w:sz w:val="18"/>
              </w:rPr>
              <w:t>Paquete de trabajo</w:t>
            </w:r>
          </w:p>
        </w:tc>
        <w:tc>
          <w:tcPr>
            <w:tcW w:type="dxa" w:w="1134"/>
          </w:tcPr>
          <w:p>
            <w:pPr>
              <w:spacing w:after="0" w:before="0" w:line="240" w:lineRule="auto"/>
            </w:pPr>
            <w:r/>
            <w:r>
              <w:rPr>
                <w:rFonts w:ascii="Times New Roman" w:hAnsi="Times New Roman" w:cs="Times New Roman" w:eastAsia="Times New Roman"/>
                <w:b w:val="0"/>
                <w:i w:val="0"/>
                <w:sz w:val="18"/>
              </w:rPr>
              <w:t>4 d</w:t>
            </w:r>
          </w:p>
        </w:tc>
        <w:tc>
          <w:tcPr>
            <w:tcW w:type="dxa" w:w="1361"/>
          </w:tcPr>
          <w:p>
            <w:pPr>
              <w:spacing w:after="0" w:before="0" w:line="240" w:lineRule="auto"/>
            </w:pPr>
            <w:r/>
            <w:r>
              <w:rPr>
                <w:rFonts w:ascii="Times New Roman" w:hAnsi="Times New Roman" w:cs="Times New Roman" w:eastAsia="Times New Roman"/>
                <w:b w:val="0"/>
                <w:i w:val="0"/>
                <w:sz w:val="18"/>
              </w:rPr>
              <w:t>No</w:t>
            </w:r>
          </w:p>
        </w:tc>
      </w:tr>
      <w:tr>
        <w:tc>
          <w:tcPr>
            <w:tcW w:type="dxa" w:w="1134"/>
            <w:shd w:fill="F2F2F2" w:val="clear"/>
          </w:tcPr>
          <w:p>
            <w:pPr>
              <w:spacing w:after="0" w:before="0" w:line="240" w:lineRule="auto"/>
            </w:pPr>
            <w:r/>
            <w:r>
              <w:rPr>
                <w:rFonts w:ascii="Times New Roman" w:hAnsi="Times New Roman" w:cs="Times New Roman" w:eastAsia="Times New Roman"/>
                <w:b w:val="0"/>
                <w:i w:val="0"/>
                <w:sz w:val="18"/>
              </w:rPr>
              <w:t>7</w:t>
            </w:r>
          </w:p>
        </w:tc>
        <w:tc>
          <w:tcPr>
            <w:tcW w:type="dxa" w:w="4649"/>
            <w:shd w:fill="F2F2F2" w:val="clear"/>
          </w:tcPr>
          <w:p>
            <w:pPr>
              <w:spacing w:after="0" w:before="0" w:line="240" w:lineRule="auto"/>
            </w:pPr>
            <w:r/>
            <w:r>
              <w:rPr>
                <w:rFonts w:ascii="Times New Roman" w:hAnsi="Times New Roman" w:cs="Times New Roman" w:eastAsia="Times New Roman"/>
                <w:b w:val="0"/>
                <w:i w:val="0"/>
                <w:sz w:val="18"/>
              </w:rPr>
              <w:t>CAPACITACIÓN Y TRANSICIÓN</w:t>
            </w:r>
          </w:p>
        </w:tc>
        <w:tc>
          <w:tcPr>
            <w:tcW w:type="dxa" w:w="1928"/>
            <w:shd w:fill="F2F2F2" w:val="clear"/>
          </w:tcPr>
          <w:p>
            <w:pPr>
              <w:spacing w:after="0" w:before="0" w:line="240" w:lineRule="auto"/>
            </w:pPr>
            <w:r/>
            <w:r>
              <w:rPr>
                <w:rFonts w:ascii="Times New Roman" w:hAnsi="Times New Roman" w:cs="Times New Roman" w:eastAsia="Times New Roman"/>
                <w:b w:val="0"/>
                <w:i w:val="0"/>
                <w:sz w:val="18"/>
              </w:rPr>
              <w:t>Cuenta de control</w:t>
            </w:r>
          </w:p>
        </w:tc>
        <w:tc>
          <w:tcPr>
            <w:tcW w:type="dxa" w:w="1134"/>
            <w:shd w:fill="F2F2F2" w:val="clear"/>
          </w:tcPr>
          <w:p>
            <w:pPr>
              <w:spacing w:after="0" w:before="0" w:line="240" w:lineRule="auto"/>
            </w:pPr>
            <w:r/>
            <w:r>
              <w:rPr>
                <w:rFonts w:ascii="Times New Roman" w:hAnsi="Times New Roman" w:cs="Times New Roman" w:eastAsia="Times New Roman"/>
                <w:b w:val="0"/>
                <w:i w:val="0"/>
                <w:sz w:val="18"/>
              </w:rPr>
              <w:t>-</w:t>
            </w:r>
          </w:p>
        </w:tc>
        <w:tc>
          <w:tcPr>
            <w:tcW w:type="dxa" w:w="1361"/>
            <w:shd w:fill="F2F2F2" w:val="clear"/>
          </w:tcPr>
          <w:p>
            <w:pPr>
              <w:spacing w:after="0" w:before="0" w:line="240" w:lineRule="auto"/>
            </w:pPr>
            <w:r/>
            <w:r>
              <w:rPr>
                <w:rFonts w:ascii="Times New Roman" w:hAnsi="Times New Roman" w:cs="Times New Roman" w:eastAsia="Times New Roman"/>
                <w:b w:val="0"/>
                <w:i w:val="0"/>
                <w:sz w:val="18"/>
              </w:rPr>
              <w:t>-</w:t>
            </w:r>
          </w:p>
        </w:tc>
      </w:tr>
      <w:tr>
        <w:tc>
          <w:tcPr>
            <w:tcW w:type="dxa" w:w="1134"/>
          </w:tcPr>
          <w:p>
            <w:pPr>
              <w:spacing w:after="0" w:before="0" w:line="240" w:lineRule="auto"/>
            </w:pPr>
            <w:r/>
            <w:r>
              <w:rPr>
                <w:rFonts w:ascii="Times New Roman" w:hAnsi="Times New Roman" w:cs="Times New Roman" w:eastAsia="Times New Roman"/>
                <w:b w:val="0"/>
                <w:i w:val="0"/>
                <w:sz w:val="18"/>
              </w:rPr>
              <w:t>7.1</w:t>
            </w:r>
          </w:p>
        </w:tc>
        <w:tc>
          <w:tcPr>
            <w:tcW w:type="dxa" w:w="4649"/>
          </w:tcPr>
          <w:p>
            <w:pPr>
              <w:spacing w:after="0" w:before="0" w:line="240" w:lineRule="auto"/>
            </w:pPr>
            <w:r/>
            <w:r>
              <w:rPr>
                <w:rFonts w:ascii="Times New Roman" w:hAnsi="Times New Roman" w:cs="Times New Roman" w:eastAsia="Times New Roman"/>
                <w:b w:val="0"/>
                <w:i w:val="0"/>
                <w:sz w:val="18"/>
              </w:rPr>
              <w:t>Material de capacitación</w:t>
            </w:r>
          </w:p>
        </w:tc>
        <w:tc>
          <w:tcPr>
            <w:tcW w:type="dxa" w:w="1928"/>
          </w:tcPr>
          <w:p>
            <w:pPr>
              <w:spacing w:after="0" w:before="0" w:line="240" w:lineRule="auto"/>
            </w:pPr>
            <w:r/>
            <w:r>
              <w:rPr>
                <w:rFonts w:ascii="Times New Roman" w:hAnsi="Times New Roman" w:cs="Times New Roman" w:eastAsia="Times New Roman"/>
                <w:b w:val="0"/>
                <w:i w:val="0"/>
                <w:sz w:val="18"/>
              </w:rPr>
              <w:t>Paquete de trabajo</w:t>
            </w:r>
          </w:p>
        </w:tc>
        <w:tc>
          <w:tcPr>
            <w:tcW w:type="dxa" w:w="1134"/>
          </w:tcPr>
          <w:p>
            <w:pPr>
              <w:spacing w:after="0" w:before="0" w:line="240" w:lineRule="auto"/>
            </w:pPr>
            <w:r/>
            <w:r>
              <w:rPr>
                <w:rFonts w:ascii="Times New Roman" w:hAnsi="Times New Roman" w:cs="Times New Roman" w:eastAsia="Times New Roman"/>
                <w:b w:val="0"/>
                <w:i w:val="0"/>
                <w:sz w:val="18"/>
              </w:rPr>
              <w:t>4 d</w:t>
            </w:r>
          </w:p>
        </w:tc>
        <w:tc>
          <w:tcPr>
            <w:tcW w:type="dxa" w:w="1361"/>
          </w:tcPr>
          <w:p>
            <w:pPr>
              <w:spacing w:after="0" w:before="0" w:line="240" w:lineRule="auto"/>
            </w:pPr>
            <w:r/>
            <w:r>
              <w:rPr>
                <w:rFonts w:ascii="Times New Roman" w:hAnsi="Times New Roman" w:cs="Times New Roman" w:eastAsia="Times New Roman"/>
                <w:b w:val="0"/>
                <w:i w:val="0"/>
                <w:sz w:val="18"/>
              </w:rPr>
              <w:t>No</w:t>
            </w:r>
          </w:p>
        </w:tc>
      </w:tr>
      <w:tr>
        <w:tc>
          <w:tcPr>
            <w:tcW w:type="dxa" w:w="1134"/>
            <w:shd w:fill="F2F2F2" w:val="clear"/>
          </w:tcPr>
          <w:p>
            <w:pPr>
              <w:spacing w:after="0" w:before="0" w:line="240" w:lineRule="auto"/>
            </w:pPr>
            <w:r/>
            <w:r>
              <w:rPr>
                <w:rFonts w:ascii="Times New Roman" w:hAnsi="Times New Roman" w:cs="Times New Roman" w:eastAsia="Times New Roman"/>
                <w:b w:val="0"/>
                <w:i w:val="0"/>
                <w:sz w:val="18"/>
              </w:rPr>
              <w:t>7.2</w:t>
            </w:r>
          </w:p>
        </w:tc>
        <w:tc>
          <w:tcPr>
            <w:tcW w:type="dxa" w:w="4649"/>
            <w:shd w:fill="F2F2F2" w:val="clear"/>
          </w:tcPr>
          <w:p>
            <w:pPr>
              <w:spacing w:after="0" w:before="0" w:line="240" w:lineRule="auto"/>
            </w:pPr>
            <w:r/>
            <w:r>
              <w:rPr>
                <w:rFonts w:ascii="Times New Roman" w:hAnsi="Times New Roman" w:cs="Times New Roman" w:eastAsia="Times New Roman"/>
                <w:b w:val="0"/>
                <w:i w:val="0"/>
                <w:sz w:val="18"/>
              </w:rPr>
              <w:t>Taller al soporte local</w:t>
            </w:r>
          </w:p>
        </w:tc>
        <w:tc>
          <w:tcPr>
            <w:tcW w:type="dxa" w:w="1928"/>
            <w:shd w:fill="F2F2F2" w:val="clear"/>
          </w:tcPr>
          <w:p>
            <w:pPr>
              <w:spacing w:after="0" w:before="0" w:line="240" w:lineRule="auto"/>
            </w:pPr>
            <w:r/>
            <w:r>
              <w:rPr>
                <w:rFonts w:ascii="Times New Roman" w:hAnsi="Times New Roman" w:cs="Times New Roman" w:eastAsia="Times New Roman"/>
                <w:b w:val="0"/>
                <w:i w:val="0"/>
                <w:sz w:val="18"/>
              </w:rPr>
              <w:t>Paquete de trabajo</w:t>
            </w:r>
          </w:p>
        </w:tc>
        <w:tc>
          <w:tcPr>
            <w:tcW w:type="dxa" w:w="1134"/>
            <w:shd w:fill="F2F2F2" w:val="clear"/>
          </w:tcPr>
          <w:p>
            <w:pPr>
              <w:spacing w:after="0" w:before="0" w:line="240" w:lineRule="auto"/>
            </w:pPr>
            <w:r/>
            <w:r>
              <w:rPr>
                <w:rFonts w:ascii="Times New Roman" w:hAnsi="Times New Roman" w:cs="Times New Roman" w:eastAsia="Times New Roman"/>
                <w:b w:val="0"/>
                <w:i w:val="0"/>
                <w:sz w:val="18"/>
              </w:rPr>
              <w:t>3 d</w:t>
            </w:r>
          </w:p>
        </w:tc>
        <w:tc>
          <w:tcPr>
            <w:tcW w:type="dxa" w:w="1361"/>
            <w:shd w:fill="F2F2F2" w:val="clear"/>
          </w:tcPr>
          <w:p>
            <w:pPr>
              <w:spacing w:after="0" w:before="0" w:line="240" w:lineRule="auto"/>
            </w:pPr>
            <w:r/>
            <w:r>
              <w:rPr>
                <w:rFonts w:ascii="Times New Roman" w:hAnsi="Times New Roman" w:cs="Times New Roman" w:eastAsia="Times New Roman"/>
                <w:b w:val="0"/>
                <w:i w:val="0"/>
                <w:sz w:val="18"/>
              </w:rPr>
              <w:t>No</w:t>
            </w:r>
          </w:p>
        </w:tc>
      </w:tr>
      <w:tr>
        <w:tc>
          <w:tcPr>
            <w:tcW w:type="dxa" w:w="1134"/>
          </w:tcPr>
          <w:p>
            <w:pPr>
              <w:spacing w:after="0" w:before="0" w:line="240" w:lineRule="auto"/>
            </w:pPr>
            <w:r/>
            <w:r>
              <w:rPr>
                <w:rFonts w:ascii="Times New Roman" w:hAnsi="Times New Roman" w:cs="Times New Roman" w:eastAsia="Times New Roman"/>
                <w:b w:val="0"/>
                <w:i w:val="0"/>
                <w:sz w:val="18"/>
              </w:rPr>
              <w:t>7.3</w:t>
            </w:r>
          </w:p>
        </w:tc>
        <w:tc>
          <w:tcPr>
            <w:tcW w:type="dxa" w:w="4649"/>
          </w:tcPr>
          <w:p>
            <w:pPr>
              <w:spacing w:after="0" w:before="0" w:line="240" w:lineRule="auto"/>
            </w:pPr>
            <w:r/>
            <w:r>
              <w:rPr>
                <w:rFonts w:ascii="Times New Roman" w:hAnsi="Times New Roman" w:cs="Times New Roman" w:eastAsia="Times New Roman"/>
                <w:b w:val="0"/>
                <w:i w:val="0"/>
                <w:sz w:val="18"/>
              </w:rPr>
              <w:t>Traspaso operativo del piloto</w:t>
            </w:r>
          </w:p>
        </w:tc>
        <w:tc>
          <w:tcPr>
            <w:tcW w:type="dxa" w:w="1928"/>
          </w:tcPr>
          <w:p>
            <w:pPr>
              <w:spacing w:after="0" w:before="0" w:line="240" w:lineRule="auto"/>
            </w:pPr>
            <w:r/>
            <w:r>
              <w:rPr>
                <w:rFonts w:ascii="Times New Roman" w:hAnsi="Times New Roman" w:cs="Times New Roman" w:eastAsia="Times New Roman"/>
                <w:b w:val="0"/>
                <w:i w:val="0"/>
                <w:sz w:val="18"/>
              </w:rPr>
              <w:t>Paquete de trabajo</w:t>
            </w:r>
          </w:p>
        </w:tc>
        <w:tc>
          <w:tcPr>
            <w:tcW w:type="dxa" w:w="1134"/>
          </w:tcPr>
          <w:p>
            <w:pPr>
              <w:spacing w:after="0" w:before="0" w:line="240" w:lineRule="auto"/>
            </w:pPr>
            <w:r/>
            <w:r>
              <w:rPr>
                <w:rFonts w:ascii="Times New Roman" w:hAnsi="Times New Roman" w:cs="Times New Roman" w:eastAsia="Times New Roman"/>
                <w:b w:val="0"/>
                <w:i w:val="0"/>
                <w:sz w:val="18"/>
              </w:rPr>
              <w:t>3 d</w:t>
            </w:r>
          </w:p>
        </w:tc>
        <w:tc>
          <w:tcPr>
            <w:tcW w:type="dxa" w:w="1361"/>
          </w:tcPr>
          <w:p>
            <w:pPr>
              <w:spacing w:after="0" w:before="0" w:line="240" w:lineRule="auto"/>
            </w:pPr>
            <w:r/>
            <w:r>
              <w:rPr>
                <w:rFonts w:ascii="Times New Roman" w:hAnsi="Times New Roman" w:cs="Times New Roman" w:eastAsia="Times New Roman"/>
                <w:b w:val="0"/>
                <w:i w:val="0"/>
                <w:sz w:val="18"/>
              </w:rPr>
              <w:t>Sí</w:t>
            </w:r>
          </w:p>
        </w:tc>
      </w:tr>
    </w:tbl>
    <w:p>
      <w:pPr>
        <w:spacing w:after="80"/>
      </w:pPr>
    </w:p>
    <w:p>
      <w:pPr>
        <w:spacing w:before="40" w:after="160" w:line="240" w:lineRule="auto"/>
        <w:ind w:firstLine="0"/>
        <w:jc w:val="center"/>
      </w:pPr>
      <w:r>
        <w:rPr>
          <w:rFonts w:ascii="Times New Roman" w:hAnsi="Times New Roman" w:cs="Times New Roman" w:eastAsia="Times New Roman"/>
          <w:b w:val="0"/>
          <w:i/>
          <w:color w:val="444444"/>
          <w:sz w:val="18"/>
        </w:rPr>
        <w:t>Tabla. EDT numerada. Las actividades críticas alimentan el XML de Project Libre.</w:t>
      </w:r>
    </w:p>
    <w:p>
      <w:pPr>
        <w:spacing w:line="276" w:lineRule="auto" w:before="200" w:after="80"/>
        <w:ind w:firstLine="0"/>
        <w:jc w:val="left"/>
        <w:pBdr>
          <w:bottom w:val="single" w:sz="8" w:space="6" w:color="10263D"/>
        </w:pBdr>
      </w:pPr>
      <w:r>
        <w:rPr>
          <w:rFonts w:ascii="Times New Roman" w:hAnsi="Times New Roman" w:cs="Times New Roman" w:eastAsia="Times New Roman"/>
          <w:b/>
          <w:i w:val="0"/>
          <w:color w:val="10263D"/>
          <w:sz w:val="26"/>
        </w:rPr>
        <w:t>Dependencia que amarra la EDT al calendario</w:t>
      </w:r>
    </w:p>
    <w:p>
      <w:pPr>
        <w:spacing w:line="360" w:lineRule="auto" w:after="120" w:before="0"/>
        <w:ind w:firstLine="425"/>
        <w:jc w:val="both"/>
      </w:pPr>
      <w:r>
        <w:rPr>
          <w:rFonts w:ascii="Times New Roman" w:hAnsi="Times New Roman" w:cs="Times New Roman" w:eastAsia="Times New Roman"/>
          <w:b w:val="0"/>
          <w:i w:val="0"/>
          <w:sz w:val="24"/>
        </w:rPr>
        <w:t>Inventario (2) alimenta tablero (3). Tablero individual (3.2) alimenta tickets (4.2). Tickets en terreno (4.4) alimentan el primer reporte (5.4). Privacidad y despliegue (6) corren en paralelo, pero 6.4 espera la carga 2.3. Capacitación (7) espera software usable. Esa lógica, y no un plazo inventado, es la ruta crítica 1.1, 2.1, 2.2, 2.3, 3.1, 3.2, 4.2, 4.3, 4.4, 5.4 y 7.3. Sprint 0 cubre el arranque de esa cadena (hasta 2.3). La holgura vive en privacidad (6.4: 23 días) e indicadores (5.2 y 5.3: 25 días). La reserva de tiempo está en PERT de 4.4 y en el 20 % no comprometido de cada sprint.</w:t>
      </w:r>
    </w:p>
    <w:sectPr w:rsidR="00FC693F" w:rsidRPr="0006063C" w:rsidSect="00034616">
      <w:headerReference w:type="default" r:id="rId9"/>
      <w:footerReference w:type="default" r:id="rId10"/>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b w:val="0"/>
        <w:i w:val="0"/>
        <w:color w:val="555555"/>
        <w:sz w:val="18"/>
      </w:rPr>
      <w:t xml:space="preserve">Kiran - </w:t>
    </w:r>
    <w:r>
      <w:rPr>
        <w:rFonts w:ascii="Times New Roman" w:hAnsi="Times New Roman" w:cs="Times New Roman" w:eastAsia="Times New Roman"/>
        <w:b w:val="0"/>
        <w:i w:val="0"/>
        <w:color w:val="555555"/>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Times New Roman" w:hAnsi="Times New Roman" w:cs="Times New Roman" w:eastAsia="Times New Roman"/>
        <w:b w:val="0"/>
        <w:i w:val="0"/>
        <w:color w:val="555555"/>
        <w:sz w:val="18"/>
      </w:rPr>
      <w:t>Kiran - Alcance cerrado, exclusiones y EDT - uso interno de dirección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