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jc w:val="center"/>
      </w:pPr>
      <w:r>
        <w:rPr>
          <w:rFonts w:ascii="Times New Roman" w:hAnsi="Times New Roman" w:eastAsia="Times New Roman"/>
          <w:b/>
          <w:i w:val="0"/>
          <w:sz w:val="26"/>
        </w:rPr>
        <w:t>TÀI LIỆU SỐ 02</w:t>
      </w:r>
    </w:p>
    <w:p>
      <w:pPr>
        <w:spacing w:after="100" w:line="276" w:lineRule="auto"/>
        <w:jc w:val="center"/>
      </w:pPr>
      <w:r>
        <w:rPr>
          <w:rFonts w:ascii="Times New Roman" w:hAnsi="Times New Roman" w:eastAsia="Times New Roman"/>
          <w:b/>
          <w:i w:val="0"/>
          <w:sz w:val="26"/>
        </w:rPr>
        <w:t>BẢN KÊ / GIẢI TRÌNH TÀI LIỆU VỀ NGÀNH, NGHỀ ĐẦU TƯ KINH DOANH CÓ ĐIỀU KIỆN</w:t>
      </w:r>
    </w:p>
    <w:p>
      <w:pPr>
        <w:spacing w:after="100" w:line="276" w:lineRule="auto"/>
        <w:jc w:val="center"/>
      </w:pPr>
      <w:r>
        <w:rPr>
          <w:rFonts w:ascii="Times New Roman" w:hAnsi="Times New Roman" w:eastAsia="Times New Roman"/>
          <w:b w:val="0"/>
          <w:i/>
          <w:sz w:val="26"/>
        </w:rPr>
        <w:t>(Tài liệu hỗ trợ hoàn thiện hồ sơ đăng ký nền tảng thương mại điện tử Tất Tần Tật)</w:t>
      </w:r>
    </w:p>
    <w:p>
      <w:pPr>
        <w:spacing w:after="100" w:line="276" w:lineRule="auto"/>
      </w:pPr>
      <w:r>
        <w:rPr>
          <w:rFonts w:ascii="Times New Roman" w:hAnsi="Times New Roman" w:eastAsia="Times New Roman"/>
          <w:b/>
          <w:i w:val="0"/>
          <w:sz w:val="26"/>
        </w:rPr>
        <w:t>Kính gửi: Bộ Công Thương</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Tên tổ chức: CÔNG TY TNHH CÔNG NGHỆ &amp; DỊCH VỤ NINOTEK</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Mã số doanh nghiệp/Mã số thuế: 4101435597</w:t>
      </w:r>
    </w:p>
    <w:p>
      <w:pPr>
        <w:spacing w:after="80"/>
      </w:pPr>
      <w:r>
        <w:rPr>
          <w:rFonts w:ascii="Times New Roman" w:hAnsi="Times New Roman" w:eastAsia="Times New Roman"/>
          <w:b/>
          <w:sz w:val="26"/>
        </w:rPr>
      </w:r>
      <w:r>
        <w:rPr>
          <w:rFonts w:ascii="Times New Roman" w:hAnsi="Times New Roman" w:eastAsia="Times New Roman"/>
          <w:sz w:val="26"/>
          <w:highlight w:val="yellow"/>
        </w:rPr>
      </w:r>
      <w:r>
        <w:rPr>
          <w:rFonts w:ascii="Times New Roman" w:hAnsi="Times New Roman"/>
        </w:rPr>
        <w:t>Địa chỉ trụ sở: Số 80 đường Lê Công Miễn, Phường Ghềnh Ráng, Thành phố Quy Nhơn, Tỉnh Bình Định, Việt Nam</w:t>
      </w:r>
    </w:p>
    <w:p>
      <w:pPr>
        <w:spacing w:after="80"/>
      </w:pPr>
      <w:r>
        <w:rPr>
          <w:rFonts w:ascii="Times New Roman" w:hAnsi="Times New Roman" w:eastAsia="Times New Roman"/>
          <w:b/>
          <w:sz w:val="26"/>
        </w:rPr>
        <w:t>Nền tảng:</w:t>
      </w:r>
      <w:r>
        <w:rPr>
          <w:rFonts w:ascii="Times New Roman" w:hAnsi="Times New Roman" w:eastAsia="Times New Roman"/>
          <w:sz w:val="26"/>
        </w:rPr>
        <w:t xml:space="preserve"> Tất Tần Tật - https://www.tattantat.vn</w:t>
      </w:r>
    </w:p>
    <w:p>
      <w:pPr>
        <w:spacing w:after="100" w:line="276" w:lineRule="auto"/>
        <w:ind w:firstLine="425"/>
      </w:pPr>
      <w:r>
        <w:rPr>
          <w:rFonts w:ascii="Times New Roman" w:hAnsi="Times New Roman" w:eastAsia="Times New Roman"/>
          <w:b w:val="0"/>
          <w:i w:val="0"/>
          <w:sz w:val="26"/>
        </w:rPr>
        <w:t>Căn cứ hồ sơ đăng ký nền tảng thương mại điện tử theo Nghị định số 248/2026/NĐ-CP, tổ chức rà soát các hàng hóa, dịch vụ thuộc Danh mục ngành, nghề đầu tư kinh doanh có điều kiện và lập bản kê tài liệu kèm theo như sau: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
              <w:rPr>
                <w:rFonts w:ascii="Times New Roman" w:hAnsi="Times New Roman" w:eastAsia="Times New Roman"/>
                <w:b/>
                <w:sz w:val="20"/>
              </w:rPr>
              <w:t>STT</w:t>
            </w:r>
          </w:p>
        </w:tc>
        <w:tc>
          <w:tcPr>
            <w:tcW w:type="dxa" w:w="1938"/>
            <w:vAlign w:val="center"/>
          </w:tcPr>
          <w:p>
            <w:pPr>
              <w:jc w:val="center"/>
            </w:pPr>
            <w:r/>
            <w:r>
              <w:rPr>
                <w:rFonts w:ascii="Times New Roman" w:hAnsi="Times New Roman" w:eastAsia="Times New Roman"/>
                <w:b/>
                <w:sz w:val="20"/>
              </w:rPr>
              <w:t>Hàng hóa/dịch vụ có điều kiện</w:t>
            </w:r>
          </w:p>
        </w:tc>
        <w:tc>
          <w:tcPr>
            <w:tcW w:type="dxa" w:w="1938"/>
            <w:vAlign w:val="center"/>
          </w:tcPr>
          <w:p>
            <w:pPr>
              <w:jc w:val="center"/>
            </w:pPr>
            <w:r/>
            <w:r>
              <w:rPr>
                <w:rFonts w:ascii="Times New Roman" w:hAnsi="Times New Roman" w:eastAsia="Times New Roman"/>
                <w:b/>
                <w:sz w:val="20"/>
              </w:rPr>
              <w:t>Loại giấy phép/chứng nhận</w:t>
            </w:r>
          </w:p>
        </w:tc>
        <w:tc>
          <w:tcPr>
            <w:tcW w:type="dxa" w:w="1938"/>
            <w:vAlign w:val="center"/>
          </w:tcPr>
          <w:p>
            <w:pPr>
              <w:jc w:val="center"/>
            </w:pPr>
            <w:r/>
            <w:r>
              <w:rPr>
                <w:rFonts w:ascii="Times New Roman" w:hAnsi="Times New Roman" w:eastAsia="Times New Roman"/>
                <w:b/>
                <w:sz w:val="20"/>
              </w:rPr>
              <w:t>Số, ngày, cơ quan cấp</w:t>
            </w:r>
          </w:p>
        </w:tc>
        <w:tc>
          <w:tcPr>
            <w:tcW w:type="dxa" w:w="1938"/>
            <w:vAlign w:val="center"/>
          </w:tcPr>
          <w:p>
            <w:pPr>
              <w:jc w:val="center"/>
            </w:pPr>
            <w:r/>
            <w:r>
              <w:rPr>
                <w:rFonts w:ascii="Times New Roman" w:hAnsi="Times New Roman" w:eastAsia="Times New Roman"/>
                <w:b/>
                <w:sz w:val="20"/>
              </w:rPr>
              <w:t>Tên file bản chụp</w:t>
            </w:r>
          </w:p>
        </w:tc>
      </w:tr>
      <w:tr>
        <w:tc>
          <w:tcPr>
            <w:tcW w:type="dxa" w:w="1938"/>
            <w:vAlign w:val="center"/>
          </w:tcPr>
          <w:p>
            <w:r/>
            <w:r>
              <w:rPr>
                <w:rFonts w:ascii="Times New Roman" w:hAnsi="Times New Roman" w:eastAsia="Times New Roman"/>
                <w:b w:val="0"/>
                <w:sz w:val="20"/>
              </w:rPr>
              <w:t>1</w:t>
            </w:r>
          </w:p>
        </w:tc>
        <w:tc>
          <w:tcPr>
            <w:tcW w:type="dxa" w:w="1938"/>
            <w:vAlign w:val="center"/>
            <w:shd w:fill="FFF2CC"/>
          </w:tcPr>
          <w:p>
            <w:r/>
            <w:r>
              <w:rPr>
                <w:rFonts w:ascii="Times New Roman" w:hAnsi="Times New Roman" w:eastAsia="Times New Roman"/>
                <w:b w:val="0"/>
                <w:sz w:val="20"/>
              </w:rPr>
              <w:t>[CẦN ĐIỀN]</w:t>
            </w:r>
          </w:p>
        </w:tc>
        <w:tc>
          <w:tcPr>
            <w:tcW w:type="dxa" w:w="1938"/>
            <w:vAlign w:val="center"/>
            <w:shd w:fill="FFF2CC"/>
          </w:tcPr>
          <w:p>
            <w:r/>
            <w:r>
              <w:rPr>
                <w:rFonts w:ascii="Times New Roman" w:hAnsi="Times New Roman" w:eastAsia="Times New Roman"/>
                <w:b w:val="0"/>
                <w:sz w:val="20"/>
              </w:rPr>
              <w:t>[CẦN ĐIỀN]</w:t>
            </w:r>
          </w:p>
        </w:tc>
        <w:tc>
          <w:tcPr>
            <w:tcW w:type="dxa" w:w="1938"/>
            <w:vAlign w:val="center"/>
            <w:shd w:fill="FFF2CC"/>
          </w:tcPr>
          <w:p>
            <w:r/>
            <w:r>
              <w:rPr>
                <w:rFonts w:ascii="Times New Roman" w:hAnsi="Times New Roman" w:eastAsia="Times New Roman"/>
                <w:b w:val="0"/>
                <w:sz w:val="20"/>
              </w:rPr>
              <w:t>[CẦN ĐIỀN]</w:t>
            </w:r>
          </w:p>
        </w:tc>
        <w:tc>
          <w:tcPr>
            <w:tcW w:type="dxa" w:w="1938"/>
            <w:vAlign w:val="center"/>
            <w:shd w:fill="FFF2CC"/>
          </w:tcPr>
          <w:p>
            <w:r/>
            <w:r>
              <w:rPr>
                <w:rFonts w:ascii="Times New Roman" w:hAnsi="Times New Roman" w:eastAsia="Times New Roman"/>
                <w:b w:val="0"/>
                <w:sz w:val="20"/>
              </w:rPr>
              <w:t>[CẦN ĐIỀN]</w:t>
            </w:r>
          </w:p>
        </w:tc>
      </w:tr>
    </w:tbl>
    <w:p>
      <w:pPr>
        <w:pStyle w:val="Heading1"/>
      </w:pPr>
      <w:r>
        <w:t>Trường hợp hiện tại chưa phát sinh ngành, nghề kinh doanh có điều kiện</w:t>
      </w:r>
    </w:p>
    <w:p>
      <w:pPr>
        <w:spacing w:after="100" w:line="276" w:lineRule="auto"/>
        <w:ind w:firstLine="425"/>
      </w:pPr>
      <w:r>
        <w:rPr>
          <w:rFonts w:ascii="Times New Roman" w:hAnsi="Times New Roman" w:eastAsia="Times New Roman"/>
          <w:b w:val="0"/>
          <w:i w:val="0"/>
          <w:sz w:val="26"/>
        </w:rPr>
        <w:t>Nếu sau khi rà soát pháp lý xác định chủ quản Tất Tần Tật không trực tiếp kinh doanh hàng hóa, dịch vụ thuộc Danh mục ngành, nghề đầu tư kinh doanh có điều kiện và không có giấy phép chuyên ngành phải nộp, có thể sử dụng nội dung giải trình sau (chỉ ký khi đúng thực tế):</w:t>
      </w:r>
    </w:p>
    <w:p>
      <w:pPr>
        <w:spacing w:after="100" w:line="276" w:lineRule="auto"/>
        <w:ind w:firstLine="425"/>
      </w:pPr>
      <w:r>
        <w:rPr>
          <w:rFonts w:ascii="Times New Roman" w:hAnsi="Times New Roman" w:eastAsia="Times New Roman"/>
          <w:b w:val="0"/>
          <w:i w:val="0"/>
          <w:sz w:val="26"/>
        </w:rPr>
      </w:r>
      <w:r>
        <w:rPr>
          <w:rFonts w:ascii="Times New Roman" w:hAnsi="Times New Roman"/>
        </w:rPr>
        <w:t>“CÔNG TY TNHH CÔNG NGHỆ &amp; DỊCH VỤ NINOTEK xác nhận tại thời điểm lập hồ sơ, hoạt động của chủ quản nền tảng Tất Tần Tật không phát sinh giấy phép, giấy chứng nhận, chứng chỉ, văn bản xác nhận/chấp thuận chuyên ngành thuộc thành phần tài liệu này. Đối với người bán kinh doanh hàng hóa, dịch vụ có điều kiện trên nền tảng, Tất Tần Tật thực hiện cơ chế yêu cầu cung cấp, xác minh và kiểm soát giấy tờ đáp ứng điều kiện theo quy định pháp luật trước/ trong quá trình cho phép hoạt động, tùy từng loại hàng hóa, dịch vụ.”</w:t>
      </w:r>
    </w:p>
    <w:p>
      <w:pPr>
        <w:spacing w:after="100" w:line="276" w:lineRule="auto"/>
        <w:ind w:firstLine="425"/>
      </w:pPr>
      <w:r>
        <w:rPr>
          <w:rFonts w:ascii="Times New Roman" w:hAnsi="Times New Roman" w:eastAsia="Times New Roman"/>
          <w:b/>
          <w:i w:val="0"/>
          <w:sz w:val="26"/>
        </w:rPr>
        <w:t>QUAN TRỌNG: Văn bản này không thay thế giấy phép/chứng nhận do cơ quan nhà nước có thẩm quyền cấp. Nếu doanh nghiệp hoặc mô hình thực tế thuộc ngành, nghề kinh doanh có điều kiện, phải đính kèm bản chụp giấy phép/chứng nhận thật hoặc sử dụng dữ liệu điện tử có giá trị pháp lý theo quy định.</w:t>
      </w:r>
    </w:p>
    <w:tbl>
      <w:tblPr>
        <w:tblW w:type="auto" w:w="0"/>
        <w:jc w:val="center"/>
        <w:tblLayout w:type="fixed"/>
        <w:tblLook w:firstColumn="1" w:firstRow="1" w:lastColumn="0" w:lastRow="0" w:noHBand="0" w:noVBand="1" w:val="04A0"/>
      </w:tblPr>
      <w:tblGrid>
        <w:gridCol w:w="4535"/>
        <w:gridCol w:w="4535"/>
      </w:tblGrid>
      <w:tr>
        <w:tc>
          <w:tcPr>
            <w:tcW w:type="dxa" w:w="4844"/>
            <w:vAlign w:val="center"/>
          </w:tcPr>
          <w:p>
            <w:r/>
            <w:r>
              <w:rPr>
                <w:rFonts w:ascii="Times New Roman" w:hAnsi="Times New Roman" w:eastAsia="Times New Roman"/>
                <w:b w:val="0"/>
                <w:sz w:val="24"/>
              </w:rPr>
              <w:t>Nơi nhận:</w:t>
              <w:br/>
              <w:t>- Bộ Công Thương;</w:t>
              <w:br/>
              <w:t>- Lưu hồ sơ.</w:t>
            </w:r>
          </w:p>
        </w:tc>
        <w:tc>
          <w:tcPr>
            <w:tcW w:type="dxa" w:w="4844"/>
            <w:vAlign w:val="center"/>
          </w:tcPr>
          <w:p>
            <w:pPr>
              <w:jc w:val="center"/>
            </w:pPr>
            <w:r/>
            <w:r>
              <w:rPr>
                <w:rFonts w:ascii="Times New Roman" w:hAnsi="Times New Roman" w:eastAsia="Times New Roman"/>
                <w:b/>
                <w:sz w:val="24"/>
              </w:rPr>
              <w:t>NGƯỜI CHỊU TRÁCH NHIỆM TRƯỚC PHÁP LUẬT/</w:t>
              <w:br/>
              <w:t>NGƯỜI ĐƯỢC ỦY QUYỀN HỢP PHÁP</w:t>
              <w:br/>
              <w:t>(Ký, ghi rõ họ tên, chức danh và đóng dấu/ký số)</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