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3B5C"/>
          <w:sz w:val="40"/>
        </w:rPr>
        <w:t>LINEKORA — Data Inventory &amp; International Data Flow Map</w:t>
      </w:r>
    </w:p>
    <w:p>
      <w:r>
        <w:t>*UPDATED: September 8, 2026 — Added Company as Data Subject*</w:t>
      </w:r>
    </w:p>
    <w:p>
      <w:r>
        <w:t>______________________________</w:t>
      </w:r>
    </w:p>
    <w:p>
      <w:pPr>
        <w:pStyle w:val="Heading2"/>
      </w:pPr>
      <w:r>
        <w:rPr>
          <w:color w:val="1F3B5C"/>
          <w:sz w:val="30"/>
        </w:rPr>
        <w:t>1. CONTROLLER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3B5C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4320"/>
            <w:shd w:val="clear" w:color="auto" w:fill="1F3B5C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Details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Data Controller Name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LINEKORA</w:t>
            </w:r>
          </w:p>
        </w:tc>
      </w:tr>
      <w:tr>
        <w:tc>
          <w:tcPr>
            <w:tcW w:type="dxa" w:w="432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Registration Number (RDB)</w:t>
            </w:r>
          </w:p>
        </w:tc>
        <w:tc>
          <w:tcPr>
            <w:tcW w:type="dxa" w:w="432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[RDB CERTIFICATE NUMBER]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Date of Registration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[DATE]</w:t>
            </w:r>
          </w:p>
        </w:tc>
      </w:tr>
      <w:tr>
        <w:tc>
          <w:tcPr>
            <w:tcW w:type="dxa" w:w="432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DPO Name</w:t>
            </w:r>
          </w:p>
        </w:tc>
        <w:tc>
          <w:tcPr>
            <w:tcW w:type="dxa" w:w="432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[DPO Name]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DPO Contact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[DPO Email / Phone]</w:t>
            </w:r>
          </w:p>
        </w:tc>
      </w:tr>
      <w:tr>
        <w:tc>
          <w:tcPr>
            <w:tcW w:type="dxa" w:w="432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Legal Status</w:t>
            </w:r>
          </w:p>
        </w:tc>
        <w:tc>
          <w:tcPr>
            <w:tcW w:type="dxa" w:w="432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Company registered in Rwanda</w:t>
            </w:r>
          </w:p>
        </w:tc>
      </w:tr>
    </w:tbl>
    <w:p/>
    <w:p>
      <w:r>
        <w:t>______________________________</w:t>
      </w:r>
    </w:p>
    <w:p>
      <w:pPr>
        <w:pStyle w:val="Heading2"/>
      </w:pPr>
      <w:r>
        <w:rPr>
          <w:color w:val="1F3B5C"/>
          <w:sz w:val="30"/>
        </w:rPr>
        <w:t>2. DATA SUBJECTS &amp; PERSONAL DATA INVENTORY</w:t>
      </w:r>
    </w:p>
    <w:p>
      <w:pPr>
        <w:pStyle w:val="Heading3"/>
      </w:pPr>
      <w:r>
        <w:rPr>
          <w:color w:val="1F3B5C"/>
          <w:sz w:val="24"/>
        </w:rPr>
        <w:t>2.1 Worker (Individual — "Iyi Truka")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3B5C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Data Element</w:t>
            </w:r>
          </w:p>
        </w:tc>
        <w:tc>
          <w:tcPr>
            <w:tcW w:type="dxa" w:w="1440"/>
            <w:shd w:val="clear" w:color="auto" w:fill="1F3B5C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Data Category</w:t>
            </w:r>
          </w:p>
        </w:tc>
        <w:tc>
          <w:tcPr>
            <w:tcW w:type="dxa" w:w="1440"/>
            <w:shd w:val="clear" w:color="auto" w:fill="1F3B5C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Source</w:t>
            </w:r>
          </w:p>
        </w:tc>
        <w:tc>
          <w:tcPr>
            <w:tcW w:type="dxa" w:w="1440"/>
            <w:shd w:val="clear" w:color="auto" w:fill="1F3B5C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Purpose</w:t>
            </w:r>
          </w:p>
        </w:tc>
        <w:tc>
          <w:tcPr>
            <w:tcW w:type="dxa" w:w="1440"/>
            <w:shd w:val="clear" w:color="auto" w:fill="1F3B5C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Storage Location</w:t>
            </w:r>
          </w:p>
        </w:tc>
        <w:tc>
          <w:tcPr>
            <w:tcW w:type="dxa" w:w="1440"/>
            <w:shd w:val="clear" w:color="auto" w:fill="1F3B5C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Lawful Basis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Full Name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Identity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Direct (Worker)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Registration, Identification, KYC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Vercel → NeonDB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Consent</w:t>
            </w:r>
          </w:p>
        </w:tc>
      </w:tr>
      <w:tr>
        <w:tc>
          <w:tcPr>
            <w:tcW w:type="dxa" w:w="144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Phone Number</w:t>
            </w:r>
          </w:p>
        </w:tc>
        <w:tc>
          <w:tcPr>
            <w:tcW w:type="dxa" w:w="144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Identity</w:t>
            </w:r>
          </w:p>
        </w:tc>
        <w:tc>
          <w:tcPr>
            <w:tcW w:type="dxa" w:w="144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Direct (Worker)</w:t>
            </w:r>
          </w:p>
        </w:tc>
        <w:tc>
          <w:tcPr>
            <w:tcW w:type="dxa" w:w="144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Contact, SMS notifications, Verification</w:t>
            </w:r>
          </w:p>
        </w:tc>
        <w:tc>
          <w:tcPr>
            <w:tcW w:type="dxa" w:w="144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Vercel → NeonDB, Twilio</w:t>
            </w:r>
          </w:p>
        </w:tc>
        <w:tc>
          <w:tcPr>
            <w:tcW w:type="dxa" w:w="144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Consent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Gender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Descriptive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Direct (Worker)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Demographics, Service matching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Vercel → NeonDB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Consent</w:t>
            </w:r>
          </w:p>
        </w:tc>
      </w:tr>
      <w:tr>
        <w:tc>
          <w:tcPr>
            <w:tcW w:type="dxa" w:w="144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District</w:t>
            </w:r>
          </w:p>
        </w:tc>
        <w:tc>
          <w:tcPr>
            <w:tcW w:type="dxa" w:w="144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Address</w:t>
            </w:r>
          </w:p>
        </w:tc>
        <w:tc>
          <w:tcPr>
            <w:tcW w:type="dxa" w:w="144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Direct (Worker)</w:t>
            </w:r>
          </w:p>
        </w:tc>
        <w:tc>
          <w:tcPr>
            <w:tcW w:type="dxa" w:w="144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Task localization, Service matching</w:t>
            </w:r>
          </w:p>
        </w:tc>
        <w:tc>
          <w:tcPr>
            <w:tcW w:type="dxa" w:w="144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Vercel → NeonDB</w:t>
            </w:r>
          </w:p>
        </w:tc>
        <w:tc>
          <w:tcPr>
            <w:tcW w:type="dxa" w:w="144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Consent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Sector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Address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Direct (Worker)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Task localization, Service matching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Vercel → NeonDB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Consent</w:t>
            </w:r>
          </w:p>
        </w:tc>
      </w:tr>
      <w:tr>
        <w:tc>
          <w:tcPr>
            <w:tcW w:type="dxa" w:w="144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Village</w:t>
            </w:r>
          </w:p>
        </w:tc>
        <w:tc>
          <w:tcPr>
            <w:tcW w:type="dxa" w:w="144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Address</w:t>
            </w:r>
          </w:p>
        </w:tc>
        <w:tc>
          <w:tcPr>
            <w:tcW w:type="dxa" w:w="144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Direct (Worker)</w:t>
            </w:r>
          </w:p>
        </w:tc>
        <w:tc>
          <w:tcPr>
            <w:tcW w:type="dxa" w:w="144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Task localization, Service matching</w:t>
            </w:r>
          </w:p>
        </w:tc>
        <w:tc>
          <w:tcPr>
            <w:tcW w:type="dxa" w:w="144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Vercel → NeonDB</w:t>
            </w:r>
          </w:p>
        </w:tc>
        <w:tc>
          <w:tcPr>
            <w:tcW w:type="dxa" w:w="144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Consent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National ID Number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ID Document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Direct (Worker)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KYC verification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Vercel → NeonDB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Consent + Legal Obligation</w:t>
            </w:r>
          </w:p>
        </w:tc>
      </w:tr>
      <w:tr>
        <w:tc>
          <w:tcPr>
            <w:tcW w:type="dxa" w:w="144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Photo</w:t>
            </w:r>
          </w:p>
        </w:tc>
        <w:tc>
          <w:tcPr>
            <w:tcW w:type="dxa" w:w="144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Biometric</w:t>
            </w:r>
          </w:p>
        </w:tc>
        <w:tc>
          <w:tcPr>
            <w:tcW w:type="dxa" w:w="144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Direct (Worker)</w:t>
            </w:r>
          </w:p>
        </w:tc>
        <w:tc>
          <w:tcPr>
            <w:tcW w:type="dxa" w:w="144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Identification, Profile</w:t>
            </w:r>
          </w:p>
        </w:tc>
        <w:tc>
          <w:tcPr>
            <w:tcW w:type="dxa" w:w="144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Vercel → NeonDB</w:t>
            </w:r>
          </w:p>
        </w:tc>
        <w:tc>
          <w:tcPr>
            <w:tcW w:type="dxa" w:w="144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Consent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Skills/Qualifications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Occupational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Direct (Worker)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Task matching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Vercel → NeonDB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Consent</w:t>
            </w:r>
          </w:p>
        </w:tc>
      </w:tr>
    </w:tbl>
    <w:p/>
    <w:p>
      <w:pPr>
        <w:pStyle w:val="Heading3"/>
      </w:pPr>
      <w:r>
        <w:rPr>
          <w:color w:val="1F3B5C"/>
          <w:sz w:val="24"/>
        </w:rPr>
        <w:t>2.2 Employer (Individual/Entity)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3B5C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Data Element</w:t>
            </w:r>
          </w:p>
        </w:tc>
        <w:tc>
          <w:tcPr>
            <w:tcW w:type="dxa" w:w="1440"/>
            <w:shd w:val="clear" w:color="auto" w:fill="1F3B5C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Data Category</w:t>
            </w:r>
          </w:p>
        </w:tc>
        <w:tc>
          <w:tcPr>
            <w:tcW w:type="dxa" w:w="1440"/>
            <w:shd w:val="clear" w:color="auto" w:fill="1F3B5C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Source</w:t>
            </w:r>
          </w:p>
        </w:tc>
        <w:tc>
          <w:tcPr>
            <w:tcW w:type="dxa" w:w="1440"/>
            <w:shd w:val="clear" w:color="auto" w:fill="1F3B5C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Purpose</w:t>
            </w:r>
          </w:p>
        </w:tc>
        <w:tc>
          <w:tcPr>
            <w:tcW w:type="dxa" w:w="1440"/>
            <w:shd w:val="clear" w:color="auto" w:fill="1F3B5C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Storage Location</w:t>
            </w:r>
          </w:p>
        </w:tc>
        <w:tc>
          <w:tcPr>
            <w:tcW w:type="dxa" w:w="1440"/>
            <w:shd w:val="clear" w:color="auto" w:fill="1F3B5C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Lawful Basis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Full Name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Identity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Direct (Employer)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Registration, Identification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Vercel → NeonDB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Consent</w:t>
            </w:r>
          </w:p>
        </w:tc>
      </w:tr>
      <w:tr>
        <w:tc>
          <w:tcPr>
            <w:tcW w:type="dxa" w:w="144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Phone Number</w:t>
            </w:r>
          </w:p>
        </w:tc>
        <w:tc>
          <w:tcPr>
            <w:tcW w:type="dxa" w:w="144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Identity</w:t>
            </w:r>
          </w:p>
        </w:tc>
        <w:tc>
          <w:tcPr>
            <w:tcW w:type="dxa" w:w="144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Direct (Employer)</w:t>
            </w:r>
          </w:p>
        </w:tc>
        <w:tc>
          <w:tcPr>
            <w:tcW w:type="dxa" w:w="144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Contact, SMS notifications</w:t>
            </w:r>
          </w:p>
        </w:tc>
        <w:tc>
          <w:tcPr>
            <w:tcW w:type="dxa" w:w="144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Vercel → NeonDB, Twilio</w:t>
            </w:r>
          </w:p>
        </w:tc>
        <w:tc>
          <w:tcPr>
            <w:tcW w:type="dxa" w:w="144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Consent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Company Name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Organizational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Direct (Employer)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Profile, Invoicing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Vercel → NeonDB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Consent</w:t>
            </w:r>
          </w:p>
        </w:tc>
      </w:tr>
      <w:tr>
        <w:tc>
          <w:tcPr>
            <w:tcW w:type="dxa" w:w="144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Company Location</w:t>
            </w:r>
          </w:p>
        </w:tc>
        <w:tc>
          <w:tcPr>
            <w:tcW w:type="dxa" w:w="144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Address</w:t>
            </w:r>
          </w:p>
        </w:tc>
        <w:tc>
          <w:tcPr>
            <w:tcW w:type="dxa" w:w="144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Direct (Employer)</w:t>
            </w:r>
          </w:p>
        </w:tc>
        <w:tc>
          <w:tcPr>
            <w:tcW w:type="dxa" w:w="144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Service delivery</w:t>
            </w:r>
          </w:p>
        </w:tc>
        <w:tc>
          <w:tcPr>
            <w:tcW w:type="dxa" w:w="144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Vercel → NeonDB</w:t>
            </w:r>
          </w:p>
        </w:tc>
        <w:tc>
          <w:tcPr>
            <w:tcW w:type="dxa" w:w="144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Consent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Payment Details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Financial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Direct (Employer)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Payment processing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Vercel → Stripe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Contractual Necessity</w:t>
            </w:r>
          </w:p>
        </w:tc>
      </w:tr>
      <w:tr>
        <w:tc>
          <w:tcPr>
            <w:tcW w:type="dxa" w:w="144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Card Details</w:t>
            </w:r>
          </w:p>
        </w:tc>
        <w:tc>
          <w:tcPr>
            <w:tcW w:type="dxa" w:w="144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Financial</w:t>
            </w:r>
          </w:p>
        </w:tc>
        <w:tc>
          <w:tcPr>
            <w:tcW w:type="dxa" w:w="144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Direct (Employer)</w:t>
            </w:r>
          </w:p>
        </w:tc>
        <w:tc>
          <w:tcPr>
            <w:tcW w:type="dxa" w:w="144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Payments</w:t>
            </w:r>
          </w:p>
        </w:tc>
        <w:tc>
          <w:tcPr>
            <w:tcW w:type="dxa" w:w="144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Stripe</w:t>
            </w:r>
          </w:p>
        </w:tc>
        <w:tc>
          <w:tcPr>
            <w:tcW w:type="dxa" w:w="144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Contractual Necessity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Billing Info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Financial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Direct (Employer)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Invoicing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Vercel → NeonDB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Contractual Necessity</w:t>
            </w:r>
          </w:p>
        </w:tc>
      </w:tr>
    </w:tbl>
    <w:p/>
    <w:p>
      <w:pPr>
        <w:pStyle w:val="Heading3"/>
      </w:pPr>
      <w:r>
        <w:rPr>
          <w:color w:val="1F3B5C"/>
          <w:sz w:val="24"/>
        </w:rPr>
        <w:t>2.3 Company (LINEKORA as Data Subject / Controller Entity) — NEW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3B5C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Data Element</w:t>
            </w:r>
          </w:p>
        </w:tc>
        <w:tc>
          <w:tcPr>
            <w:tcW w:type="dxa" w:w="1440"/>
            <w:shd w:val="clear" w:color="auto" w:fill="1F3B5C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Data Category</w:t>
            </w:r>
          </w:p>
        </w:tc>
        <w:tc>
          <w:tcPr>
            <w:tcW w:type="dxa" w:w="1440"/>
            <w:shd w:val="clear" w:color="auto" w:fill="1F3B5C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Source</w:t>
            </w:r>
          </w:p>
        </w:tc>
        <w:tc>
          <w:tcPr>
            <w:tcW w:type="dxa" w:w="1440"/>
            <w:shd w:val="clear" w:color="auto" w:fill="1F3B5C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Purpose</w:t>
            </w:r>
          </w:p>
        </w:tc>
        <w:tc>
          <w:tcPr>
            <w:tcW w:type="dxa" w:w="1440"/>
            <w:shd w:val="clear" w:color="auto" w:fill="1F3B5C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Storage Location</w:t>
            </w:r>
          </w:p>
        </w:tc>
        <w:tc>
          <w:tcPr>
            <w:tcW w:type="dxa" w:w="1440"/>
            <w:shd w:val="clear" w:color="auto" w:fill="1F3B5C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Lawful Basis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RDB Registration Certificate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Official Document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RDB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Legal registration, Data controller compliance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LINEKORA Records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Legal Obligation</w:t>
            </w:r>
          </w:p>
        </w:tc>
      </w:tr>
      <w:tr>
        <w:tc>
          <w:tcPr>
            <w:tcW w:type="dxa" w:w="144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DPO Appointment</w:t>
            </w:r>
          </w:p>
        </w:tc>
        <w:tc>
          <w:tcPr>
            <w:tcW w:type="dxa" w:w="144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Official Document</w:t>
            </w:r>
          </w:p>
        </w:tc>
        <w:tc>
          <w:tcPr>
            <w:tcW w:type="dxa" w:w="144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DPO</w:t>
            </w:r>
          </w:p>
        </w:tc>
        <w:tc>
          <w:tcPr>
            <w:tcW w:type="dxa" w:w="144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Data protection compliance</w:t>
            </w:r>
          </w:p>
        </w:tc>
        <w:tc>
          <w:tcPr>
            <w:tcW w:type="dxa" w:w="144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LINEKORA Records</w:t>
            </w:r>
          </w:p>
        </w:tc>
        <w:tc>
          <w:tcPr>
            <w:tcW w:type="dxa" w:w="144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Legal Obligation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Data Controller Registration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Official Document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RDB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Regulatory compliance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LINEKORA Records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Legal Obligation</w:t>
            </w:r>
          </w:p>
        </w:tc>
      </w:tr>
      <w:tr>
        <w:tc>
          <w:tcPr>
            <w:tcW w:type="dxa" w:w="144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Beneficial Owner Information</w:t>
            </w:r>
          </w:p>
        </w:tc>
        <w:tc>
          <w:tcPr>
            <w:tcW w:type="dxa" w:w="144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Identity</w:t>
            </w:r>
          </w:p>
        </w:tc>
        <w:tc>
          <w:tcPr>
            <w:tcW w:type="dxa" w:w="144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Company</w:t>
            </w:r>
          </w:p>
        </w:tc>
        <w:tc>
          <w:tcPr>
            <w:tcW w:type="dxa" w:w="144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Corporate governance</w:t>
            </w:r>
          </w:p>
        </w:tc>
        <w:tc>
          <w:tcPr>
            <w:tcW w:type="dxa" w:w="144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LINEKORA Records</w:t>
            </w:r>
          </w:p>
        </w:tc>
        <w:tc>
          <w:tcPr>
            <w:tcW w:type="dxa" w:w="144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Legal Obligation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Business Registration Details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Administrative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RDB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Legal compliance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LINEKORA Records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Legal Obligation</w:t>
            </w:r>
          </w:p>
        </w:tc>
      </w:tr>
      <w:tr>
        <w:tc>
          <w:tcPr>
            <w:tcW w:type="dxa" w:w="144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Data Processing Agreements</w:t>
            </w:r>
          </w:p>
        </w:tc>
        <w:tc>
          <w:tcPr>
            <w:tcW w:type="dxa" w:w="144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Contractual</w:t>
            </w:r>
          </w:p>
        </w:tc>
        <w:tc>
          <w:tcPr>
            <w:tcW w:type="dxa" w:w="144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Company/Processors</w:t>
            </w:r>
          </w:p>
        </w:tc>
        <w:tc>
          <w:tcPr>
            <w:tcW w:type="dxa" w:w="144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Processor compliance</w:t>
            </w:r>
          </w:p>
        </w:tc>
        <w:tc>
          <w:tcPr>
            <w:tcW w:type="dxa" w:w="144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LINEKORA Records</w:t>
            </w:r>
          </w:p>
        </w:tc>
        <w:tc>
          <w:tcPr>
            <w:tcW w:type="dxa" w:w="144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Contractual Necessity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DPIA Documentation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Compliance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DPO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Risk assessment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LINEKORA Records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Legal Obligation</w:t>
            </w:r>
          </w:p>
        </w:tc>
      </w:tr>
    </w:tbl>
    <w:p/>
    <w:p>
      <w:pPr>
        <w:pStyle w:val="Heading3"/>
      </w:pPr>
      <w:r>
        <w:rPr>
          <w:color w:val="1F3B5C"/>
          <w:sz w:val="24"/>
        </w:rPr>
        <w:t>2.4 User Activity Data (Auto-collected)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3B5C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Data Element</w:t>
            </w:r>
          </w:p>
        </w:tc>
        <w:tc>
          <w:tcPr>
            <w:tcW w:type="dxa" w:w="1440"/>
            <w:shd w:val="clear" w:color="auto" w:fill="1F3B5C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Data Category</w:t>
            </w:r>
          </w:p>
        </w:tc>
        <w:tc>
          <w:tcPr>
            <w:tcW w:type="dxa" w:w="1440"/>
            <w:shd w:val="clear" w:color="auto" w:fill="1F3B5C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Source</w:t>
            </w:r>
          </w:p>
        </w:tc>
        <w:tc>
          <w:tcPr>
            <w:tcW w:type="dxa" w:w="1440"/>
            <w:shd w:val="clear" w:color="auto" w:fill="1F3B5C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Purpose</w:t>
            </w:r>
          </w:p>
        </w:tc>
        <w:tc>
          <w:tcPr>
            <w:tcW w:type="dxa" w:w="1440"/>
            <w:shd w:val="clear" w:color="auto" w:fill="1F3B5C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Storage Location</w:t>
            </w:r>
          </w:p>
        </w:tc>
        <w:tc>
          <w:tcPr>
            <w:tcW w:type="dxa" w:w="1440"/>
            <w:shd w:val="clear" w:color="auto" w:fill="1F3B5C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Lawful Basis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IP Address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Technical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Auto-collected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Security, Fraud prevention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Vercel Logs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Legitimate Interest</w:t>
            </w:r>
          </w:p>
        </w:tc>
      </w:tr>
      <w:tr>
        <w:tc>
          <w:tcPr>
            <w:tcW w:type="dxa" w:w="144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Device ID</w:t>
            </w:r>
          </w:p>
        </w:tc>
        <w:tc>
          <w:tcPr>
            <w:tcW w:type="dxa" w:w="144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Technical</w:t>
            </w:r>
          </w:p>
        </w:tc>
        <w:tc>
          <w:tcPr>
            <w:tcW w:type="dxa" w:w="144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Auto-collected</w:t>
            </w:r>
          </w:p>
        </w:tc>
        <w:tc>
          <w:tcPr>
            <w:tcW w:type="dxa" w:w="144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Session management, Security</w:t>
            </w:r>
          </w:p>
        </w:tc>
        <w:tc>
          <w:tcPr>
            <w:tcW w:type="dxa" w:w="144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Vercel Logs</w:t>
            </w:r>
          </w:p>
        </w:tc>
        <w:tc>
          <w:tcPr>
            <w:tcW w:type="dxa" w:w="144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Legitimate Interest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Geolocation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Technical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Auto-collected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Task localization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Vercel → NeonDB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Legitimate Interest</w:t>
            </w:r>
          </w:p>
        </w:tc>
      </w:tr>
      <w:tr>
        <w:tc>
          <w:tcPr>
            <w:tcW w:type="dxa" w:w="144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Browser/OS Info</w:t>
            </w:r>
          </w:p>
        </w:tc>
        <w:tc>
          <w:tcPr>
            <w:tcW w:type="dxa" w:w="144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Technical</w:t>
            </w:r>
          </w:p>
        </w:tc>
        <w:tc>
          <w:tcPr>
            <w:tcW w:type="dxa" w:w="144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Auto-collected</w:t>
            </w:r>
          </w:p>
        </w:tc>
        <w:tc>
          <w:tcPr>
            <w:tcW w:type="dxa" w:w="144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UX optimization</w:t>
            </w:r>
          </w:p>
        </w:tc>
        <w:tc>
          <w:tcPr>
            <w:tcW w:type="dxa" w:w="144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Vercel Logs</w:t>
            </w:r>
          </w:p>
        </w:tc>
        <w:tc>
          <w:tcPr>
            <w:tcW w:type="dxa" w:w="144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Legitimate Interest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Usage Patterns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Behavioral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Auto-collected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Analytics, Service improvement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Vercel → NeonDB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Legitimate Interest</w:t>
            </w:r>
          </w:p>
        </w:tc>
      </w:tr>
    </w:tbl>
    <w:p/>
    <w:p>
      <w:pPr>
        <w:pStyle w:val="Heading3"/>
      </w:pPr>
      <w:r>
        <w:rPr>
          <w:color w:val="1F3B5C"/>
          <w:sz w:val="24"/>
        </w:rPr>
        <w:t>2.5 Service Notifications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3B5C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Data Element</w:t>
            </w:r>
          </w:p>
        </w:tc>
        <w:tc>
          <w:tcPr>
            <w:tcW w:type="dxa" w:w="1440"/>
            <w:shd w:val="clear" w:color="auto" w:fill="1F3B5C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Data Category</w:t>
            </w:r>
          </w:p>
        </w:tc>
        <w:tc>
          <w:tcPr>
            <w:tcW w:type="dxa" w:w="1440"/>
            <w:shd w:val="clear" w:color="auto" w:fill="1F3B5C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Source</w:t>
            </w:r>
          </w:p>
        </w:tc>
        <w:tc>
          <w:tcPr>
            <w:tcW w:type="dxa" w:w="1440"/>
            <w:shd w:val="clear" w:color="auto" w:fill="1F3B5C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Purpose</w:t>
            </w:r>
          </w:p>
        </w:tc>
        <w:tc>
          <w:tcPr>
            <w:tcW w:type="dxa" w:w="1440"/>
            <w:shd w:val="clear" w:color="auto" w:fill="1F3B5C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Storage Location</w:t>
            </w:r>
          </w:p>
        </w:tc>
        <w:tc>
          <w:tcPr>
            <w:tcW w:type="dxa" w:w="1440"/>
            <w:shd w:val="clear" w:color="auto" w:fill="1F3B5C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Lawful Basis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Phone Number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Identity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Worker/Employer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SMS alerts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Vercel → Twilio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Contractual Necessity</w:t>
            </w:r>
          </w:p>
        </w:tc>
      </w:tr>
      <w:tr>
        <w:tc>
          <w:tcPr>
            <w:tcW w:type="dxa" w:w="144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Transaction ID</w:t>
            </w:r>
          </w:p>
        </w:tc>
        <w:tc>
          <w:tcPr>
            <w:tcW w:type="dxa" w:w="144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Financial</w:t>
            </w:r>
          </w:p>
        </w:tc>
        <w:tc>
          <w:tcPr>
            <w:tcW w:type="dxa" w:w="144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LINEKORA</w:t>
            </w:r>
          </w:p>
        </w:tc>
        <w:tc>
          <w:tcPr>
            <w:tcW w:type="dxa" w:w="144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Transaction confirmation</w:t>
            </w:r>
          </w:p>
        </w:tc>
        <w:tc>
          <w:tcPr>
            <w:tcW w:type="dxa" w:w="144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Vercel → Twilio</w:t>
            </w:r>
          </w:p>
        </w:tc>
        <w:tc>
          <w:tcPr>
            <w:tcW w:type="dxa" w:w="144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Contractual Necessity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Notification Content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Behavioral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LINEKORA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Service updates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Twilio Logs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Contractual Necessity</w:t>
            </w:r>
          </w:p>
        </w:tc>
      </w:tr>
    </w:tbl>
    <w:p/>
    <w:p>
      <w:pPr>
        <w:pStyle w:val="Heading3"/>
      </w:pPr>
      <w:r>
        <w:rPr>
          <w:color w:val="1F3B5C"/>
          <w:sz w:val="24"/>
        </w:rPr>
        <w:t>2.6 Support Requests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3B5C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Data Element</w:t>
            </w:r>
          </w:p>
        </w:tc>
        <w:tc>
          <w:tcPr>
            <w:tcW w:type="dxa" w:w="1440"/>
            <w:shd w:val="clear" w:color="auto" w:fill="1F3B5C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Data Category</w:t>
            </w:r>
          </w:p>
        </w:tc>
        <w:tc>
          <w:tcPr>
            <w:tcW w:type="dxa" w:w="1440"/>
            <w:shd w:val="clear" w:color="auto" w:fill="1F3B5C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Source</w:t>
            </w:r>
          </w:p>
        </w:tc>
        <w:tc>
          <w:tcPr>
            <w:tcW w:type="dxa" w:w="1440"/>
            <w:shd w:val="clear" w:color="auto" w:fill="1F3B5C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Purpose</w:t>
            </w:r>
          </w:p>
        </w:tc>
        <w:tc>
          <w:tcPr>
            <w:tcW w:type="dxa" w:w="1440"/>
            <w:shd w:val="clear" w:color="auto" w:fill="1F3B5C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Storage Location</w:t>
            </w:r>
          </w:p>
        </w:tc>
        <w:tc>
          <w:tcPr>
            <w:tcW w:type="dxa" w:w="1440"/>
            <w:shd w:val="clear" w:color="auto" w:fill="1F3B5C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Lawful Basis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Full Name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Identity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Direct (User)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Support resolution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LINEKORA Email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Consent</w:t>
            </w:r>
          </w:p>
        </w:tc>
      </w:tr>
      <w:tr>
        <w:tc>
          <w:tcPr>
            <w:tcW w:type="dxa" w:w="144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Phone Number</w:t>
            </w:r>
          </w:p>
        </w:tc>
        <w:tc>
          <w:tcPr>
            <w:tcW w:type="dxa" w:w="144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Identity</w:t>
            </w:r>
          </w:p>
        </w:tc>
        <w:tc>
          <w:tcPr>
            <w:tcW w:type="dxa" w:w="144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Direct (User)</w:t>
            </w:r>
          </w:p>
        </w:tc>
        <w:tc>
          <w:tcPr>
            <w:tcW w:type="dxa" w:w="144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Support contact</w:t>
            </w:r>
          </w:p>
        </w:tc>
        <w:tc>
          <w:tcPr>
            <w:tcW w:type="dxa" w:w="144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LINEKORA Email</w:t>
            </w:r>
          </w:p>
        </w:tc>
        <w:tc>
          <w:tcPr>
            <w:tcW w:type="dxa" w:w="144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Consent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Issue Description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Behavioral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Direct (User)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Support resolution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LINEKORA Email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Consent</w:t>
            </w:r>
          </w:p>
        </w:tc>
      </w:tr>
    </w:tbl>
    <w:p/>
    <w:p>
      <w:pPr>
        <w:pStyle w:val="Heading3"/>
      </w:pPr>
      <w:r>
        <w:rPr>
          <w:color w:val="1F3B5C"/>
          <w:sz w:val="24"/>
        </w:rPr>
        <w:t>2.7 Authentication Data (Firebase)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3B5C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Data Element</w:t>
            </w:r>
          </w:p>
        </w:tc>
        <w:tc>
          <w:tcPr>
            <w:tcW w:type="dxa" w:w="1440"/>
            <w:shd w:val="clear" w:color="auto" w:fill="1F3B5C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Data Category</w:t>
            </w:r>
          </w:p>
        </w:tc>
        <w:tc>
          <w:tcPr>
            <w:tcW w:type="dxa" w:w="1440"/>
            <w:shd w:val="clear" w:color="auto" w:fill="1F3B5C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Source</w:t>
            </w:r>
          </w:p>
        </w:tc>
        <w:tc>
          <w:tcPr>
            <w:tcW w:type="dxa" w:w="1440"/>
            <w:shd w:val="clear" w:color="auto" w:fill="1F3B5C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Purpose</w:t>
            </w:r>
          </w:p>
        </w:tc>
        <w:tc>
          <w:tcPr>
            <w:tcW w:type="dxa" w:w="1440"/>
            <w:shd w:val="clear" w:color="auto" w:fill="1F3B5C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Storage Location</w:t>
            </w:r>
          </w:p>
        </w:tc>
        <w:tc>
          <w:tcPr>
            <w:tcW w:type="dxa" w:w="1440"/>
            <w:shd w:val="clear" w:color="auto" w:fill="1F3B5C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Lawful Basis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UID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Technical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Auto-generated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Unique user identification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Firebase Auth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Contractual Necessity</w:t>
            </w:r>
          </w:p>
        </w:tc>
      </w:tr>
      <w:tr>
        <w:tc>
          <w:tcPr>
            <w:tcW w:type="dxa" w:w="144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Phone Number</w:t>
            </w:r>
          </w:p>
        </w:tc>
        <w:tc>
          <w:tcPr>
            <w:tcW w:type="dxa" w:w="144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Identity</w:t>
            </w:r>
          </w:p>
        </w:tc>
        <w:tc>
          <w:tcPr>
            <w:tcW w:type="dxa" w:w="144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Direct (User)</w:t>
            </w:r>
          </w:p>
        </w:tc>
        <w:tc>
          <w:tcPr>
            <w:tcW w:type="dxa" w:w="144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Phone-based authentication</w:t>
            </w:r>
          </w:p>
        </w:tc>
        <w:tc>
          <w:tcPr>
            <w:tcW w:type="dxa" w:w="144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Firebase Auth</w:t>
            </w:r>
          </w:p>
        </w:tc>
        <w:tc>
          <w:tcPr>
            <w:tcW w:type="dxa" w:w="144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Contractual Necessity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Role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Technical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LINEKORA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Access control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Firebase Auth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Contractual Necessity</w:t>
            </w:r>
          </w:p>
        </w:tc>
      </w:tr>
      <w:tr>
        <w:tc>
          <w:tcPr>
            <w:tcW w:type="dxa" w:w="144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Auth Token</w:t>
            </w:r>
          </w:p>
        </w:tc>
        <w:tc>
          <w:tcPr>
            <w:tcW w:type="dxa" w:w="144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Technical</w:t>
            </w:r>
          </w:p>
        </w:tc>
        <w:tc>
          <w:tcPr>
            <w:tcW w:type="dxa" w:w="144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Auto-generated</w:t>
            </w:r>
          </w:p>
        </w:tc>
        <w:tc>
          <w:tcPr>
            <w:tcW w:type="dxa" w:w="144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Session management</w:t>
            </w:r>
          </w:p>
        </w:tc>
        <w:tc>
          <w:tcPr>
            <w:tcW w:type="dxa" w:w="144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Firebase Auth</w:t>
            </w:r>
          </w:p>
        </w:tc>
        <w:tc>
          <w:tcPr>
            <w:tcW w:type="dxa" w:w="144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Contractual Necessity</w:t>
            </w:r>
          </w:p>
        </w:tc>
      </w:tr>
    </w:tbl>
    <w:p/>
    <w:p>
      <w:r>
        <w:t>______________________________</w:t>
      </w:r>
    </w:p>
    <w:p>
      <w:pPr>
        <w:pStyle w:val="Heading2"/>
      </w:pPr>
      <w:r>
        <w:rPr>
          <w:color w:val="1F3B5C"/>
          <w:sz w:val="30"/>
        </w:rPr>
        <w:t>3. PROCESSORS &amp; ROLES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F3B5C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Processor</w:t>
            </w:r>
          </w:p>
        </w:tc>
        <w:tc>
          <w:tcPr>
            <w:tcW w:type="dxa" w:w="1728"/>
            <w:shd w:val="clear" w:color="auto" w:fill="1F3B5C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Location</w:t>
            </w:r>
          </w:p>
        </w:tc>
        <w:tc>
          <w:tcPr>
            <w:tcW w:type="dxa" w:w="1728"/>
            <w:shd w:val="clear" w:color="auto" w:fill="1F3B5C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Role</w:t>
            </w:r>
          </w:p>
        </w:tc>
        <w:tc>
          <w:tcPr>
            <w:tcW w:type="dxa" w:w="1728"/>
            <w:shd w:val="clear" w:color="auto" w:fill="1F3B5C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Data Processed</w:t>
            </w:r>
          </w:p>
        </w:tc>
        <w:tc>
          <w:tcPr>
            <w:tcW w:type="dxa" w:w="1728"/>
            <w:shd w:val="clear" w:color="auto" w:fill="1F3B5C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Type of Agreement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Vercel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US/EU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Web hosting, CDN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Activity logs, IP, Device 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DPA Required — [Status]</w:t>
            </w:r>
          </w:p>
        </w:tc>
      </w:tr>
      <w:tr>
        <w:tc>
          <w:tcPr>
            <w:tcW w:type="dxa" w:w="1728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NeonDB</w:t>
            </w:r>
          </w:p>
        </w:tc>
        <w:tc>
          <w:tcPr>
            <w:tcW w:type="dxa" w:w="1728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US</w:t>
            </w:r>
          </w:p>
        </w:tc>
        <w:tc>
          <w:tcPr>
            <w:tcW w:type="dxa" w:w="1728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Primary database</w:t>
            </w:r>
          </w:p>
        </w:tc>
        <w:tc>
          <w:tcPr>
            <w:tcW w:type="dxa" w:w="1728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All PII, Task data, Transactions</w:t>
            </w:r>
          </w:p>
        </w:tc>
        <w:tc>
          <w:tcPr>
            <w:tcW w:type="dxa" w:w="1728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DPA Required — [Status]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Firebase (Google)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Authentication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UID, Phone, Role, Token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DPA Required — [Status]</w:t>
            </w:r>
          </w:p>
        </w:tc>
      </w:tr>
      <w:tr>
        <w:tc>
          <w:tcPr>
            <w:tcW w:type="dxa" w:w="1728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Stripe</w:t>
            </w:r>
          </w:p>
        </w:tc>
        <w:tc>
          <w:tcPr>
            <w:tcW w:type="dxa" w:w="1728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US</w:t>
            </w:r>
          </w:p>
        </w:tc>
        <w:tc>
          <w:tcPr>
            <w:tcW w:type="dxa" w:w="1728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Payment processing</w:t>
            </w:r>
          </w:p>
        </w:tc>
        <w:tc>
          <w:tcPr>
            <w:tcW w:type="dxa" w:w="1728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Card details, Billing</w:t>
            </w:r>
          </w:p>
        </w:tc>
        <w:tc>
          <w:tcPr>
            <w:tcW w:type="dxa" w:w="1728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DPA Required — [Status]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Twilio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SMS notifications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Phone, Transaction 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DPA Required — [Status]</w:t>
            </w:r>
          </w:p>
        </w:tc>
      </w:tr>
    </w:tbl>
    <w:p/>
    <w:p>
      <w:r>
        <w:t>______________________________</w:t>
      </w:r>
    </w:p>
    <w:p>
      <w:pPr>
        <w:pStyle w:val="Heading2"/>
      </w:pPr>
      <w:r>
        <w:rPr>
          <w:color w:val="1F3B5C"/>
          <w:sz w:val="30"/>
        </w:rPr>
        <w:t>4. INTERNATIONAL DATA FLOW MAP</w:t>
      </w:r>
    </w:p>
    <w:p>
      <w:r>
        <w:rPr>
          <w:rFonts w:ascii="Courier New" w:hAnsi="Courier New"/>
          <w:color w:val="333333"/>
          <w:sz w:val="16"/>
        </w:rPr>
        <w:t xml:space="preserve"> Workers/Employers/Company</w:t>
      </w:r>
    </w:p>
    <w:p>
      <w:r>
        <w:rPr>
          <w:rFonts w:ascii="Courier New" w:hAnsi="Courier New"/>
          <w:color w:val="333333"/>
          <w:sz w:val="16"/>
        </w:rPr>
        <w:t xml:space="preserve">           │</w:t>
      </w:r>
    </w:p>
    <w:p>
      <w:r>
        <w:rPr>
          <w:rFonts w:ascii="Courier New" w:hAnsi="Courier New"/>
          <w:color w:val="333333"/>
          <w:sz w:val="16"/>
        </w:rPr>
        <w:t xml:space="preserve">           ▼</w:t>
      </w:r>
    </w:p>
    <w:p>
      <w:r>
        <w:rPr>
          <w:rFonts w:ascii="Courier New" w:hAnsi="Courier New"/>
          <w:color w:val="333333"/>
          <w:sz w:val="16"/>
        </w:rPr>
        <w:t xml:space="preserve"> ┌────────────────┐    ┌────────────────┐    ┌────────────────┐</w:t>
      </w:r>
    </w:p>
    <w:p>
      <w:r>
        <w:rPr>
          <w:rFonts w:ascii="Courier New" w:hAnsi="Courier New"/>
          <w:color w:val="333333"/>
          <w:sz w:val="16"/>
        </w:rPr>
        <w:t xml:space="preserve"> │   LINEKORA     │───►│    VERCEL      │───►│    NEONDB      │</w:t>
      </w:r>
    </w:p>
    <w:p>
      <w:r>
        <w:rPr>
          <w:rFonts w:ascii="Courier New" w:hAnsi="Courier New"/>
          <w:color w:val="333333"/>
          <w:sz w:val="16"/>
        </w:rPr>
        <w:t xml:space="preserve"> │   Web App      │    │ (Hosting/CDN)  │    │ (Database)     │</w:t>
      </w:r>
    </w:p>
    <w:p>
      <w:r>
        <w:rPr>
          <w:rFonts w:ascii="Courier New" w:hAnsi="Courier New"/>
          <w:color w:val="333333"/>
          <w:sz w:val="16"/>
        </w:rPr>
        <w:t xml:space="preserve"> │   (Next.js)    │    │                │    │                │</w:t>
      </w:r>
    </w:p>
    <w:p>
      <w:r>
        <w:rPr>
          <w:rFonts w:ascii="Courier New" w:hAnsi="Courier New"/>
          <w:color w:val="333333"/>
          <w:sz w:val="16"/>
        </w:rPr>
        <w:t xml:space="preserve"> └───────┬────────┘    └────────────────┘    └───────┬────────┘</w:t>
      </w:r>
    </w:p>
    <w:p>
      <w:r>
        <w:rPr>
          <w:rFonts w:ascii="Courier New" w:hAnsi="Courier New"/>
          <w:color w:val="333333"/>
          <w:sz w:val="16"/>
        </w:rPr>
        <w:t xml:space="preserve">         │                                           │</w:t>
      </w:r>
    </w:p>
    <w:p>
      <w:r>
        <w:rPr>
          <w:rFonts w:ascii="Courier New" w:hAnsi="Courier New"/>
          <w:color w:val="333333"/>
          <w:sz w:val="16"/>
        </w:rPr>
        <w:t xml:space="preserve">         │        ┌────────────────┐                 │</w:t>
      </w:r>
    </w:p>
    <w:p>
      <w:r>
        <w:rPr>
          <w:rFonts w:ascii="Courier New" w:hAnsi="Courier New"/>
          <w:color w:val="333333"/>
          <w:sz w:val="16"/>
        </w:rPr>
        <w:t xml:space="preserve">         ├───────►│   FIREBASE     │─────────────────┤</w:t>
      </w:r>
    </w:p>
    <w:p>
      <w:r>
        <w:rPr>
          <w:rFonts w:ascii="Courier New" w:hAnsi="Courier New"/>
          <w:color w:val="333333"/>
          <w:sz w:val="16"/>
        </w:rPr>
        <w:t xml:space="preserve">         │        │    (Auth)      │                 │</w:t>
      </w:r>
    </w:p>
    <w:p>
      <w:r>
        <w:rPr>
          <w:rFonts w:ascii="Courier New" w:hAnsi="Courier New"/>
          <w:color w:val="333333"/>
          <w:sz w:val="16"/>
        </w:rPr>
        <w:t xml:space="preserve">         │        └────────────────┘                 │</w:t>
      </w:r>
    </w:p>
    <w:p>
      <w:r>
        <w:rPr>
          <w:rFonts w:ascii="Courier New" w:hAnsi="Courier New"/>
          <w:color w:val="333333"/>
          <w:sz w:val="16"/>
        </w:rPr>
        <w:t xml:space="preserve">         │                                           │</w:t>
      </w:r>
    </w:p>
    <w:p>
      <w:r>
        <w:rPr>
          <w:rFonts w:ascii="Courier New" w:hAnsi="Courier New"/>
          <w:color w:val="333333"/>
          <w:sz w:val="16"/>
        </w:rPr>
        <w:t xml:space="preserve">         ├────────────────────────────────────────────┤</w:t>
      </w:r>
    </w:p>
    <w:p>
      <w:r>
        <w:rPr>
          <w:rFonts w:ascii="Courier New" w:hAnsi="Courier New"/>
          <w:color w:val="333333"/>
          <w:sz w:val="16"/>
        </w:rPr>
        <w:t xml:space="preserve">         ▼                                           ▼</w:t>
      </w:r>
    </w:p>
    <w:p>
      <w:r>
        <w:rPr>
          <w:rFonts w:ascii="Courier New" w:hAnsi="Courier New"/>
          <w:color w:val="333333"/>
          <w:sz w:val="16"/>
        </w:rPr>
        <w:t xml:space="preserve"> ┌────────────────┐                          ┌────────────────┐</w:t>
      </w:r>
    </w:p>
    <w:p>
      <w:r>
        <w:rPr>
          <w:rFonts w:ascii="Courier New" w:hAnsi="Courier New"/>
          <w:color w:val="333333"/>
          <w:sz w:val="16"/>
        </w:rPr>
        <w:t xml:space="preserve"> │     STRIPE     │                          │    TWILIO      │</w:t>
      </w:r>
    </w:p>
    <w:p>
      <w:r>
        <w:rPr>
          <w:rFonts w:ascii="Courier New" w:hAnsi="Courier New"/>
          <w:color w:val="333333"/>
          <w:sz w:val="16"/>
        </w:rPr>
        <w:t xml:space="preserve"> │  (Payments)    │                          │ (SMS/Notify)   │</w:t>
      </w:r>
    </w:p>
    <w:p>
      <w:r>
        <w:rPr>
          <w:rFonts w:ascii="Courier New" w:hAnsi="Courier New"/>
          <w:color w:val="333333"/>
          <w:sz w:val="16"/>
        </w:rPr>
        <w:t xml:space="preserve"> └────────────────┘                          └────────────────┘</w:t>
      </w:r>
    </w:p>
    <w:p>
      <w:r>
        <w:rPr>
          <w:rFonts w:ascii="Courier New" w:hAnsi="Courier New"/>
          <w:color w:val="333333"/>
          <w:sz w:val="16"/>
        </w:rPr>
      </w:r>
    </w:p>
    <w:p>
      <w:r>
        <w:rPr>
          <w:rFonts w:ascii="Courier New" w:hAnsi="Courier New"/>
          <w:color w:val="333333"/>
          <w:sz w:val="16"/>
        </w:rPr>
        <w:t xml:space="preserve"> Data Origin: Rwanda</w:t>
      </w:r>
    </w:p>
    <w:p>
      <w:r>
        <w:rPr>
          <w:rFonts w:ascii="Courier New" w:hAnsi="Courier New"/>
          <w:color w:val="333333"/>
          <w:sz w:val="16"/>
        </w:rPr>
        <w:t xml:space="preserve"> Data Storage: US/EU (International — requires DPO approval)</w:t>
      </w:r>
    </w:p>
    <w:p/>
    <w:p>
      <w:pPr>
        <w:pStyle w:val="Heading3"/>
      </w:pPr>
      <w:r>
        <w:rPr>
          <w:color w:val="1F3B5C"/>
          <w:sz w:val="24"/>
        </w:rPr>
        <w:t>International Transfer Justification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3B5C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Destination</w:t>
            </w:r>
          </w:p>
        </w:tc>
        <w:tc>
          <w:tcPr>
            <w:tcW w:type="dxa" w:w="2160"/>
            <w:shd w:val="clear" w:color="auto" w:fill="1F3B5C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Data</w:t>
            </w:r>
          </w:p>
        </w:tc>
        <w:tc>
          <w:tcPr>
            <w:tcW w:type="dxa" w:w="2160"/>
            <w:shd w:val="clear" w:color="auto" w:fill="1F3B5C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Lawful Basis for Transfer</w:t>
            </w:r>
          </w:p>
        </w:tc>
        <w:tc>
          <w:tcPr>
            <w:tcW w:type="dxa" w:w="2160"/>
            <w:shd w:val="clear" w:color="auto" w:fill="1F3B5C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Safeguards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US (Vercel)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Activity logs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Legitimate Interest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SCCs + Encryption</w:t>
            </w:r>
          </w:p>
        </w:tc>
      </w:tr>
      <w:tr>
        <w:tc>
          <w:tcPr>
            <w:tcW w:type="dxa" w:w="216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US (NeonDB)</w:t>
            </w:r>
          </w:p>
        </w:tc>
        <w:tc>
          <w:tcPr>
            <w:tcW w:type="dxa" w:w="216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All PII</w:t>
            </w:r>
          </w:p>
        </w:tc>
        <w:tc>
          <w:tcPr>
            <w:tcW w:type="dxa" w:w="216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Consent + Contract</w:t>
            </w:r>
          </w:p>
        </w:tc>
        <w:tc>
          <w:tcPr>
            <w:tcW w:type="dxa" w:w="216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SCCs + Encryption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US (Firebase)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Auth data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Contractual Necessity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SCCs + Encryption</w:t>
            </w:r>
          </w:p>
        </w:tc>
      </w:tr>
      <w:tr>
        <w:tc>
          <w:tcPr>
            <w:tcW w:type="dxa" w:w="216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US (Stripe)</w:t>
            </w:r>
          </w:p>
        </w:tc>
        <w:tc>
          <w:tcPr>
            <w:tcW w:type="dxa" w:w="216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Payment data</w:t>
            </w:r>
          </w:p>
        </w:tc>
        <w:tc>
          <w:tcPr>
            <w:tcW w:type="dxa" w:w="216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Contractual Necessity</w:t>
            </w:r>
          </w:p>
        </w:tc>
        <w:tc>
          <w:tcPr>
            <w:tcW w:type="dxa" w:w="216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SCCs + PCI DSS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US (Twilio)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SMS data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Contractual Necessity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SCCs + Encryption</w:t>
            </w:r>
          </w:p>
        </w:tc>
      </w:tr>
    </w:tbl>
    <w:p/>
    <w:p>
      <w:r>
        <w:t>______________________________</w:t>
      </w:r>
    </w:p>
    <w:p>
      <w:pPr>
        <w:pStyle w:val="Heading2"/>
      </w:pPr>
      <w:r>
        <w:rPr>
          <w:color w:val="1F3B5C"/>
          <w:sz w:val="30"/>
        </w:rPr>
        <w:t>5. DATA RETENTION SCHEDULE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3B5C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Data Category</w:t>
            </w:r>
          </w:p>
        </w:tc>
        <w:tc>
          <w:tcPr>
            <w:tcW w:type="dxa" w:w="2880"/>
            <w:shd w:val="clear" w:color="auto" w:fill="1F3B5C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Retention Period</w:t>
            </w:r>
          </w:p>
        </w:tc>
        <w:tc>
          <w:tcPr>
            <w:tcW w:type="dxa" w:w="2880"/>
            <w:shd w:val="clear" w:color="auto" w:fill="1F3B5C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Deletion Method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Worker PII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Active account + 2 years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Secure deletion</w:t>
            </w:r>
          </w:p>
        </w:tc>
      </w:tr>
      <w:tr>
        <w:tc>
          <w:tcPr>
            <w:tcW w:type="dxa" w:w="288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Employer PII</w:t>
            </w:r>
          </w:p>
        </w:tc>
        <w:tc>
          <w:tcPr>
            <w:tcW w:type="dxa" w:w="288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Active account + 2 years</w:t>
            </w:r>
          </w:p>
        </w:tc>
        <w:tc>
          <w:tcPr>
            <w:tcW w:type="dxa" w:w="288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Secure deletion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Company Records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Business lifetime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Archive</w:t>
            </w:r>
          </w:p>
        </w:tc>
      </w:tr>
      <w:tr>
        <w:tc>
          <w:tcPr>
            <w:tcW w:type="dxa" w:w="288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Transaction Records</w:t>
            </w:r>
          </w:p>
        </w:tc>
        <w:tc>
          <w:tcPr>
            <w:tcW w:type="dxa" w:w="288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7 years (legal)</w:t>
            </w:r>
          </w:p>
        </w:tc>
        <w:tc>
          <w:tcPr>
            <w:tcW w:type="dxa" w:w="288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Archive then delete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Support Tickets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Resolution + 1 year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Secure deletion</w:t>
            </w:r>
          </w:p>
        </w:tc>
      </w:tr>
      <w:tr>
        <w:tc>
          <w:tcPr>
            <w:tcW w:type="dxa" w:w="288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Analytics Data</w:t>
            </w:r>
          </w:p>
        </w:tc>
        <w:tc>
          <w:tcPr>
            <w:tcW w:type="dxa" w:w="288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1 year</w:t>
            </w:r>
          </w:p>
        </w:tc>
        <w:tc>
          <w:tcPr>
            <w:tcW w:type="dxa" w:w="288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Automatic purge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Auth Tokens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Session end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Automatic expiry</w:t>
            </w:r>
          </w:p>
        </w:tc>
      </w:tr>
      <w:tr>
        <w:tc>
          <w:tcPr>
            <w:tcW w:type="dxa" w:w="288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SMS Logs</w:t>
            </w:r>
          </w:p>
        </w:tc>
        <w:tc>
          <w:tcPr>
            <w:tcW w:type="dxa" w:w="288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30 days</w:t>
            </w:r>
          </w:p>
        </w:tc>
        <w:tc>
          <w:tcPr>
            <w:tcW w:type="dxa" w:w="288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Automatic purge</w:t>
            </w:r>
          </w:p>
        </w:tc>
      </w:tr>
    </w:tbl>
    <w:p/>
    <w:p>
      <w:r>
        <w:t>______________________________</w:t>
      </w:r>
    </w:p>
    <w:p>
      <w:pPr>
        <w:pStyle w:val="Heading2"/>
      </w:pPr>
      <w:r>
        <w:rPr>
          <w:color w:val="1F3B5C"/>
          <w:sz w:val="30"/>
        </w:rPr>
        <w:t>6. DATA SUBJECT RIGHTS</w:t>
      </w:r>
    </w:p>
    <w:p>
      <w:r>
        <w:t>LINEKORA shall ensure data subjects (Workers, Employers, and Company representatives) can exercise: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3B5C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Right</w:t>
            </w:r>
          </w:p>
        </w:tc>
        <w:tc>
          <w:tcPr>
            <w:tcW w:type="dxa" w:w="2880"/>
            <w:shd w:val="clear" w:color="auto" w:fill="1F3B5C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Description</w:t>
            </w:r>
          </w:p>
        </w:tc>
        <w:tc>
          <w:tcPr>
            <w:tcW w:type="dxa" w:w="2880"/>
            <w:shd w:val="clear" w:color="auto" w:fill="1F3B5C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Implementation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Access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View collected data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Account dashboard + request</w:t>
            </w:r>
          </w:p>
        </w:tc>
      </w:tr>
      <w:tr>
        <w:tc>
          <w:tcPr>
            <w:tcW w:type="dxa" w:w="288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Rectification</w:t>
            </w:r>
          </w:p>
        </w:tc>
        <w:tc>
          <w:tcPr>
            <w:tcW w:type="dxa" w:w="288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Correct inaccurate data</w:t>
            </w:r>
          </w:p>
        </w:tc>
        <w:tc>
          <w:tcPr>
            <w:tcW w:type="dxa" w:w="288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Profile editing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Erasure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Request deletion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Support ticket / DPO contact</w:t>
            </w:r>
          </w:p>
        </w:tc>
      </w:tr>
      <w:tr>
        <w:tc>
          <w:tcPr>
            <w:tcW w:type="dxa" w:w="288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Restrict</w:t>
            </w:r>
          </w:p>
        </w:tc>
        <w:tc>
          <w:tcPr>
            <w:tcW w:type="dxa" w:w="288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Limit processing</w:t>
            </w:r>
          </w:p>
        </w:tc>
        <w:tc>
          <w:tcPr>
            <w:tcW w:type="dxa" w:w="288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DPO request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Portability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Export data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Data export feature</w:t>
            </w:r>
          </w:p>
        </w:tc>
      </w:tr>
      <w:tr>
        <w:tc>
          <w:tcPr>
            <w:tcW w:type="dxa" w:w="288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Object</w:t>
            </w:r>
          </w:p>
        </w:tc>
        <w:tc>
          <w:tcPr>
            <w:tcW w:type="dxa" w:w="288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Object to processing</w:t>
            </w:r>
          </w:p>
        </w:tc>
        <w:tc>
          <w:tcPr>
            <w:tcW w:type="dxa" w:w="288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DPO request</w:t>
            </w:r>
          </w:p>
        </w:tc>
      </w:tr>
    </w:tbl>
    <w:p/>
    <w:p>
      <w:r>
        <w:t>______________________________</w:t>
      </w:r>
    </w:p>
    <w:p>
      <w:pPr>
        <w:pStyle w:val="Heading2"/>
      </w:pPr>
      <w:r>
        <w:rPr>
          <w:color w:val="1F3B5C"/>
          <w:sz w:val="30"/>
        </w:rPr>
        <w:t>7. SECURITY MEASURES</w:t>
      </w:r>
    </w:p>
    <w:p>
      <w:pPr>
        <w:pStyle w:val="ListBullet"/>
      </w:pPr>
      <w:r>
        <w:t>[x] Encryption at rest (AES-256) — NeonDB, Firebase</w:t>
      </w:r>
    </w:p>
    <w:p>
      <w:pPr>
        <w:pStyle w:val="ListBullet"/>
      </w:pPr>
      <w:r>
        <w:t>[x] Encryption in transit (TLS 1.2+) — All connections</w:t>
      </w:r>
    </w:p>
    <w:p>
      <w:pPr>
        <w:pStyle w:val="ListBullet"/>
      </w:pPr>
      <w:r>
        <w:t>[x] Access controls — Role-based (RBAC)</w:t>
      </w:r>
    </w:p>
    <w:p>
      <w:pPr>
        <w:pStyle w:val="ListBullet"/>
      </w:pPr>
      <w:r>
        <w:t>[x] Audit logging — All data access logged</w:t>
      </w:r>
    </w:p>
    <w:p>
      <w:pPr>
        <w:pStyle w:val="ListBullet"/>
      </w:pPr>
      <w:r>
        <w:t>[x] Incident response — 72-hour breach notification</w:t>
      </w:r>
    </w:p>
    <w:p>
      <w:pPr>
        <w:pStyle w:val="ListBullet"/>
      </w:pPr>
      <w:r>
        <w:t>[ ] Data Protection Agreements — PENDING (Vercel, NeonDB, Firebase, Stripe, Twilio)</w:t>
      </w:r>
    </w:p>
    <w:p>
      <w:pPr>
        <w:pStyle w:val="ListBullet"/>
      </w:pPr>
      <w:r>
        <w:t>[x] DPO oversight — Regular compliance reviews</w:t>
      </w:r>
    </w:p>
    <w:p>
      <w:r>
        <w:t>______________________________</w:t>
      </w:r>
    </w:p>
    <w:p>
      <w:pPr>
        <w:pStyle w:val="Heading2"/>
      </w:pPr>
      <w:r>
        <w:rPr>
          <w:color w:val="1F3B5C"/>
          <w:sz w:val="30"/>
        </w:rPr>
        <w:t>8. COMPLIANCE STATUS — MILESTONE TRACKER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F3B5C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728"/>
            <w:shd w:val="clear" w:color="auto" w:fill="1F3B5C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Milestone</w:t>
            </w:r>
          </w:p>
        </w:tc>
        <w:tc>
          <w:tcPr>
            <w:tcW w:type="dxa" w:w="1728"/>
            <w:shd w:val="clear" w:color="auto" w:fill="1F3B5C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728"/>
            <w:shd w:val="clear" w:color="auto" w:fill="1F3B5C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Target Date</w:t>
            </w:r>
          </w:p>
        </w:tc>
        <w:tc>
          <w:tcPr>
            <w:tcW w:type="dxa" w:w="1728"/>
            <w:shd w:val="clear" w:color="auto" w:fill="1F3B5C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Data Controller Registration (RDB)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✅ Completed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Certificate obtained, pickup pending</w:t>
            </w:r>
          </w:p>
        </w:tc>
      </w:tr>
      <w:tr>
        <w:tc>
          <w:tcPr>
            <w:tcW w:type="dxa" w:w="1728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728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Data Inventory &amp; Flow Map</w:t>
            </w:r>
          </w:p>
        </w:tc>
        <w:tc>
          <w:tcPr>
            <w:tcW w:type="dxa" w:w="1728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✅ Completed</w:t>
            </w:r>
          </w:p>
        </w:tc>
        <w:tc>
          <w:tcPr>
            <w:tcW w:type="dxa" w:w="1728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728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Updated with Company as data subject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DPIA (Personal Data Impact Assessment)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⏳ In Progress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Form prepared from PDPB No. 3/2021</w:t>
            </w:r>
          </w:p>
        </w:tc>
      </w:tr>
      <w:tr>
        <w:tc>
          <w:tcPr>
            <w:tcW w:type="dxa" w:w="1728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728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DPA — Vercel</w:t>
            </w:r>
          </w:p>
        </w:tc>
        <w:tc>
          <w:tcPr>
            <w:tcW w:type="dxa" w:w="1728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⏳ Pending</w:t>
            </w:r>
          </w:p>
        </w:tc>
        <w:tc>
          <w:tcPr>
            <w:tcW w:type="dxa" w:w="1728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728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Template ready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DPA — NeonDB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⏳ Pending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Template ready</w:t>
            </w:r>
          </w:p>
        </w:tc>
      </w:tr>
      <w:tr>
        <w:tc>
          <w:tcPr>
            <w:tcW w:type="dxa" w:w="1728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728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DPA — Firebase</w:t>
            </w:r>
          </w:p>
        </w:tc>
        <w:tc>
          <w:tcPr>
            <w:tcW w:type="dxa" w:w="1728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⏳ Pending</w:t>
            </w:r>
          </w:p>
        </w:tc>
        <w:tc>
          <w:tcPr>
            <w:tcW w:type="dxa" w:w="1728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728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Template ready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DPA — Stripe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⏳ Pending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Template ready</w:t>
            </w:r>
          </w:p>
        </w:tc>
      </w:tr>
      <w:tr>
        <w:tc>
          <w:tcPr>
            <w:tcW w:type="dxa" w:w="1728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1728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DPA — Twilio</w:t>
            </w:r>
          </w:p>
        </w:tc>
        <w:tc>
          <w:tcPr>
            <w:tcW w:type="dxa" w:w="1728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⏳ Pending</w:t>
            </w:r>
          </w:p>
        </w:tc>
        <w:tc>
          <w:tcPr>
            <w:tcW w:type="dxa" w:w="1728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728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Template ready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DPO Approval — International Storage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⏳ Blocked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Requires DPAs (#4-8) first</w:t>
            </w:r>
          </w:p>
        </w:tc>
      </w:tr>
      <w:tr>
        <w:tc>
          <w:tcPr>
            <w:tcW w:type="dxa" w:w="1728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Storage License Outside Rwanda</w:t>
            </w:r>
          </w:p>
        </w:tc>
        <w:tc>
          <w:tcPr>
            <w:tcW w:type="dxa" w:w="1728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⏳ Pending</w:t>
            </w:r>
          </w:p>
        </w:tc>
        <w:tc>
          <w:tcPr>
            <w:tcW w:type="dxa" w:w="1728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728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Requires DPO approval (#9)</w:t>
            </w:r>
          </w:p>
        </w:tc>
      </w:tr>
    </w:tbl>
    <w:p/>
    <w:p>
      <w:r>
        <w:t>______________________________</w:t>
      </w:r>
    </w:p>
    <w:p>
      <w:pPr>
        <w:pStyle w:val="Heading2"/>
      </w:pPr>
      <w:r>
        <w:rPr>
          <w:color w:val="1F3B5C"/>
          <w:sz w:val="30"/>
        </w:rPr>
        <w:t>9. STATUS LEGEND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3B5C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4320"/>
            <w:shd w:val="clear" w:color="auto" w:fill="1F3B5C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Meaning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✅ Completed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Milestone finalized</w:t>
            </w:r>
          </w:p>
        </w:tc>
      </w:tr>
      <w:tr>
        <w:tc>
          <w:tcPr>
            <w:tcW w:type="dxa" w:w="432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⏳ In Progress</w:t>
            </w:r>
          </w:p>
        </w:tc>
        <w:tc>
          <w:tcPr>
            <w:tcW w:type="dxa" w:w="432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Actively being worked 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⏳ Pending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Prepared, waiting to be completed</w:t>
            </w:r>
          </w:p>
        </w:tc>
      </w:tr>
      <w:tr>
        <w:tc>
          <w:tcPr>
            <w:tcW w:type="dxa" w:w="432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⏳ Blocked</w:t>
            </w:r>
          </w:p>
        </w:tc>
        <w:tc>
          <w:tcPr>
            <w:tcW w:type="dxa" w:w="432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Cannot proceed until prerequisite met</w:t>
            </w:r>
          </w:p>
        </w:tc>
      </w:tr>
    </w:tbl>
    <w:p/>
    <w:p>
      <w:r>
        <w:t>______________________________</w:t>
      </w:r>
    </w:p>
    <w:p>
      <w:r>
        <w:t>*Document prepared for LINEKORA Data Protection Compliance*</w:t>
      </w:r>
    </w:p>
    <w:p>
      <w:r>
        <w:t>*Pursuant to Rwanda's Data Protection Law No. 3/2021 &amp; PDPB No. 3/2021*</w:t>
      </w:r>
    </w:p>
    <w:p>
      <w:r>
        <w:t>*Last Updated: September 8, 2026*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