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720" w:firstLine="0"/>
        <w:jc w:val="center"/>
        <w:rPr>
          <w:rFonts w:ascii="Trebuchet MS" w:cs="Trebuchet MS" w:eastAsia="Trebuchet MS" w:hAnsi="Trebuchet MS"/>
          <w:sz w:val="48"/>
          <w:szCs w:val="48"/>
        </w:rPr>
      </w:pPr>
      <w:bookmarkStart w:colFirst="0" w:colLast="0" w:name="_6lxgbpcgyw6w" w:id="0"/>
      <w:bookmarkEnd w:id="0"/>
      <w:r w:rsidDel="00000000" w:rsidR="00000000" w:rsidRPr="00000000">
        <w:rPr>
          <w:rFonts w:ascii="Trebuchet MS" w:cs="Trebuchet MS" w:eastAsia="Trebuchet MS" w:hAnsi="Trebuchet MS"/>
          <w:sz w:val="48"/>
          <w:szCs w:val="48"/>
          <w:rtl w:val="0"/>
        </w:rPr>
        <w:t xml:space="preserve">Problem set 2</w:t>
      </w:r>
    </w:p>
    <w:p w:rsidR="00000000" w:rsidDel="00000000" w:rsidP="00000000" w:rsidRDefault="00000000" w:rsidRPr="00000000" w14:paraId="00000002">
      <w:pPr>
        <w:jc w:val="cente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Duarte Baracat, Agustín; Oviedo, Nicolás; Sánchez, Guido; Sosa, Juan Bautista</w:t>
      </w:r>
    </w:p>
    <w:p w:rsidR="00000000" w:rsidDel="00000000" w:rsidP="00000000" w:rsidRDefault="00000000" w:rsidRPr="00000000" w14:paraId="00000003">
      <w:pPr>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4">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Economía Aplicada 2020 - UdeSA</w:t>
      </w:r>
      <w:r w:rsidDel="00000000" w:rsidR="00000000" w:rsidRPr="00000000">
        <w:rPr>
          <w:rtl w:val="0"/>
        </w:rPr>
      </w:r>
    </w:p>
    <w:p w:rsidR="00000000" w:rsidDel="00000000" w:rsidP="00000000" w:rsidRDefault="00000000" w:rsidRPr="00000000" w14:paraId="00000005">
      <w:pPr>
        <w:pStyle w:val="Heading2"/>
        <w:ind w:left="0" w:firstLine="0"/>
        <w:rPr>
          <w:rFonts w:ascii="Trebuchet MS" w:cs="Trebuchet MS" w:eastAsia="Trebuchet MS" w:hAnsi="Trebuchet MS"/>
        </w:rPr>
      </w:pPr>
      <w:bookmarkStart w:colFirst="0" w:colLast="0" w:name="_jn2u88mhsrkm" w:id="1"/>
      <w:bookmarkEnd w:id="1"/>
      <w:r w:rsidDel="00000000" w:rsidR="00000000" w:rsidRPr="00000000">
        <w:rPr>
          <w:rFonts w:ascii="Trebuchet MS" w:cs="Trebuchet MS" w:eastAsia="Trebuchet MS" w:hAnsi="Trebuchet MS"/>
          <w:rtl w:val="0"/>
        </w:rPr>
        <w:t xml:space="preserve">Ejercicio 1</w:t>
      </w:r>
    </w:p>
    <w:p w:rsidR="00000000" w:rsidDel="00000000" w:rsidP="00000000" w:rsidRDefault="00000000" w:rsidRPr="00000000" w14:paraId="00000006">
      <w:pPr>
        <w:pStyle w:val="Heading3"/>
        <w:rPr>
          <w:rFonts w:ascii="Trebuchet MS" w:cs="Trebuchet MS" w:eastAsia="Trebuchet MS" w:hAnsi="Trebuchet MS"/>
        </w:rPr>
      </w:pPr>
      <w:bookmarkStart w:colFirst="0" w:colLast="0" w:name="_iv3e1foxqfpy" w:id="2"/>
      <w:bookmarkEnd w:id="2"/>
      <w:r w:rsidDel="00000000" w:rsidR="00000000" w:rsidRPr="00000000">
        <w:rPr>
          <w:rFonts w:ascii="Trebuchet MS" w:cs="Trebuchet MS" w:eastAsia="Trebuchet MS" w:hAnsi="Trebuchet MS"/>
          <w:rtl w:val="0"/>
        </w:rPr>
        <w:t xml:space="preserve">Revisión de Literatura</w:t>
      </w:r>
    </w:p>
    <w:p w:rsidR="00000000" w:rsidDel="00000000" w:rsidP="00000000" w:rsidRDefault="00000000" w:rsidRPr="00000000" w14:paraId="00000007">
      <w:pPr>
        <w:ind w:left="0" w:firstLine="566.9291338582675"/>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Easterlin (1974) planteó una aparente paradoja con respecto a la percepción de la felicidad por parte de los agentes económicos. Por un lado, en diferentes países y momentos del tiempo la felicidad parece estar correlacionada positivamente con el ingreso. Sin embargo, observando los datos de series de tiempo, ante el aumento de la riqueza per cápita en el tiempo no se aprecia un aumento consecuente del nivel de felicidad. Por ello, Luttmer (2005) plantea como posible explicación que el nivel de felicidad está determinado por el ingreso relativo de sus pares y la percepción del individuo sobre su nivel en la sociedad. Asimismo, siguiendo a Perez Truglia (2020), el autor aprovecha un experimento natural en Noruega para encontrar muy relevante el efecto del ingreso percibido sobre la felicidad reportada. </w:t>
      </w:r>
    </w:p>
    <w:p w:rsidR="00000000" w:rsidDel="00000000" w:rsidP="00000000" w:rsidRDefault="00000000" w:rsidRPr="00000000" w14:paraId="00000008">
      <w:pPr>
        <w:pStyle w:val="Heading3"/>
        <w:rPr>
          <w:rFonts w:ascii="Trebuchet MS" w:cs="Trebuchet MS" w:eastAsia="Trebuchet MS" w:hAnsi="Trebuchet MS"/>
        </w:rPr>
      </w:pPr>
      <w:bookmarkStart w:colFirst="0" w:colLast="0" w:name="_eupp038m0w2p" w:id="3"/>
      <w:bookmarkEnd w:id="3"/>
      <w:r w:rsidDel="00000000" w:rsidR="00000000" w:rsidRPr="00000000">
        <w:rPr>
          <w:rFonts w:ascii="Trebuchet MS" w:cs="Trebuchet MS" w:eastAsia="Trebuchet MS" w:hAnsi="Trebuchet MS"/>
          <w:rtl w:val="0"/>
        </w:rPr>
        <w:t xml:space="preserve">Resumen Estadístico</w:t>
      </w:r>
    </w:p>
    <w:p w:rsidR="00000000" w:rsidDel="00000000" w:rsidP="00000000" w:rsidRDefault="00000000" w:rsidRPr="00000000" w14:paraId="00000009">
      <w:pPr>
        <w:ind w:firstLine="566.9291338582675"/>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 continuación, presentamos una tabla que describe estadísticamente las principales variables, según la literatura mencionada, de la base de datos de Rusia. Escogimos satisfacción percibida con la vida (satlif), el logaritomo del ingreso (log_ingreso) y la percepción de las personas en la distribución del ingreso del país (econrk).</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Tabla I</w:t>
      </w:r>
    </w:p>
    <w:p w:rsidR="00000000" w:rsidDel="00000000" w:rsidP="00000000" w:rsidRDefault="00000000" w:rsidRPr="00000000" w14:paraId="0000000C">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Estadísticas de las principales variables para el análisis</w:t>
      </w:r>
    </w:p>
    <w:tbl>
      <w:tblPr>
        <w:tblStyle w:val="Table1"/>
        <w:tblW w:w="9090.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800"/>
        <w:gridCol w:w="1800"/>
        <w:gridCol w:w="1965"/>
        <w:gridCol w:w="1635"/>
        <w:tblGridChange w:id="0">
          <w:tblGrid>
            <w:gridCol w:w="1890"/>
            <w:gridCol w:w="1800"/>
            <w:gridCol w:w="1800"/>
            <w:gridCol w:w="1965"/>
            <w:gridCol w:w="1635"/>
          </w:tblGrid>
        </w:tblGridChange>
      </w:tblGrid>
      <w:tr>
        <w:tc>
          <w:tcPr>
            <w:vMerge w:val="restart"/>
            <w:tcBorders>
              <w:top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tc>
        <w:tc>
          <w:tcPr>
            <w:vMerge w:val="restart"/>
            <w:tcBorders>
              <w:top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F">
            <w:pPr>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0">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Promedio</w:t>
            </w:r>
          </w:p>
        </w:tc>
        <w:tc>
          <w:tcPr>
            <w:vMerge w:val="restart"/>
            <w:tcBorders>
              <w:top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1">
            <w:pPr>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2">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Desvío Estándar</w:t>
            </w:r>
          </w:p>
        </w:tc>
        <w:tc>
          <w:tcPr>
            <w:vMerge w:val="restart"/>
            <w:tcBorders>
              <w:top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3">
            <w:pPr>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4">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Mínimo</w:t>
            </w:r>
          </w:p>
        </w:tc>
        <w:tc>
          <w:tcPr>
            <w:vMerge w:val="restart"/>
            <w:tcBorders>
              <w:top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5">
            <w:pPr>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6">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Máximo</w:t>
            </w:r>
          </w:p>
        </w:tc>
      </w:tr>
      <w:tr>
        <w:trPr>
          <w:trHeight w:val="750" w:hRule="atLeast"/>
        </w:trPr>
        <w:tc>
          <w:tcPr>
            <w:vMerge w:val="continue"/>
            <w:tcMar>
              <w:top w:w="100.0" w:type="dxa"/>
              <w:left w:w="100.0" w:type="dxa"/>
              <w:bottom w:w="100.0" w:type="dxa"/>
              <w:right w:w="100.0" w:type="dxa"/>
            </w:tcMar>
            <w:vAlign w:val="center"/>
          </w:tcPr>
          <w:p w:rsidR="00000000" w:rsidDel="00000000" w:rsidP="00000000" w:rsidRDefault="00000000" w:rsidRPr="00000000" w14:paraId="00000017">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018">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019">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01A">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c>
          <w:tcPr>
            <w:vMerge w:val="continue"/>
            <w:tcMar>
              <w:top w:w="100.0" w:type="dxa"/>
              <w:left w:w="100.0" w:type="dxa"/>
              <w:bottom w:w="100.0" w:type="dxa"/>
              <w:right w:w="100.0" w:type="dxa"/>
            </w:tcMar>
            <w:vAlign w:val="center"/>
          </w:tcPr>
          <w:p w:rsidR="00000000" w:rsidDel="00000000" w:rsidP="00000000" w:rsidRDefault="00000000" w:rsidRPr="00000000" w14:paraId="0000001B">
            <w:pP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tl w:val="0"/>
              </w:rPr>
            </w:r>
          </w:p>
        </w:tc>
      </w:tr>
      <w:tr>
        <w:trPr>
          <w:trHeight w:val="485" w:hRule="atLeast"/>
        </w:trPr>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satlif</w:t>
            </w:r>
          </w:p>
        </w:tc>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2.483513</w:t>
            </w:r>
          </w:p>
        </w:tc>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1.142852</w:t>
            </w:r>
          </w:p>
        </w:tc>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1</w:t>
            </w:r>
          </w:p>
        </w:tc>
        <w:tc>
          <w:tcPr>
            <w:tcBorders>
              <w:top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5</w:t>
            </w:r>
          </w:p>
        </w:tc>
      </w:tr>
      <w:tr>
        <w:trPr>
          <w:trHeight w:val="485" w:hRule="atLeast"/>
        </w:trPr>
        <w:tc>
          <w:tcPr>
            <w:tcMar>
              <w:top w:w="100.0" w:type="dxa"/>
              <w:left w:w="100.0" w:type="dxa"/>
              <w:bottom w:w="100.0" w:type="dxa"/>
              <w:right w:w="100.0" w:type="dxa"/>
            </w:tcMar>
            <w:vAlign w:val="top"/>
          </w:tcPr>
          <w:p w:rsidR="00000000" w:rsidDel="00000000" w:rsidP="00000000" w:rsidRDefault="00000000" w:rsidRPr="00000000" w14:paraId="0000002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log_ingreso</w:t>
            </w:r>
          </w:p>
        </w:tc>
        <w:tc>
          <w:tcPr>
            <w:tcMar>
              <w:top w:w="100.0" w:type="dxa"/>
              <w:left w:w="100.0" w:type="dxa"/>
              <w:bottom w:w="100.0" w:type="dxa"/>
              <w:right w:w="100.0" w:type="dxa"/>
            </w:tcMar>
            <w:vAlign w:val="top"/>
          </w:tcPr>
          <w:p w:rsidR="00000000" w:rsidDel="00000000" w:rsidP="00000000" w:rsidRDefault="00000000" w:rsidRPr="00000000" w14:paraId="00000022">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8.393434</w:t>
            </w:r>
          </w:p>
        </w:tc>
        <w:tc>
          <w:tcPr>
            <w:tcMar>
              <w:top w:w="100.0" w:type="dxa"/>
              <w:left w:w="100.0" w:type="dxa"/>
              <w:bottom w:w="100.0" w:type="dxa"/>
              <w:right w:w="100.0" w:type="dxa"/>
            </w:tcMar>
            <w:vAlign w:val="top"/>
          </w:tcPr>
          <w:p w:rsidR="00000000" w:rsidDel="00000000" w:rsidP="00000000" w:rsidRDefault="00000000" w:rsidRPr="00000000" w14:paraId="00000023">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.8399944</w:t>
            </w:r>
          </w:p>
        </w:tc>
        <w:tc>
          <w:tcPr>
            <w:tcMar>
              <w:top w:w="100.0" w:type="dxa"/>
              <w:left w:w="100.0" w:type="dxa"/>
              <w:bottom w:w="100.0" w:type="dxa"/>
              <w:right w:w="100.0" w:type="dxa"/>
            </w:tcMar>
            <w:vAlign w:val="top"/>
          </w:tcPr>
          <w:p w:rsidR="00000000" w:rsidDel="00000000" w:rsidP="00000000" w:rsidRDefault="00000000" w:rsidRPr="00000000" w14:paraId="00000024">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4.184033</w:t>
            </w:r>
          </w:p>
        </w:tc>
        <w:tc>
          <w:tcPr>
            <w:tcMar>
              <w:top w:w="100.0" w:type="dxa"/>
              <w:left w:w="100.0" w:type="dxa"/>
              <w:bottom w:w="100.0" w:type="dxa"/>
              <w:right w:w="100.0" w:type="dxa"/>
            </w:tcMar>
            <w:vAlign w:val="top"/>
          </w:tcPr>
          <w:p w:rsidR="00000000" w:rsidDel="00000000" w:rsidP="00000000" w:rsidRDefault="00000000" w:rsidRPr="00000000" w14:paraId="00000025">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11.63842</w:t>
            </w:r>
          </w:p>
        </w:tc>
      </w:tr>
      <w:tr>
        <w:trPr>
          <w:trHeight w:val="485" w:hRule="atLeast"/>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econrk</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3.550896</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1.50418</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1</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9</w:t>
            </w:r>
          </w:p>
        </w:tc>
      </w:tr>
    </w:tbl>
    <w:p w:rsidR="00000000" w:rsidDel="00000000" w:rsidP="00000000" w:rsidRDefault="00000000" w:rsidRPr="00000000" w14:paraId="0000002B">
      <w:pPr>
        <w:spacing w:after="120" w:lineRule="auto"/>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02C">
      <w:pPr>
        <w:spacing w:after="120" w:lineRule="auto"/>
        <w:rPr>
          <w:rFonts w:ascii="Trebuchet MS" w:cs="Trebuchet MS" w:eastAsia="Trebuchet MS" w:hAnsi="Trebuchet MS"/>
        </w:rPr>
      </w:pPr>
      <w:r w:rsidDel="00000000" w:rsidR="00000000" w:rsidRPr="00000000">
        <w:rPr>
          <w:rFonts w:ascii="Trebuchet MS" w:cs="Trebuchet MS" w:eastAsia="Trebuchet MS" w:hAnsi="Trebuchet MS"/>
          <w:sz w:val="36"/>
          <w:szCs w:val="36"/>
          <w:rtl w:val="0"/>
        </w:rPr>
        <w:tab/>
      </w:r>
      <w:r w:rsidDel="00000000" w:rsidR="00000000" w:rsidRPr="00000000">
        <w:rPr>
          <w:rFonts w:ascii="Trebuchet MS" w:cs="Trebuchet MS" w:eastAsia="Trebuchet MS" w:hAnsi="Trebuchet MS"/>
          <w:rtl w:val="0"/>
        </w:rPr>
        <w:t xml:space="preserve">La satisfacción percibida con la vida será nuestra variable de interés, la que buscaremos explicar. La Figura 1 muestra su distribución entre los individuos de la base.</w:t>
      </w:r>
    </w:p>
    <w:p w:rsidR="00000000" w:rsidDel="00000000" w:rsidP="00000000" w:rsidRDefault="00000000" w:rsidRPr="00000000" w14:paraId="0000002D">
      <w:pPr>
        <w:spacing w:after="12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Figura I.  Distribución de  la Satisfacción con la vida percibida</w:t>
      </w:r>
    </w:p>
    <w:p w:rsidR="00000000" w:rsidDel="00000000" w:rsidP="00000000" w:rsidRDefault="00000000" w:rsidRPr="00000000" w14:paraId="0000002E">
      <w:pPr>
        <w:spacing w:after="120" w:lineRule="auto"/>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ab/>
      </w:r>
      <w:r w:rsidDel="00000000" w:rsidR="00000000" w:rsidRPr="00000000">
        <w:rPr>
          <w:rFonts w:ascii="Trebuchet MS" w:cs="Trebuchet MS" w:eastAsia="Trebuchet MS" w:hAnsi="Trebuchet MS"/>
          <w:rtl w:val="0"/>
        </w:rPr>
        <w:t xml:space="preserve">El ingreso es señalado en la literatura como un factor explicativo de relevancia. La Figura 2 muestra la distribución del logaritmo del ingreso para los individuos relevados.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41656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4165600"/>
                    </a:xfrm>
                    <a:prstGeom prst="rect"/>
                    <a:ln/>
                  </pic:spPr>
                </pic:pic>
              </a:graphicData>
            </a:graphic>
          </wp:anchor>
        </w:drawing>
      </w:r>
    </w:p>
    <w:p w:rsidR="00000000" w:rsidDel="00000000" w:rsidP="00000000" w:rsidRDefault="00000000" w:rsidRPr="00000000" w14:paraId="0000002F">
      <w:pPr>
        <w:spacing w:after="120" w:lineRule="auto"/>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30">
      <w:pPr>
        <w:spacing w:after="120" w:lineRule="auto"/>
        <w:rPr>
          <w:rFonts w:ascii="Trebuchet MS" w:cs="Trebuchet MS" w:eastAsia="Trebuchet MS" w:hAnsi="Trebuchet MS"/>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120" w:lineRule="auto"/>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Figura II.  Distribución del ingreso</w:t>
      </w:r>
      <w:r w:rsidDel="00000000" w:rsidR="00000000" w:rsidRPr="00000000">
        <w:rPr>
          <w:rtl w:val="0"/>
        </w:rPr>
      </w:r>
    </w:p>
    <w:p w:rsidR="00000000" w:rsidDel="00000000" w:rsidP="00000000" w:rsidRDefault="00000000" w:rsidRPr="00000000" w14:paraId="00000032">
      <w:pPr>
        <w:pStyle w:val="Heading3"/>
        <w:spacing w:after="120" w:lineRule="auto"/>
        <w:rPr>
          <w:rFonts w:ascii="Trebuchet MS" w:cs="Trebuchet MS" w:eastAsia="Trebuchet MS" w:hAnsi="Trebuchet MS"/>
        </w:rPr>
      </w:pPr>
      <w:bookmarkStart w:colFirst="0" w:colLast="0" w:name="_hnfid0q2jf59" w:id="4"/>
      <w:bookmarkEnd w:id="4"/>
      <w:r w:rsidDel="00000000" w:rsidR="00000000" w:rsidRPr="00000000">
        <w:rPr>
          <w:rFonts w:ascii="Trebuchet MS" w:cs="Trebuchet MS" w:eastAsia="Trebuchet MS" w:hAnsi="Trebuchet MS"/>
          <w:rtl w:val="0"/>
        </w:rPr>
        <w:t xml:space="preserve">Especificaciones Seleccionadas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41910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191000"/>
                    </a:xfrm>
                    <a:prstGeom prst="rect"/>
                    <a:ln/>
                  </pic:spPr>
                </pic:pic>
              </a:graphicData>
            </a:graphic>
          </wp:anchor>
        </w:drawing>
      </w:r>
    </w:p>
    <w:p w:rsidR="00000000" w:rsidDel="00000000" w:rsidP="00000000" w:rsidRDefault="00000000" w:rsidRPr="00000000" w14:paraId="00000033">
      <w:pPr>
        <w:spacing w:after="120" w:lineRule="auto"/>
        <w:ind w:firstLine="566.9291338582675"/>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Regresamos satisfacción con la vida contra el logaritmo del ingreso y la posición percibida en la distribución de la renta, de acuerdo a los antecedentes de la literatura empírica, sin controles. Esta es nuestra especificación base:</w:t>
      </w:r>
    </w:p>
    <w:p w:rsidR="00000000" w:rsidDel="00000000" w:rsidP="00000000" w:rsidRDefault="00000000" w:rsidRPr="00000000" w14:paraId="00000034">
      <w:pPr>
        <w:spacing w:after="120" w:lineRule="auto"/>
        <w:ind w:left="0" w:firstLine="0"/>
        <w:jc w:val="center"/>
        <w:rPr/>
      </w:pPr>
      <m:oMath>
        <m:r>
          <w:rPr/>
          <m:t xml:space="preserve">satlif = </m:t>
        </m:r>
        <m:r>
          <w:rPr/>
          <m:t>α</m:t>
        </m:r>
        <m:r>
          <w:rPr/>
          <m:t xml:space="preserve"> + </m:t>
        </m:r>
        <m:r>
          <w:rPr/>
          <m:t>β</m:t>
        </m:r>
        <m:r>
          <w:rPr/>
          <m:t xml:space="preserve"> econrnk + </m:t>
        </m:r>
        <m:r>
          <w:rPr/>
          <m:t>γ</m:t>
        </m:r>
        <m:r>
          <w:rPr/>
          <m:t xml:space="preserve"> lo</m:t>
        </m:r>
        <m:sSub>
          <m:sSubPr>
            <m:ctrlPr>
              <w:rPr/>
            </m:ctrlPr>
          </m:sSubPr>
          <m:e>
            <m:r>
              <w:rPr/>
              <m:t xml:space="preserve">g</m:t>
            </m:r>
          </m:e>
          <m:sub>
            <m:r>
              <w:rPr/>
              <m:t xml:space="preserve">-</m:t>
            </m:r>
          </m:sub>
        </m:sSub>
        <m:r>
          <w:rPr/>
          <m:t xml:space="preserve">ingreso</m:t>
        </m:r>
      </m:oMath>
      <w:r w:rsidDel="00000000" w:rsidR="00000000" w:rsidRPr="00000000">
        <w:rPr>
          <w:rtl w:val="0"/>
        </w:rPr>
      </w:r>
    </w:p>
    <w:p w:rsidR="00000000" w:rsidDel="00000000" w:rsidP="00000000" w:rsidRDefault="00000000" w:rsidRPr="00000000" w14:paraId="00000035">
      <w:pPr>
        <w:spacing w:after="120" w:lineRule="auto"/>
        <w:ind w:left="0" w:firstLine="72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Los resultados de la regresión se reportan en la primera columna de la Tabla 2. Como segundo paso introducimos controles relevantes siguiendo a la literatura (Ferrer-i-Carbonell y Firjters, 2004; Perez Truglia, 2020). Dentro de los mismos contamos a la edad, edad al cuadrado, respeto percibido, género, estado marital, alcoholismo, entre otros. Los resultados de esta regresión se reportan en la columna 2. Posteriormente procedemos a dejar de lado las variables que no resultan significativas y corremos de nuevo la regresión. Los resultados se exponen en la columna 3. Finalmente, procedemos a estimar nuestra especificación base por última vez, dejando como control a la satisfacción con el ingreso, la edad y edad al cuadrado, el respeto percibido por sus pares y el grado de salud percibido. Estos resultados se exponen en la columna 4.</w:t>
      </w:r>
      <w:r w:rsidDel="00000000" w:rsidR="00000000" w:rsidRPr="00000000">
        <w:rPr>
          <w:rtl w:val="0"/>
        </w:rPr>
      </w:r>
    </w:p>
    <w:p w:rsidR="00000000" w:rsidDel="00000000" w:rsidP="00000000" w:rsidRDefault="00000000" w:rsidRPr="00000000" w14:paraId="00000036">
      <w:pPr>
        <w:rPr>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Tabla 2</w:t>
      </w:r>
    </w:p>
    <w:p w:rsidR="00000000" w:rsidDel="00000000" w:rsidP="00000000" w:rsidRDefault="00000000" w:rsidRPr="00000000" w14:paraId="0000003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Resultados de todas las regresiones</w:t>
      </w:r>
    </w:p>
    <w:p w:rsidR="00000000" w:rsidDel="00000000" w:rsidP="00000000" w:rsidRDefault="00000000" w:rsidRPr="00000000" w14:paraId="00000039">
      <w:pPr>
        <w:spacing w:after="120" w:lineRule="auto"/>
        <w:rPr>
          <w:rFonts w:ascii="Trebuchet MS" w:cs="Trebuchet MS" w:eastAsia="Trebuchet MS" w:hAnsi="Trebuchet MS"/>
          <w:sz w:val="36"/>
          <w:szCs w:val="36"/>
        </w:rPr>
      </w:pPr>
      <w:r w:rsidDel="00000000" w:rsidR="00000000" w:rsidRPr="00000000">
        <w:rPr>
          <w:rtl w:val="0"/>
        </w:rPr>
      </w:r>
    </w:p>
    <w:tbl>
      <w:tblPr>
        <w:tblStyle w:val="Table2"/>
        <w:tblW w:w="9015.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575"/>
        <w:gridCol w:w="1890"/>
        <w:gridCol w:w="1800"/>
        <w:gridCol w:w="1800"/>
        <w:tblGridChange w:id="0">
          <w:tblGrid>
            <w:gridCol w:w="1950"/>
            <w:gridCol w:w="1575"/>
            <w:gridCol w:w="1890"/>
            <w:gridCol w:w="1800"/>
            <w:gridCol w:w="1800"/>
          </w:tblGrid>
        </w:tblGridChange>
      </w:tblGrid>
      <w:tr>
        <w:trPr>
          <w:trHeight w:val="485" w:hRule="atLeast"/>
        </w:trPr>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3A">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3B">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(1)</w:t>
            </w:r>
          </w:p>
        </w:tc>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3C">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(2)</w:t>
            </w:r>
          </w:p>
        </w:tc>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3D">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(3)</w:t>
            </w:r>
          </w:p>
        </w:tc>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3E">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(4)</w:t>
            </w:r>
          </w:p>
        </w:tc>
      </w:tr>
      <w:tr>
        <w:trPr>
          <w:trHeight w:val="485" w:hRule="atLeast"/>
        </w:trPr>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3F">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VARIABLES</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40">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satlif</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41">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satlif</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42">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satlif</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43">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satlif</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44">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45">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46">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47">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48">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49">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log_ingreso</w:t>
            </w:r>
          </w:p>
        </w:tc>
        <w:tc>
          <w:tcPr>
            <w:tcMar>
              <w:top w:w="100.0" w:type="dxa"/>
              <w:left w:w="80.0" w:type="dxa"/>
              <w:bottom w:w="100.0" w:type="dxa"/>
              <w:right w:w="80.0" w:type="dxa"/>
            </w:tcMar>
            <w:vAlign w:val="top"/>
          </w:tcPr>
          <w:p w:rsidR="00000000" w:rsidDel="00000000" w:rsidP="00000000" w:rsidRDefault="00000000" w:rsidRPr="00000000" w14:paraId="0000004A">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0.19860***</w:t>
            </w:r>
          </w:p>
        </w:tc>
        <w:tc>
          <w:tcPr>
            <w:tcMar>
              <w:top w:w="100.0" w:type="dxa"/>
              <w:left w:w="80.0" w:type="dxa"/>
              <w:bottom w:w="100.0" w:type="dxa"/>
              <w:right w:w="80.0" w:type="dxa"/>
            </w:tcMar>
            <w:vAlign w:val="top"/>
          </w:tcPr>
          <w:p w:rsidR="00000000" w:rsidDel="00000000" w:rsidP="00000000" w:rsidRDefault="00000000" w:rsidRPr="00000000" w14:paraId="0000004B">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0.11940***</w:t>
            </w:r>
          </w:p>
        </w:tc>
        <w:tc>
          <w:tcPr>
            <w:tcMar>
              <w:top w:w="100.0" w:type="dxa"/>
              <w:left w:w="80.0" w:type="dxa"/>
              <w:bottom w:w="100.0" w:type="dxa"/>
              <w:right w:w="80.0" w:type="dxa"/>
            </w:tcMar>
            <w:vAlign w:val="top"/>
          </w:tcPr>
          <w:p w:rsidR="00000000" w:rsidDel="00000000" w:rsidP="00000000" w:rsidRDefault="00000000" w:rsidRPr="00000000" w14:paraId="0000004C">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0.11925***</w:t>
            </w:r>
          </w:p>
        </w:tc>
        <w:tc>
          <w:tcPr>
            <w:tcMar>
              <w:top w:w="100.0" w:type="dxa"/>
              <w:left w:w="80.0" w:type="dxa"/>
              <w:bottom w:w="100.0" w:type="dxa"/>
              <w:right w:w="80.0" w:type="dxa"/>
            </w:tcMar>
            <w:vAlign w:val="top"/>
          </w:tcPr>
          <w:p w:rsidR="00000000" w:rsidDel="00000000" w:rsidP="00000000" w:rsidRDefault="00000000" w:rsidRPr="00000000" w14:paraId="0000004D">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0.12015***</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4E">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4F">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(0.02530)</w:t>
            </w:r>
          </w:p>
        </w:tc>
        <w:tc>
          <w:tcPr>
            <w:tcMar>
              <w:top w:w="100.0" w:type="dxa"/>
              <w:left w:w="80.0" w:type="dxa"/>
              <w:bottom w:w="100.0" w:type="dxa"/>
              <w:right w:w="80.0" w:type="dxa"/>
            </w:tcMar>
            <w:vAlign w:val="top"/>
          </w:tcPr>
          <w:p w:rsidR="00000000" w:rsidDel="00000000" w:rsidP="00000000" w:rsidRDefault="00000000" w:rsidRPr="00000000" w14:paraId="00000050">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(0.02498)</w:t>
            </w:r>
          </w:p>
        </w:tc>
        <w:tc>
          <w:tcPr>
            <w:tcMar>
              <w:top w:w="100.0" w:type="dxa"/>
              <w:left w:w="80.0" w:type="dxa"/>
              <w:bottom w:w="100.0" w:type="dxa"/>
              <w:right w:w="80.0" w:type="dxa"/>
            </w:tcMar>
            <w:vAlign w:val="top"/>
          </w:tcPr>
          <w:p w:rsidR="00000000" w:rsidDel="00000000" w:rsidP="00000000" w:rsidRDefault="00000000" w:rsidRPr="00000000" w14:paraId="00000051">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(0.02461)</w:t>
            </w:r>
          </w:p>
        </w:tc>
        <w:tc>
          <w:tcPr>
            <w:tcMar>
              <w:top w:w="100.0" w:type="dxa"/>
              <w:left w:w="80.0" w:type="dxa"/>
              <w:bottom w:w="100.0" w:type="dxa"/>
              <w:right w:w="80.0" w:type="dxa"/>
            </w:tcMar>
            <w:vAlign w:val="top"/>
          </w:tcPr>
          <w:p w:rsidR="00000000" w:rsidDel="00000000" w:rsidP="00000000" w:rsidRDefault="00000000" w:rsidRPr="00000000" w14:paraId="00000052">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(0.02422)</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53">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econrk</w:t>
            </w:r>
          </w:p>
        </w:tc>
        <w:tc>
          <w:tcPr>
            <w:tcMar>
              <w:top w:w="100.0" w:type="dxa"/>
              <w:left w:w="80.0" w:type="dxa"/>
              <w:bottom w:w="100.0" w:type="dxa"/>
              <w:right w:w="80.0" w:type="dxa"/>
            </w:tcMar>
            <w:vAlign w:val="top"/>
          </w:tcPr>
          <w:p w:rsidR="00000000" w:rsidDel="00000000" w:rsidP="00000000" w:rsidRDefault="00000000" w:rsidRPr="00000000" w14:paraId="00000054">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0.25262***</w:t>
            </w:r>
          </w:p>
        </w:tc>
        <w:tc>
          <w:tcPr>
            <w:tcMar>
              <w:top w:w="100.0" w:type="dxa"/>
              <w:left w:w="80.0" w:type="dxa"/>
              <w:bottom w:w="100.0" w:type="dxa"/>
              <w:right w:w="80.0" w:type="dxa"/>
            </w:tcMar>
            <w:vAlign w:val="top"/>
          </w:tcPr>
          <w:p w:rsidR="00000000" w:rsidDel="00000000" w:rsidP="00000000" w:rsidRDefault="00000000" w:rsidRPr="00000000" w14:paraId="00000055">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0.09851***</w:t>
            </w:r>
          </w:p>
        </w:tc>
        <w:tc>
          <w:tcPr>
            <w:tcMar>
              <w:top w:w="100.0" w:type="dxa"/>
              <w:left w:w="80.0" w:type="dxa"/>
              <w:bottom w:w="100.0" w:type="dxa"/>
              <w:right w:w="80.0" w:type="dxa"/>
            </w:tcMar>
            <w:vAlign w:val="top"/>
          </w:tcPr>
          <w:p w:rsidR="00000000" w:rsidDel="00000000" w:rsidP="00000000" w:rsidRDefault="00000000" w:rsidRPr="00000000" w14:paraId="00000056">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0.10077***</w:t>
            </w:r>
          </w:p>
        </w:tc>
        <w:tc>
          <w:tcPr>
            <w:tcMar>
              <w:top w:w="100.0" w:type="dxa"/>
              <w:left w:w="80.0" w:type="dxa"/>
              <w:bottom w:w="100.0" w:type="dxa"/>
              <w:right w:w="80.0" w:type="dxa"/>
            </w:tcMar>
            <w:vAlign w:val="top"/>
          </w:tcPr>
          <w:p w:rsidR="00000000" w:rsidDel="00000000" w:rsidP="00000000" w:rsidRDefault="00000000" w:rsidRPr="00000000" w14:paraId="00000057">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0.10171***</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58">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59">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(0.01409)</w:t>
            </w:r>
          </w:p>
        </w:tc>
        <w:tc>
          <w:tcPr>
            <w:tcMar>
              <w:top w:w="100.0" w:type="dxa"/>
              <w:left w:w="80.0" w:type="dxa"/>
              <w:bottom w:w="100.0" w:type="dxa"/>
              <w:right w:w="80.0" w:type="dxa"/>
            </w:tcMar>
            <w:vAlign w:val="top"/>
          </w:tcPr>
          <w:p w:rsidR="00000000" w:rsidDel="00000000" w:rsidP="00000000" w:rsidRDefault="00000000" w:rsidRPr="00000000" w14:paraId="0000005A">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(0.01489)</w:t>
            </w:r>
          </w:p>
        </w:tc>
        <w:tc>
          <w:tcPr>
            <w:tcMar>
              <w:top w:w="100.0" w:type="dxa"/>
              <w:left w:w="80.0" w:type="dxa"/>
              <w:bottom w:w="100.0" w:type="dxa"/>
              <w:right w:w="80.0" w:type="dxa"/>
            </w:tcMar>
            <w:vAlign w:val="top"/>
          </w:tcPr>
          <w:p w:rsidR="00000000" w:rsidDel="00000000" w:rsidP="00000000" w:rsidRDefault="00000000" w:rsidRPr="00000000" w14:paraId="0000005B">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(0.01477)</w:t>
            </w:r>
          </w:p>
        </w:tc>
        <w:tc>
          <w:tcPr>
            <w:tcMar>
              <w:top w:w="100.0" w:type="dxa"/>
              <w:left w:w="80.0" w:type="dxa"/>
              <w:bottom w:w="100.0" w:type="dxa"/>
              <w:right w:w="80.0" w:type="dxa"/>
            </w:tcMar>
            <w:vAlign w:val="top"/>
          </w:tcPr>
          <w:p w:rsidR="00000000" w:rsidDel="00000000" w:rsidP="00000000" w:rsidRDefault="00000000" w:rsidRPr="00000000" w14:paraId="0000005C">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(0.01472)</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5D">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satecc</w:t>
            </w:r>
          </w:p>
        </w:tc>
        <w:tc>
          <w:tcPr>
            <w:tcMar>
              <w:top w:w="100.0" w:type="dxa"/>
              <w:left w:w="80.0" w:type="dxa"/>
              <w:bottom w:w="100.0" w:type="dxa"/>
              <w:right w:w="80.0" w:type="dxa"/>
            </w:tcMar>
            <w:vAlign w:val="top"/>
          </w:tcPr>
          <w:p w:rsidR="00000000" w:rsidDel="00000000" w:rsidP="00000000" w:rsidRDefault="00000000" w:rsidRPr="00000000" w14:paraId="0000005E">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5F">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0.46083***</w:t>
            </w:r>
          </w:p>
        </w:tc>
        <w:tc>
          <w:tcPr>
            <w:tcMar>
              <w:top w:w="100.0" w:type="dxa"/>
              <w:left w:w="80.0" w:type="dxa"/>
              <w:bottom w:w="100.0" w:type="dxa"/>
              <w:right w:w="80.0" w:type="dxa"/>
            </w:tcMar>
            <w:vAlign w:val="top"/>
          </w:tcPr>
          <w:p w:rsidR="00000000" w:rsidDel="00000000" w:rsidP="00000000" w:rsidRDefault="00000000" w:rsidRPr="00000000" w14:paraId="00000060">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0.45797***</w:t>
            </w:r>
          </w:p>
        </w:tc>
        <w:tc>
          <w:tcPr>
            <w:tcMar>
              <w:top w:w="100.0" w:type="dxa"/>
              <w:left w:w="80.0" w:type="dxa"/>
              <w:bottom w:w="100.0" w:type="dxa"/>
              <w:right w:w="80.0" w:type="dxa"/>
            </w:tcMar>
            <w:vAlign w:val="top"/>
          </w:tcPr>
          <w:p w:rsidR="00000000" w:rsidDel="00000000" w:rsidP="00000000" w:rsidRDefault="00000000" w:rsidRPr="00000000" w14:paraId="00000061">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0.45826***</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62">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63">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64">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(0.02104)</w:t>
            </w:r>
          </w:p>
        </w:tc>
        <w:tc>
          <w:tcPr>
            <w:tcMar>
              <w:top w:w="100.0" w:type="dxa"/>
              <w:left w:w="80.0" w:type="dxa"/>
              <w:bottom w:w="100.0" w:type="dxa"/>
              <w:right w:w="80.0" w:type="dxa"/>
            </w:tcMar>
            <w:vAlign w:val="top"/>
          </w:tcPr>
          <w:p w:rsidR="00000000" w:rsidDel="00000000" w:rsidP="00000000" w:rsidRDefault="00000000" w:rsidRPr="00000000" w14:paraId="00000065">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(0.02095)</w:t>
            </w:r>
          </w:p>
        </w:tc>
        <w:tc>
          <w:tcPr>
            <w:tcMar>
              <w:top w:w="100.0" w:type="dxa"/>
              <w:left w:w="80.0" w:type="dxa"/>
              <w:bottom w:w="100.0" w:type="dxa"/>
              <w:right w:w="80.0" w:type="dxa"/>
            </w:tcMar>
            <w:vAlign w:val="top"/>
          </w:tcPr>
          <w:p w:rsidR="00000000" w:rsidDel="00000000" w:rsidP="00000000" w:rsidRDefault="00000000" w:rsidRPr="00000000" w14:paraId="00000066">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(0.02091)</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67">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monage</w:t>
            </w:r>
          </w:p>
        </w:tc>
        <w:tc>
          <w:tcPr>
            <w:tcMar>
              <w:top w:w="100.0" w:type="dxa"/>
              <w:left w:w="80.0" w:type="dxa"/>
              <w:bottom w:w="100.0" w:type="dxa"/>
              <w:right w:w="80.0" w:type="dxa"/>
            </w:tcMar>
            <w:vAlign w:val="top"/>
          </w:tcPr>
          <w:p w:rsidR="00000000" w:rsidDel="00000000" w:rsidP="00000000" w:rsidRDefault="00000000" w:rsidRPr="00000000" w14:paraId="00000068">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69">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-0.00172***</w:t>
            </w:r>
          </w:p>
        </w:tc>
        <w:tc>
          <w:tcPr>
            <w:tcMar>
              <w:top w:w="100.0" w:type="dxa"/>
              <w:left w:w="80.0" w:type="dxa"/>
              <w:bottom w:w="100.0" w:type="dxa"/>
              <w:right w:w="80.0" w:type="dxa"/>
            </w:tcMar>
            <w:vAlign w:val="top"/>
          </w:tcPr>
          <w:p w:rsidR="00000000" w:rsidDel="00000000" w:rsidP="00000000" w:rsidRDefault="00000000" w:rsidRPr="00000000" w14:paraId="0000006A">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-0.00172***</w:t>
            </w:r>
          </w:p>
        </w:tc>
        <w:tc>
          <w:tcPr>
            <w:tcMar>
              <w:top w:w="100.0" w:type="dxa"/>
              <w:left w:w="80.0" w:type="dxa"/>
              <w:bottom w:w="100.0" w:type="dxa"/>
              <w:right w:w="80.0" w:type="dxa"/>
            </w:tcMar>
            <w:vAlign w:val="top"/>
          </w:tcPr>
          <w:p w:rsidR="00000000" w:rsidDel="00000000" w:rsidP="00000000" w:rsidRDefault="00000000" w:rsidRPr="00000000" w14:paraId="0000006B">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-0.00185***</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6C">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6D">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6E">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(0.00057)</w:t>
            </w:r>
          </w:p>
        </w:tc>
        <w:tc>
          <w:tcPr>
            <w:tcMar>
              <w:top w:w="100.0" w:type="dxa"/>
              <w:left w:w="80.0" w:type="dxa"/>
              <w:bottom w:w="100.0" w:type="dxa"/>
              <w:right w:w="80.0" w:type="dxa"/>
            </w:tcMar>
            <w:vAlign w:val="top"/>
          </w:tcPr>
          <w:p w:rsidR="00000000" w:rsidDel="00000000" w:rsidP="00000000" w:rsidRDefault="00000000" w:rsidRPr="00000000" w14:paraId="0000006F">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(0.00056)</w:t>
            </w:r>
          </w:p>
        </w:tc>
        <w:tc>
          <w:tcPr>
            <w:tcMar>
              <w:top w:w="100.0" w:type="dxa"/>
              <w:left w:w="80.0" w:type="dxa"/>
              <w:bottom w:w="100.0" w:type="dxa"/>
              <w:right w:w="80.0" w:type="dxa"/>
            </w:tcMar>
            <w:vAlign w:val="top"/>
          </w:tcPr>
          <w:p w:rsidR="00000000" w:rsidDel="00000000" w:rsidP="00000000" w:rsidRDefault="00000000" w:rsidRPr="00000000" w14:paraId="00000070">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(0.00051)</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71">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monage_sqr</w:t>
            </w:r>
          </w:p>
        </w:tc>
        <w:tc>
          <w:tcPr>
            <w:tcMar>
              <w:top w:w="100.0" w:type="dxa"/>
              <w:left w:w="80.0" w:type="dxa"/>
              <w:bottom w:w="100.0" w:type="dxa"/>
              <w:right w:w="80.0" w:type="dxa"/>
            </w:tcMar>
            <w:vAlign w:val="top"/>
          </w:tcPr>
          <w:p w:rsidR="00000000" w:rsidDel="00000000" w:rsidP="00000000" w:rsidRDefault="00000000" w:rsidRPr="00000000" w14:paraId="00000072">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73">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0.00000***</w:t>
            </w:r>
          </w:p>
        </w:tc>
        <w:tc>
          <w:tcPr>
            <w:tcMar>
              <w:top w:w="100.0" w:type="dxa"/>
              <w:left w:w="80.0" w:type="dxa"/>
              <w:bottom w:w="100.0" w:type="dxa"/>
              <w:right w:w="80.0" w:type="dxa"/>
            </w:tcMar>
            <w:vAlign w:val="top"/>
          </w:tcPr>
          <w:p w:rsidR="00000000" w:rsidDel="00000000" w:rsidP="00000000" w:rsidRDefault="00000000" w:rsidRPr="00000000" w14:paraId="00000074">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0.00000***</w:t>
            </w:r>
          </w:p>
        </w:tc>
        <w:tc>
          <w:tcPr>
            <w:tcMar>
              <w:top w:w="100.0" w:type="dxa"/>
              <w:left w:w="80.0" w:type="dxa"/>
              <w:bottom w:w="100.0" w:type="dxa"/>
              <w:right w:w="80.0" w:type="dxa"/>
            </w:tcMar>
            <w:vAlign w:val="top"/>
          </w:tcPr>
          <w:p w:rsidR="00000000" w:rsidDel="00000000" w:rsidP="00000000" w:rsidRDefault="00000000" w:rsidRPr="00000000" w14:paraId="00000075">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0.00000***</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76">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77">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78">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(0.00000)</w:t>
            </w:r>
          </w:p>
        </w:tc>
        <w:tc>
          <w:tcPr>
            <w:tcMar>
              <w:top w:w="100.0" w:type="dxa"/>
              <w:left w:w="80.0" w:type="dxa"/>
              <w:bottom w:w="100.0" w:type="dxa"/>
              <w:right w:w="80.0" w:type="dxa"/>
            </w:tcMar>
            <w:vAlign w:val="top"/>
          </w:tcPr>
          <w:p w:rsidR="00000000" w:rsidDel="00000000" w:rsidP="00000000" w:rsidRDefault="00000000" w:rsidRPr="00000000" w14:paraId="00000079">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(0.00000)</w:t>
            </w:r>
          </w:p>
        </w:tc>
        <w:tc>
          <w:tcPr>
            <w:tcMar>
              <w:top w:w="100.0" w:type="dxa"/>
              <w:left w:w="80.0" w:type="dxa"/>
              <w:bottom w:w="100.0" w:type="dxa"/>
              <w:right w:w="80.0" w:type="dxa"/>
            </w:tcMar>
            <w:vAlign w:val="top"/>
          </w:tcPr>
          <w:p w:rsidR="00000000" w:rsidDel="00000000" w:rsidP="00000000" w:rsidRDefault="00000000" w:rsidRPr="00000000" w14:paraId="0000007A">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(0.00000)</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7B">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evalhl</w:t>
            </w:r>
          </w:p>
        </w:tc>
        <w:tc>
          <w:tcPr>
            <w:tcMar>
              <w:top w:w="100.0" w:type="dxa"/>
              <w:left w:w="80.0" w:type="dxa"/>
              <w:bottom w:w="100.0" w:type="dxa"/>
              <w:right w:w="80.0" w:type="dxa"/>
            </w:tcMar>
            <w:vAlign w:val="top"/>
          </w:tcPr>
          <w:p w:rsidR="00000000" w:rsidDel="00000000" w:rsidP="00000000" w:rsidRDefault="00000000" w:rsidRPr="00000000" w14:paraId="0000007C">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7D">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0.20290***</w:t>
            </w:r>
          </w:p>
        </w:tc>
        <w:tc>
          <w:tcPr>
            <w:tcMar>
              <w:top w:w="100.0" w:type="dxa"/>
              <w:left w:w="80.0" w:type="dxa"/>
              <w:bottom w:w="100.0" w:type="dxa"/>
              <w:right w:w="80.0" w:type="dxa"/>
            </w:tcMar>
            <w:vAlign w:val="top"/>
          </w:tcPr>
          <w:p w:rsidR="00000000" w:rsidDel="00000000" w:rsidP="00000000" w:rsidRDefault="00000000" w:rsidRPr="00000000" w14:paraId="0000007E">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0.19589***</w:t>
            </w:r>
          </w:p>
        </w:tc>
        <w:tc>
          <w:tcPr>
            <w:tcMar>
              <w:top w:w="100.0" w:type="dxa"/>
              <w:left w:w="80.0" w:type="dxa"/>
              <w:bottom w:w="100.0" w:type="dxa"/>
              <w:right w:w="80.0" w:type="dxa"/>
            </w:tcMar>
            <w:vAlign w:val="top"/>
          </w:tcPr>
          <w:p w:rsidR="00000000" w:rsidDel="00000000" w:rsidP="00000000" w:rsidRDefault="00000000" w:rsidRPr="00000000" w14:paraId="0000007F">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0.19697***</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80">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81">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82">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(0.03028)</w:t>
            </w:r>
          </w:p>
        </w:tc>
        <w:tc>
          <w:tcPr>
            <w:tcMar>
              <w:top w:w="100.0" w:type="dxa"/>
              <w:left w:w="80.0" w:type="dxa"/>
              <w:bottom w:w="100.0" w:type="dxa"/>
              <w:right w:w="80.0" w:type="dxa"/>
            </w:tcMar>
            <w:vAlign w:val="top"/>
          </w:tcPr>
          <w:p w:rsidR="00000000" w:rsidDel="00000000" w:rsidP="00000000" w:rsidRDefault="00000000" w:rsidRPr="00000000" w14:paraId="00000083">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(0.02949)</w:t>
            </w:r>
          </w:p>
        </w:tc>
        <w:tc>
          <w:tcPr>
            <w:tcMar>
              <w:top w:w="100.0" w:type="dxa"/>
              <w:left w:w="80.0" w:type="dxa"/>
              <w:bottom w:w="100.0" w:type="dxa"/>
              <w:right w:w="80.0" w:type="dxa"/>
            </w:tcMar>
            <w:vAlign w:val="top"/>
          </w:tcPr>
          <w:p w:rsidR="00000000" w:rsidDel="00000000" w:rsidP="00000000" w:rsidRDefault="00000000" w:rsidRPr="00000000" w14:paraId="00000084">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(0.02947)</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85">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resprk</w:t>
            </w:r>
          </w:p>
        </w:tc>
        <w:tc>
          <w:tcPr>
            <w:tcMar>
              <w:top w:w="100.0" w:type="dxa"/>
              <w:left w:w="80.0" w:type="dxa"/>
              <w:bottom w:w="100.0" w:type="dxa"/>
              <w:right w:w="80.0" w:type="dxa"/>
            </w:tcMar>
            <w:vAlign w:val="top"/>
          </w:tcPr>
          <w:p w:rsidR="00000000" w:rsidDel="00000000" w:rsidP="00000000" w:rsidRDefault="00000000" w:rsidRPr="00000000" w14:paraId="00000086">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87">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0.05009***</w:t>
            </w:r>
          </w:p>
        </w:tc>
        <w:tc>
          <w:tcPr>
            <w:tcMar>
              <w:top w:w="100.0" w:type="dxa"/>
              <w:left w:w="80.0" w:type="dxa"/>
              <w:bottom w:w="100.0" w:type="dxa"/>
              <w:right w:w="80.0" w:type="dxa"/>
            </w:tcMar>
            <w:vAlign w:val="top"/>
          </w:tcPr>
          <w:p w:rsidR="00000000" w:rsidDel="00000000" w:rsidP="00000000" w:rsidRDefault="00000000" w:rsidRPr="00000000" w14:paraId="00000088">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0.04989***</w:t>
            </w:r>
          </w:p>
        </w:tc>
        <w:tc>
          <w:tcPr>
            <w:tcMar>
              <w:top w:w="100.0" w:type="dxa"/>
              <w:left w:w="80.0" w:type="dxa"/>
              <w:bottom w:w="100.0" w:type="dxa"/>
              <w:right w:w="80.0" w:type="dxa"/>
            </w:tcMar>
            <w:vAlign w:val="top"/>
          </w:tcPr>
          <w:p w:rsidR="00000000" w:rsidDel="00000000" w:rsidP="00000000" w:rsidRDefault="00000000" w:rsidRPr="00000000" w14:paraId="00000089">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0.04885***</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8A">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8B">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8C">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(0.01072)</w:t>
            </w:r>
          </w:p>
        </w:tc>
        <w:tc>
          <w:tcPr>
            <w:tcMar>
              <w:top w:w="100.0" w:type="dxa"/>
              <w:left w:w="80.0" w:type="dxa"/>
              <w:bottom w:w="100.0" w:type="dxa"/>
              <w:right w:w="80.0" w:type="dxa"/>
            </w:tcMar>
            <w:vAlign w:val="top"/>
          </w:tcPr>
          <w:p w:rsidR="00000000" w:rsidDel="00000000" w:rsidP="00000000" w:rsidRDefault="00000000" w:rsidRPr="00000000" w14:paraId="0000008D">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(0.01060)</w:t>
            </w:r>
          </w:p>
        </w:tc>
        <w:tc>
          <w:tcPr>
            <w:tcMar>
              <w:top w:w="100.0" w:type="dxa"/>
              <w:left w:w="80.0" w:type="dxa"/>
              <w:bottom w:w="100.0" w:type="dxa"/>
              <w:right w:w="80.0" w:type="dxa"/>
            </w:tcMar>
            <w:vAlign w:val="top"/>
          </w:tcPr>
          <w:p w:rsidR="00000000" w:rsidDel="00000000" w:rsidP="00000000" w:rsidRDefault="00000000" w:rsidRPr="00000000" w14:paraId="0000008E">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(0.01057)</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8F">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marsta1</w:t>
            </w:r>
          </w:p>
        </w:tc>
        <w:tc>
          <w:tcPr>
            <w:tcMar>
              <w:top w:w="100.0" w:type="dxa"/>
              <w:left w:w="80.0" w:type="dxa"/>
              <w:bottom w:w="100.0" w:type="dxa"/>
              <w:right w:w="80.0" w:type="dxa"/>
            </w:tcMar>
            <w:vAlign w:val="top"/>
          </w:tcPr>
          <w:p w:rsidR="00000000" w:rsidDel="00000000" w:rsidP="00000000" w:rsidRDefault="00000000" w:rsidRPr="00000000" w14:paraId="00000090">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91">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-0.08792</w:t>
            </w:r>
          </w:p>
        </w:tc>
        <w:tc>
          <w:tcPr>
            <w:tcMar>
              <w:top w:w="100.0" w:type="dxa"/>
              <w:left w:w="80.0" w:type="dxa"/>
              <w:bottom w:w="100.0" w:type="dxa"/>
              <w:right w:w="80.0" w:type="dxa"/>
            </w:tcMar>
            <w:vAlign w:val="top"/>
          </w:tcPr>
          <w:p w:rsidR="00000000" w:rsidDel="00000000" w:rsidP="00000000" w:rsidRDefault="00000000" w:rsidRPr="00000000" w14:paraId="00000092">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-0.06693</w:t>
            </w:r>
          </w:p>
        </w:tc>
        <w:tc>
          <w:tcPr>
            <w:tcMar>
              <w:top w:w="100.0" w:type="dxa"/>
              <w:left w:w="80.0" w:type="dxa"/>
              <w:bottom w:w="100.0" w:type="dxa"/>
              <w:right w:w="80.0" w:type="dxa"/>
            </w:tcMar>
            <w:vAlign w:val="top"/>
          </w:tcPr>
          <w:p w:rsidR="00000000" w:rsidDel="00000000" w:rsidP="00000000" w:rsidRDefault="00000000" w:rsidRPr="00000000" w14:paraId="00000093">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94">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95">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96">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(0.06621)</w:t>
            </w:r>
          </w:p>
        </w:tc>
        <w:tc>
          <w:tcPr>
            <w:tcMar>
              <w:top w:w="100.0" w:type="dxa"/>
              <w:left w:w="80.0" w:type="dxa"/>
              <w:bottom w:w="100.0" w:type="dxa"/>
              <w:right w:w="80.0" w:type="dxa"/>
            </w:tcMar>
            <w:vAlign w:val="top"/>
          </w:tcPr>
          <w:p w:rsidR="00000000" w:rsidDel="00000000" w:rsidP="00000000" w:rsidRDefault="00000000" w:rsidRPr="00000000" w14:paraId="00000097">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(0.06511)</w:t>
            </w:r>
          </w:p>
        </w:tc>
        <w:tc>
          <w:tcPr>
            <w:tcMar>
              <w:top w:w="100.0" w:type="dxa"/>
              <w:left w:w="80.0" w:type="dxa"/>
              <w:bottom w:w="100.0" w:type="dxa"/>
              <w:right w:w="80.0" w:type="dxa"/>
            </w:tcMar>
            <w:vAlign w:val="top"/>
          </w:tcPr>
          <w:p w:rsidR="00000000" w:rsidDel="00000000" w:rsidP="00000000" w:rsidRDefault="00000000" w:rsidRPr="00000000" w14:paraId="00000098">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99">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marsta2</w:t>
            </w:r>
          </w:p>
        </w:tc>
        <w:tc>
          <w:tcPr>
            <w:tcMar>
              <w:top w:w="100.0" w:type="dxa"/>
              <w:left w:w="80.0" w:type="dxa"/>
              <w:bottom w:w="100.0" w:type="dxa"/>
              <w:right w:w="80.0" w:type="dxa"/>
            </w:tcMar>
            <w:vAlign w:val="top"/>
          </w:tcPr>
          <w:p w:rsidR="00000000" w:rsidDel="00000000" w:rsidP="00000000" w:rsidRDefault="00000000" w:rsidRPr="00000000" w14:paraId="0000009A">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9B">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-0.08207</w:t>
            </w:r>
          </w:p>
        </w:tc>
        <w:tc>
          <w:tcPr>
            <w:tcMar>
              <w:top w:w="100.0" w:type="dxa"/>
              <w:left w:w="80.0" w:type="dxa"/>
              <w:bottom w:w="100.0" w:type="dxa"/>
              <w:right w:w="80.0" w:type="dxa"/>
            </w:tcMar>
            <w:vAlign w:val="top"/>
          </w:tcPr>
          <w:p w:rsidR="00000000" w:rsidDel="00000000" w:rsidP="00000000" w:rsidRDefault="00000000" w:rsidRPr="00000000" w14:paraId="0000009C">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-0.05151</w:t>
            </w:r>
          </w:p>
        </w:tc>
        <w:tc>
          <w:tcPr>
            <w:tcMar>
              <w:top w:w="100.0" w:type="dxa"/>
              <w:left w:w="80.0" w:type="dxa"/>
              <w:bottom w:w="100.0" w:type="dxa"/>
              <w:right w:w="80.0" w:type="dxa"/>
            </w:tcMar>
            <w:vAlign w:val="top"/>
          </w:tcPr>
          <w:p w:rsidR="00000000" w:rsidDel="00000000" w:rsidP="00000000" w:rsidRDefault="00000000" w:rsidRPr="00000000" w14:paraId="0000009D">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9E">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9F">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A0">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(0.09285)</w:t>
            </w:r>
          </w:p>
        </w:tc>
        <w:tc>
          <w:tcPr>
            <w:tcMar>
              <w:top w:w="100.0" w:type="dxa"/>
              <w:left w:w="80.0" w:type="dxa"/>
              <w:bottom w:w="100.0" w:type="dxa"/>
              <w:right w:w="80.0" w:type="dxa"/>
            </w:tcMar>
            <w:vAlign w:val="top"/>
          </w:tcPr>
          <w:p w:rsidR="00000000" w:rsidDel="00000000" w:rsidP="00000000" w:rsidRDefault="00000000" w:rsidRPr="00000000" w14:paraId="000000A1">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(0.09194)</w:t>
            </w:r>
          </w:p>
        </w:tc>
        <w:tc>
          <w:tcPr>
            <w:tcMar>
              <w:top w:w="100.0" w:type="dxa"/>
              <w:left w:w="80.0" w:type="dxa"/>
              <w:bottom w:w="100.0" w:type="dxa"/>
              <w:right w:w="80.0" w:type="dxa"/>
            </w:tcMar>
            <w:vAlign w:val="top"/>
          </w:tcPr>
          <w:p w:rsidR="00000000" w:rsidDel="00000000" w:rsidP="00000000" w:rsidRDefault="00000000" w:rsidRPr="00000000" w14:paraId="000000A2">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A3">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marsta3</w:t>
            </w:r>
          </w:p>
        </w:tc>
        <w:tc>
          <w:tcPr>
            <w:tcMar>
              <w:top w:w="100.0" w:type="dxa"/>
              <w:left w:w="80.0" w:type="dxa"/>
              <w:bottom w:w="100.0" w:type="dxa"/>
              <w:right w:w="80.0" w:type="dxa"/>
            </w:tcMar>
            <w:vAlign w:val="top"/>
          </w:tcPr>
          <w:p w:rsidR="00000000" w:rsidDel="00000000" w:rsidP="00000000" w:rsidRDefault="00000000" w:rsidRPr="00000000" w14:paraId="000000A4">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A5">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-0.10138</w:t>
            </w:r>
          </w:p>
        </w:tc>
        <w:tc>
          <w:tcPr>
            <w:tcMar>
              <w:top w:w="100.0" w:type="dxa"/>
              <w:left w:w="80.0" w:type="dxa"/>
              <w:bottom w:w="100.0" w:type="dxa"/>
              <w:right w:w="80.0" w:type="dxa"/>
            </w:tcMar>
            <w:vAlign w:val="top"/>
          </w:tcPr>
          <w:p w:rsidR="00000000" w:rsidDel="00000000" w:rsidP="00000000" w:rsidRDefault="00000000" w:rsidRPr="00000000" w14:paraId="000000A6">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-0.07117</w:t>
            </w:r>
          </w:p>
        </w:tc>
        <w:tc>
          <w:tcPr>
            <w:tcMar>
              <w:top w:w="100.0" w:type="dxa"/>
              <w:left w:w="80.0" w:type="dxa"/>
              <w:bottom w:w="100.0" w:type="dxa"/>
              <w:right w:w="80.0" w:type="dxa"/>
            </w:tcMar>
            <w:vAlign w:val="top"/>
          </w:tcPr>
          <w:p w:rsidR="00000000" w:rsidDel="00000000" w:rsidP="00000000" w:rsidRDefault="00000000" w:rsidRPr="00000000" w14:paraId="000000A7">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A8">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A9">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AA">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(0.09066)</w:t>
            </w:r>
          </w:p>
        </w:tc>
        <w:tc>
          <w:tcPr>
            <w:tcMar>
              <w:top w:w="100.0" w:type="dxa"/>
              <w:left w:w="80.0" w:type="dxa"/>
              <w:bottom w:w="100.0" w:type="dxa"/>
              <w:right w:w="80.0" w:type="dxa"/>
            </w:tcMar>
            <w:vAlign w:val="top"/>
          </w:tcPr>
          <w:p w:rsidR="00000000" w:rsidDel="00000000" w:rsidP="00000000" w:rsidRDefault="00000000" w:rsidRPr="00000000" w14:paraId="000000AB">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(0.08861)</w:t>
            </w:r>
          </w:p>
        </w:tc>
        <w:tc>
          <w:tcPr>
            <w:tcMar>
              <w:top w:w="100.0" w:type="dxa"/>
              <w:left w:w="80.0" w:type="dxa"/>
              <w:bottom w:w="100.0" w:type="dxa"/>
              <w:right w:w="80.0" w:type="dxa"/>
            </w:tcMar>
            <w:vAlign w:val="top"/>
          </w:tcPr>
          <w:p w:rsidR="00000000" w:rsidDel="00000000" w:rsidP="00000000" w:rsidRDefault="00000000" w:rsidRPr="00000000" w14:paraId="000000AC">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AD">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marsta4</w:t>
            </w:r>
          </w:p>
        </w:tc>
        <w:tc>
          <w:tcPr>
            <w:tcMar>
              <w:top w:w="100.0" w:type="dxa"/>
              <w:left w:w="80.0" w:type="dxa"/>
              <w:bottom w:w="100.0" w:type="dxa"/>
              <w:right w:w="80.0" w:type="dxa"/>
            </w:tcMar>
            <w:vAlign w:val="top"/>
          </w:tcPr>
          <w:p w:rsidR="00000000" w:rsidDel="00000000" w:rsidP="00000000" w:rsidRDefault="00000000" w:rsidRPr="00000000" w14:paraId="000000AE">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AF">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-0.16375*</w:t>
            </w:r>
          </w:p>
        </w:tc>
        <w:tc>
          <w:tcPr>
            <w:tcMar>
              <w:top w:w="100.0" w:type="dxa"/>
              <w:left w:w="80.0" w:type="dxa"/>
              <w:bottom w:w="100.0" w:type="dxa"/>
              <w:right w:w="80.0" w:type="dxa"/>
            </w:tcMar>
            <w:vAlign w:val="top"/>
          </w:tcPr>
          <w:p w:rsidR="00000000" w:rsidDel="00000000" w:rsidP="00000000" w:rsidRDefault="00000000" w:rsidRPr="00000000" w14:paraId="000000B0">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-0.15730*</w:t>
            </w:r>
          </w:p>
        </w:tc>
        <w:tc>
          <w:tcPr>
            <w:tcMar>
              <w:top w:w="100.0" w:type="dxa"/>
              <w:left w:w="80.0" w:type="dxa"/>
              <w:bottom w:w="100.0" w:type="dxa"/>
              <w:right w:w="80.0" w:type="dxa"/>
            </w:tcMar>
            <w:vAlign w:val="top"/>
          </w:tcPr>
          <w:p w:rsidR="00000000" w:rsidDel="00000000" w:rsidP="00000000" w:rsidRDefault="00000000" w:rsidRPr="00000000" w14:paraId="000000B1">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B2">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B3">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B4">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(0.08832)</w:t>
            </w:r>
          </w:p>
        </w:tc>
        <w:tc>
          <w:tcPr>
            <w:tcMar>
              <w:top w:w="100.0" w:type="dxa"/>
              <w:left w:w="80.0" w:type="dxa"/>
              <w:bottom w:w="100.0" w:type="dxa"/>
              <w:right w:w="80.0" w:type="dxa"/>
            </w:tcMar>
            <w:vAlign w:val="top"/>
          </w:tcPr>
          <w:p w:rsidR="00000000" w:rsidDel="00000000" w:rsidP="00000000" w:rsidRDefault="00000000" w:rsidRPr="00000000" w14:paraId="000000B5">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(0.08608)</w:t>
            </w:r>
          </w:p>
        </w:tc>
        <w:tc>
          <w:tcPr>
            <w:tcMar>
              <w:top w:w="100.0" w:type="dxa"/>
              <w:left w:w="80.0" w:type="dxa"/>
              <w:bottom w:w="100.0" w:type="dxa"/>
              <w:right w:w="80.0" w:type="dxa"/>
            </w:tcMar>
            <w:vAlign w:val="top"/>
          </w:tcPr>
          <w:p w:rsidR="00000000" w:rsidDel="00000000" w:rsidP="00000000" w:rsidRDefault="00000000" w:rsidRPr="00000000" w14:paraId="000000B6">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B7">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belief</w:t>
            </w:r>
          </w:p>
        </w:tc>
        <w:tc>
          <w:tcPr>
            <w:tcMar>
              <w:top w:w="100.0" w:type="dxa"/>
              <w:left w:w="80.0" w:type="dxa"/>
              <w:bottom w:w="100.0" w:type="dxa"/>
              <w:right w:w="80.0" w:type="dxa"/>
            </w:tcMar>
            <w:vAlign w:val="top"/>
          </w:tcPr>
          <w:p w:rsidR="00000000" w:rsidDel="00000000" w:rsidP="00000000" w:rsidRDefault="00000000" w:rsidRPr="00000000" w14:paraId="000000B8">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B9">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0.01531</w:t>
            </w:r>
          </w:p>
        </w:tc>
        <w:tc>
          <w:tcPr>
            <w:tcMar>
              <w:top w:w="100.0" w:type="dxa"/>
              <w:left w:w="80.0" w:type="dxa"/>
              <w:bottom w:w="100.0" w:type="dxa"/>
              <w:right w:w="80.0" w:type="dxa"/>
            </w:tcMar>
            <w:vAlign w:val="top"/>
          </w:tcPr>
          <w:p w:rsidR="00000000" w:rsidDel="00000000" w:rsidP="00000000" w:rsidRDefault="00000000" w:rsidRPr="00000000" w14:paraId="000000BA">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BB">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BC">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BD">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BE">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(0.01836)</w:t>
            </w:r>
          </w:p>
        </w:tc>
        <w:tc>
          <w:tcPr>
            <w:tcMar>
              <w:top w:w="100.0" w:type="dxa"/>
              <w:left w:w="80.0" w:type="dxa"/>
              <w:bottom w:w="100.0" w:type="dxa"/>
              <w:right w:w="80.0" w:type="dxa"/>
            </w:tcMar>
            <w:vAlign w:val="top"/>
          </w:tcPr>
          <w:p w:rsidR="00000000" w:rsidDel="00000000" w:rsidP="00000000" w:rsidRDefault="00000000" w:rsidRPr="00000000" w14:paraId="000000BF">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C0">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C1">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highsc</w:t>
            </w:r>
          </w:p>
        </w:tc>
        <w:tc>
          <w:tcPr>
            <w:tcMar>
              <w:top w:w="100.0" w:type="dxa"/>
              <w:left w:w="80.0" w:type="dxa"/>
              <w:bottom w:w="100.0" w:type="dxa"/>
              <w:right w:w="80.0" w:type="dxa"/>
            </w:tcMar>
            <w:vAlign w:val="top"/>
          </w:tcPr>
          <w:p w:rsidR="00000000" w:rsidDel="00000000" w:rsidP="00000000" w:rsidRDefault="00000000" w:rsidRPr="00000000" w14:paraId="000000C2">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C3">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-0.02766</w:t>
            </w:r>
          </w:p>
        </w:tc>
        <w:tc>
          <w:tcPr>
            <w:tcMar>
              <w:top w:w="100.0" w:type="dxa"/>
              <w:left w:w="80.0" w:type="dxa"/>
              <w:bottom w:w="100.0" w:type="dxa"/>
              <w:right w:w="80.0" w:type="dxa"/>
            </w:tcMar>
            <w:vAlign w:val="top"/>
          </w:tcPr>
          <w:p w:rsidR="00000000" w:rsidDel="00000000" w:rsidP="00000000" w:rsidRDefault="00000000" w:rsidRPr="00000000" w14:paraId="000000C4">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C5">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C6">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C7">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C8">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(0.04559)</w:t>
            </w:r>
          </w:p>
        </w:tc>
        <w:tc>
          <w:tcPr>
            <w:tcMar>
              <w:top w:w="100.0" w:type="dxa"/>
              <w:left w:w="80.0" w:type="dxa"/>
              <w:bottom w:w="100.0" w:type="dxa"/>
              <w:right w:w="80.0" w:type="dxa"/>
            </w:tcMar>
            <w:vAlign w:val="top"/>
          </w:tcPr>
          <w:p w:rsidR="00000000" w:rsidDel="00000000" w:rsidP="00000000" w:rsidRDefault="00000000" w:rsidRPr="00000000" w14:paraId="000000C9">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CA">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CB">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hosl3m</w:t>
            </w:r>
          </w:p>
        </w:tc>
        <w:tc>
          <w:tcPr>
            <w:tcMar>
              <w:top w:w="100.0" w:type="dxa"/>
              <w:left w:w="80.0" w:type="dxa"/>
              <w:bottom w:w="100.0" w:type="dxa"/>
              <w:right w:w="80.0" w:type="dxa"/>
            </w:tcMar>
            <w:vAlign w:val="top"/>
          </w:tcPr>
          <w:p w:rsidR="00000000" w:rsidDel="00000000" w:rsidP="00000000" w:rsidRDefault="00000000" w:rsidRPr="00000000" w14:paraId="000000CC">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CD">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0.11145</w:t>
            </w:r>
          </w:p>
        </w:tc>
        <w:tc>
          <w:tcPr>
            <w:tcMar>
              <w:top w:w="100.0" w:type="dxa"/>
              <w:left w:w="80.0" w:type="dxa"/>
              <w:bottom w:w="100.0" w:type="dxa"/>
              <w:right w:w="80.0" w:type="dxa"/>
            </w:tcMar>
            <w:vAlign w:val="top"/>
          </w:tcPr>
          <w:p w:rsidR="00000000" w:rsidDel="00000000" w:rsidP="00000000" w:rsidRDefault="00000000" w:rsidRPr="00000000" w14:paraId="000000CE">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CF">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D0">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D1">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D2">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(0.08456)</w:t>
            </w:r>
          </w:p>
        </w:tc>
        <w:tc>
          <w:tcPr>
            <w:tcMar>
              <w:top w:w="100.0" w:type="dxa"/>
              <w:left w:w="80.0" w:type="dxa"/>
              <w:bottom w:w="100.0" w:type="dxa"/>
              <w:right w:w="80.0" w:type="dxa"/>
            </w:tcMar>
            <w:vAlign w:val="top"/>
          </w:tcPr>
          <w:p w:rsidR="00000000" w:rsidDel="00000000" w:rsidP="00000000" w:rsidRDefault="00000000" w:rsidRPr="00000000" w14:paraId="000000D3">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D4">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D5">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alclmo</w:t>
            </w:r>
          </w:p>
        </w:tc>
        <w:tc>
          <w:tcPr>
            <w:tcMar>
              <w:top w:w="100.0" w:type="dxa"/>
              <w:left w:w="80.0" w:type="dxa"/>
              <w:bottom w:w="100.0" w:type="dxa"/>
              <w:right w:w="80.0" w:type="dxa"/>
            </w:tcMar>
            <w:vAlign w:val="top"/>
          </w:tcPr>
          <w:p w:rsidR="00000000" w:rsidDel="00000000" w:rsidP="00000000" w:rsidRDefault="00000000" w:rsidRPr="00000000" w14:paraId="000000D6">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D7">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0.04988</w:t>
            </w:r>
          </w:p>
        </w:tc>
        <w:tc>
          <w:tcPr>
            <w:tcMar>
              <w:top w:w="100.0" w:type="dxa"/>
              <w:left w:w="80.0" w:type="dxa"/>
              <w:bottom w:w="100.0" w:type="dxa"/>
              <w:right w:w="80.0" w:type="dxa"/>
            </w:tcMar>
            <w:vAlign w:val="top"/>
          </w:tcPr>
          <w:p w:rsidR="00000000" w:rsidDel="00000000" w:rsidP="00000000" w:rsidRDefault="00000000" w:rsidRPr="00000000" w14:paraId="000000D8">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D9">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DA">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DB">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DC">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(0.04063)</w:t>
            </w:r>
          </w:p>
        </w:tc>
        <w:tc>
          <w:tcPr>
            <w:tcMar>
              <w:top w:w="100.0" w:type="dxa"/>
              <w:left w:w="80.0" w:type="dxa"/>
              <w:bottom w:w="100.0" w:type="dxa"/>
              <w:right w:w="80.0" w:type="dxa"/>
            </w:tcMar>
            <w:vAlign w:val="top"/>
          </w:tcPr>
          <w:p w:rsidR="00000000" w:rsidDel="00000000" w:rsidP="00000000" w:rsidRDefault="00000000" w:rsidRPr="00000000" w14:paraId="000000DD">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DE">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DF">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gender</w:t>
            </w:r>
          </w:p>
        </w:tc>
        <w:tc>
          <w:tcPr>
            <w:tcMar>
              <w:top w:w="100.0" w:type="dxa"/>
              <w:left w:w="80.0" w:type="dxa"/>
              <w:bottom w:w="100.0" w:type="dxa"/>
              <w:right w:w="80.0" w:type="dxa"/>
            </w:tcMar>
            <w:vAlign w:val="top"/>
          </w:tcPr>
          <w:p w:rsidR="00000000" w:rsidDel="00000000" w:rsidP="00000000" w:rsidRDefault="00000000" w:rsidRPr="00000000" w14:paraId="000000E0">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E1">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0.04853</w:t>
            </w:r>
          </w:p>
        </w:tc>
        <w:tc>
          <w:tcPr>
            <w:tcMar>
              <w:top w:w="100.0" w:type="dxa"/>
              <w:left w:w="80.0" w:type="dxa"/>
              <w:bottom w:w="100.0" w:type="dxa"/>
              <w:right w:w="80.0" w:type="dxa"/>
            </w:tcMar>
            <w:vAlign w:val="top"/>
          </w:tcPr>
          <w:p w:rsidR="00000000" w:rsidDel="00000000" w:rsidP="00000000" w:rsidRDefault="00000000" w:rsidRPr="00000000" w14:paraId="000000E2">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E3">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E4">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E5">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E6">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(0.04178)</w:t>
            </w:r>
          </w:p>
        </w:tc>
        <w:tc>
          <w:tcPr>
            <w:tcMar>
              <w:top w:w="100.0" w:type="dxa"/>
              <w:left w:w="80.0" w:type="dxa"/>
              <w:bottom w:w="100.0" w:type="dxa"/>
              <w:right w:w="80.0" w:type="dxa"/>
            </w:tcMar>
            <w:vAlign w:val="top"/>
          </w:tcPr>
          <w:p w:rsidR="00000000" w:rsidDel="00000000" w:rsidP="00000000" w:rsidRDefault="00000000" w:rsidRPr="00000000" w14:paraId="000000E7">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E8">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E9">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Constant</w:t>
            </w:r>
          </w:p>
        </w:tc>
        <w:tc>
          <w:tcPr>
            <w:tcMar>
              <w:top w:w="100.0" w:type="dxa"/>
              <w:left w:w="80.0" w:type="dxa"/>
              <w:bottom w:w="100.0" w:type="dxa"/>
              <w:right w:w="80.0" w:type="dxa"/>
            </w:tcMar>
            <w:vAlign w:val="top"/>
          </w:tcPr>
          <w:p w:rsidR="00000000" w:rsidDel="00000000" w:rsidP="00000000" w:rsidRDefault="00000000" w:rsidRPr="00000000" w14:paraId="000000EA">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-0.09099</w:t>
            </w:r>
          </w:p>
        </w:tc>
        <w:tc>
          <w:tcPr>
            <w:tcMar>
              <w:top w:w="100.0" w:type="dxa"/>
              <w:left w:w="80.0" w:type="dxa"/>
              <w:bottom w:w="100.0" w:type="dxa"/>
              <w:right w:w="80.0" w:type="dxa"/>
            </w:tcMar>
            <w:vAlign w:val="top"/>
          </w:tcPr>
          <w:p w:rsidR="00000000" w:rsidDel="00000000" w:rsidP="00000000" w:rsidRDefault="00000000" w:rsidRPr="00000000" w14:paraId="000000EB">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-0.30534</w:t>
            </w:r>
          </w:p>
        </w:tc>
        <w:tc>
          <w:tcPr>
            <w:tcMar>
              <w:top w:w="100.0" w:type="dxa"/>
              <w:left w:w="80.0" w:type="dxa"/>
              <w:bottom w:w="100.0" w:type="dxa"/>
              <w:right w:w="80.0" w:type="dxa"/>
            </w:tcMar>
            <w:vAlign w:val="top"/>
          </w:tcPr>
          <w:p w:rsidR="00000000" w:rsidDel="00000000" w:rsidP="00000000" w:rsidRDefault="00000000" w:rsidRPr="00000000" w14:paraId="000000EC">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-0.20698</w:t>
            </w:r>
          </w:p>
        </w:tc>
        <w:tc>
          <w:tcPr>
            <w:tcMar>
              <w:top w:w="100.0" w:type="dxa"/>
              <w:left w:w="80.0" w:type="dxa"/>
              <w:bottom w:w="100.0" w:type="dxa"/>
              <w:right w:w="80.0" w:type="dxa"/>
            </w:tcMar>
            <w:vAlign w:val="top"/>
          </w:tcPr>
          <w:p w:rsidR="00000000" w:rsidDel="00000000" w:rsidP="00000000" w:rsidRDefault="00000000" w:rsidRPr="00000000" w14:paraId="000000ED">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-0.22211</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EE">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EF">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(0.20664)</w:t>
            </w:r>
          </w:p>
        </w:tc>
        <w:tc>
          <w:tcPr>
            <w:tcMar>
              <w:top w:w="100.0" w:type="dxa"/>
              <w:left w:w="80.0" w:type="dxa"/>
              <w:bottom w:w="100.0" w:type="dxa"/>
              <w:right w:w="80.0" w:type="dxa"/>
            </w:tcMar>
            <w:vAlign w:val="top"/>
          </w:tcPr>
          <w:p w:rsidR="00000000" w:rsidDel="00000000" w:rsidP="00000000" w:rsidRDefault="00000000" w:rsidRPr="00000000" w14:paraId="000000F0">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(0.28472)</w:t>
            </w:r>
          </w:p>
        </w:tc>
        <w:tc>
          <w:tcPr>
            <w:tcMar>
              <w:top w:w="100.0" w:type="dxa"/>
              <w:left w:w="80.0" w:type="dxa"/>
              <w:bottom w:w="100.0" w:type="dxa"/>
              <w:right w:w="80.0" w:type="dxa"/>
            </w:tcMar>
            <w:vAlign w:val="top"/>
          </w:tcPr>
          <w:p w:rsidR="00000000" w:rsidDel="00000000" w:rsidP="00000000" w:rsidRDefault="00000000" w:rsidRPr="00000000" w14:paraId="000000F1">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(0.26475)</w:t>
            </w:r>
          </w:p>
        </w:tc>
        <w:tc>
          <w:tcPr>
            <w:tcMar>
              <w:top w:w="100.0" w:type="dxa"/>
              <w:left w:w="80.0" w:type="dxa"/>
              <w:bottom w:w="100.0" w:type="dxa"/>
              <w:right w:w="80.0" w:type="dxa"/>
            </w:tcMar>
            <w:vAlign w:val="top"/>
          </w:tcPr>
          <w:p w:rsidR="00000000" w:rsidDel="00000000" w:rsidP="00000000" w:rsidRDefault="00000000" w:rsidRPr="00000000" w14:paraId="000000F2">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(0.25937)</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F3">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F4">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F5">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F6">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F7">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 </w:t>
            </w:r>
          </w:p>
        </w:tc>
      </w:tr>
      <w:tr>
        <w:trPr>
          <w:trHeight w:val="485" w:hRule="atLeast"/>
        </w:trPr>
        <w:tc>
          <w:tcPr>
            <w:tcMar>
              <w:top w:w="100.0" w:type="dxa"/>
              <w:left w:w="80.0" w:type="dxa"/>
              <w:bottom w:w="100.0" w:type="dxa"/>
              <w:right w:w="80.0" w:type="dxa"/>
            </w:tcMar>
            <w:vAlign w:val="top"/>
          </w:tcPr>
          <w:p w:rsidR="00000000" w:rsidDel="00000000" w:rsidP="00000000" w:rsidRDefault="00000000" w:rsidRPr="00000000" w14:paraId="000000F8">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Observations</w:t>
            </w:r>
          </w:p>
        </w:tc>
        <w:tc>
          <w:tcPr>
            <w:tcMar>
              <w:top w:w="100.0" w:type="dxa"/>
              <w:left w:w="80.0" w:type="dxa"/>
              <w:bottom w:w="100.0" w:type="dxa"/>
              <w:right w:w="80.0" w:type="dxa"/>
            </w:tcMar>
            <w:vAlign w:val="top"/>
          </w:tcPr>
          <w:p w:rsidR="00000000" w:rsidDel="00000000" w:rsidP="00000000" w:rsidRDefault="00000000" w:rsidRPr="00000000" w14:paraId="000000F9">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2,556</w:t>
            </w:r>
          </w:p>
        </w:tc>
        <w:tc>
          <w:tcPr>
            <w:tcMar>
              <w:top w:w="100.0" w:type="dxa"/>
              <w:left w:w="80.0" w:type="dxa"/>
              <w:bottom w:w="100.0" w:type="dxa"/>
              <w:right w:w="80.0" w:type="dxa"/>
            </w:tcMar>
            <w:vAlign w:val="top"/>
          </w:tcPr>
          <w:p w:rsidR="00000000" w:rsidDel="00000000" w:rsidP="00000000" w:rsidRDefault="00000000" w:rsidRPr="00000000" w14:paraId="000000FA">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2,256</w:t>
            </w:r>
          </w:p>
        </w:tc>
        <w:tc>
          <w:tcPr>
            <w:tcMar>
              <w:top w:w="100.0" w:type="dxa"/>
              <w:left w:w="80.0" w:type="dxa"/>
              <w:bottom w:w="100.0" w:type="dxa"/>
              <w:right w:w="80.0" w:type="dxa"/>
            </w:tcMar>
            <w:vAlign w:val="top"/>
          </w:tcPr>
          <w:p w:rsidR="00000000" w:rsidDel="00000000" w:rsidP="00000000" w:rsidRDefault="00000000" w:rsidRPr="00000000" w14:paraId="000000FB">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2,287</w:t>
            </w:r>
          </w:p>
        </w:tc>
        <w:tc>
          <w:tcPr>
            <w:tcMar>
              <w:top w:w="100.0" w:type="dxa"/>
              <w:left w:w="80.0" w:type="dxa"/>
              <w:bottom w:w="100.0" w:type="dxa"/>
              <w:right w:w="80.0" w:type="dxa"/>
            </w:tcMar>
            <w:vAlign w:val="top"/>
          </w:tcPr>
          <w:p w:rsidR="00000000" w:rsidDel="00000000" w:rsidP="00000000" w:rsidRDefault="00000000" w:rsidRPr="00000000" w14:paraId="000000FC">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2,287</w:t>
            </w:r>
          </w:p>
        </w:tc>
      </w:tr>
      <w:tr>
        <w:trPr>
          <w:trHeight w:val="485" w:hRule="atLeast"/>
        </w:trPr>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FD">
            <w:pP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R-squared</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FE">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0.15965</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FF">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0.34830</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100">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0.34497</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101">
            <w:pPr>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0.34398</w:t>
            </w:r>
          </w:p>
        </w:tc>
      </w:tr>
    </w:tbl>
    <w:p w:rsidR="00000000" w:rsidDel="00000000" w:rsidP="00000000" w:rsidRDefault="00000000" w:rsidRPr="00000000" w14:paraId="00000102">
      <w:pPr>
        <w:spacing w:after="120" w:lineRule="auto"/>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103">
      <w:pPr>
        <w:spacing w:after="120" w:lineRule="auto"/>
        <w:ind w:firstLine="72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 través de las regresiones encontramos ocho variables significativas y que además resultan robustas. Dentro de este grupo, podemos observar que el ingreso está correlacionado positiva y significativamente con la percepción de felicidad en todas las especificaciones. Interpretando este coeficiente, un aumento de un 1%  sobre el nivel de ingreso implica un aumento de 0,12 puntos en la escala de felicidad. Nuestra otra variable relevante en la literatura, la posición percibida en el ranking de ingreso también es positiva y significativa. El coeficiente nos indica que un aumento en un punto en el ranking aumenta en 0,1 puntos la escala de felicidad. La satisfacción con el estatus socioeconómico también resulta positiva y significativa. En este punto es interesante que su correlación con el nivel de felicidad reportado es aún mayor en magnitud. Un aumento de un 1 punto en el nivel de satisfacción con el ingreso implica un aumento en 0.45 en la escala de felicidad. Al respecto profundizamos en el punto 2.</w:t>
      </w:r>
    </w:p>
    <w:p w:rsidR="00000000" w:rsidDel="00000000" w:rsidP="00000000" w:rsidRDefault="00000000" w:rsidRPr="00000000" w14:paraId="00000104">
      <w:pPr>
        <w:spacing w:after="120" w:lineRule="auto"/>
        <w:ind w:firstLine="72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La edad muestra un efecto negativo lo que podría explicarse por una mayor valoración de la juventud. Sin embargo al aumentar la edad el efecto pareciera diluirse al aumentar la edad, lo que se observa en el prácticamente nulo efecto (aunque positivo) de la edad al cuadrado. La percepción sobre la salud personal, en cambio, tiene un gran efecto positivo de acuerdo con lo encontrado por </w:t>
      </w:r>
      <w:r w:rsidDel="00000000" w:rsidR="00000000" w:rsidRPr="00000000">
        <w:rPr>
          <w:rFonts w:ascii="Trebuchet MS" w:cs="Trebuchet MS" w:eastAsia="Trebuchet MS" w:hAnsi="Trebuchet MS"/>
          <w:color w:val="222222"/>
          <w:highlight w:val="white"/>
          <w:rtl w:val="0"/>
        </w:rPr>
        <w:t xml:space="preserve">Ferrer‐i‐Carbonell y Frijters (2004).</w:t>
      </w:r>
      <w:r w:rsidDel="00000000" w:rsidR="00000000" w:rsidRPr="00000000">
        <w:rPr>
          <w:rtl w:val="0"/>
        </w:rPr>
      </w:r>
    </w:p>
    <w:p w:rsidR="00000000" w:rsidDel="00000000" w:rsidP="00000000" w:rsidRDefault="00000000" w:rsidRPr="00000000" w14:paraId="00000105">
      <w:pPr>
        <w:spacing w:after="120" w:lineRule="auto"/>
        <w:ind w:firstLine="72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Asimismo, también resulta significativa en todas nuestras especificaciones el nivel de respeto percibido por los individuos. Específicamente,  el coeficiente nos indica que un aumento de un punto en la consideración de respeto dentro de la sociedad está ligado a un aumento de 0.04 puntos en la escala de felicidad. Los divorciados que no volvieron a formar pareja también muestra una menor felicidad.</w:t>
      </w:r>
    </w:p>
    <w:p w:rsidR="00000000" w:rsidDel="00000000" w:rsidP="00000000" w:rsidRDefault="00000000" w:rsidRPr="00000000" w14:paraId="00000106">
      <w:pPr>
        <w:pStyle w:val="Heading2"/>
        <w:rPr>
          <w:rFonts w:ascii="Trebuchet MS" w:cs="Trebuchet MS" w:eastAsia="Trebuchet MS" w:hAnsi="Trebuchet MS"/>
        </w:rPr>
      </w:pPr>
      <w:bookmarkStart w:colFirst="0" w:colLast="0" w:name="_z2t9eymj0chs" w:id="5"/>
      <w:bookmarkEnd w:id="5"/>
      <w:r w:rsidDel="00000000" w:rsidR="00000000" w:rsidRPr="00000000">
        <w:rPr>
          <w:rFonts w:ascii="Trebuchet MS" w:cs="Trebuchet MS" w:eastAsia="Trebuchet MS" w:hAnsi="Trebuchet MS"/>
          <w:rtl w:val="0"/>
        </w:rPr>
        <w:t xml:space="preserve">Ejercicio 2</w:t>
      </w:r>
    </w:p>
    <w:p w:rsidR="00000000" w:rsidDel="00000000" w:rsidP="00000000" w:rsidRDefault="00000000" w:rsidRPr="00000000" w14:paraId="00000107">
      <w:pPr>
        <w:ind w:firstLine="72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Mostramos correlaciones parciales para dos variables relevantes utilizando la especificación 4 de la tabla 2.</w:t>
      </w:r>
    </w:p>
    <w:p w:rsidR="00000000" w:rsidDel="00000000" w:rsidP="00000000" w:rsidRDefault="00000000" w:rsidRPr="00000000" w14:paraId="00000108">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9">
      <w:pPr>
        <w:ind w:firstLine="72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En el primer gráfico de la figura 3 presentamos la correlación parcial entre nuestra variable dependiente, grado de satisfacción con la vida, y la variable </w:t>
      </w:r>
      <w:r w:rsidDel="00000000" w:rsidR="00000000" w:rsidRPr="00000000">
        <w:rPr>
          <w:rFonts w:ascii="Trebuchet MS" w:cs="Trebuchet MS" w:eastAsia="Trebuchet MS" w:hAnsi="Trebuchet MS"/>
          <w:i w:val="1"/>
          <w:rtl w:val="0"/>
        </w:rPr>
        <w:t xml:space="preserve">econrk</w:t>
      </w:r>
      <w:r w:rsidDel="00000000" w:rsidR="00000000" w:rsidRPr="00000000">
        <w:rPr>
          <w:rFonts w:ascii="Trebuchet MS" w:cs="Trebuchet MS" w:eastAsia="Trebuchet MS" w:hAnsi="Trebuchet MS"/>
          <w:rtl w:val="0"/>
        </w:rPr>
        <w:t xml:space="preserve">, que indica la posición percibida en la distribución del ingreso. Particularmente, lo que observamos es que, la parte de </w:t>
      </w:r>
      <w:r w:rsidDel="00000000" w:rsidR="00000000" w:rsidRPr="00000000">
        <w:rPr>
          <w:rFonts w:ascii="Trebuchet MS" w:cs="Trebuchet MS" w:eastAsia="Trebuchet MS" w:hAnsi="Trebuchet MS"/>
          <w:i w:val="1"/>
          <w:rtl w:val="0"/>
        </w:rPr>
        <w:t xml:space="preserve">econrk </w:t>
      </w:r>
      <w:r w:rsidDel="00000000" w:rsidR="00000000" w:rsidRPr="00000000">
        <w:rPr>
          <w:rFonts w:ascii="Trebuchet MS" w:cs="Trebuchet MS" w:eastAsia="Trebuchet MS" w:hAnsi="Trebuchet MS"/>
          <w:rtl w:val="0"/>
        </w:rPr>
        <w:t xml:space="preserve">no explicada por el resto de los regresores (en otras palabras, el residuo de una regresión de </w:t>
      </w:r>
      <w:r w:rsidDel="00000000" w:rsidR="00000000" w:rsidRPr="00000000">
        <w:rPr>
          <w:rFonts w:ascii="Trebuchet MS" w:cs="Trebuchet MS" w:eastAsia="Trebuchet MS" w:hAnsi="Trebuchet MS"/>
          <w:i w:val="1"/>
          <w:rtl w:val="0"/>
        </w:rPr>
        <w:t xml:space="preserve">econrk </w:t>
      </w:r>
      <w:r w:rsidDel="00000000" w:rsidR="00000000" w:rsidRPr="00000000">
        <w:rPr>
          <w:rFonts w:ascii="Trebuchet MS" w:cs="Trebuchet MS" w:eastAsia="Trebuchet MS" w:hAnsi="Trebuchet MS"/>
          <w:rtl w:val="0"/>
        </w:rPr>
        <w:t xml:space="preserve">contra todas las otras variables explicativas) tiene una leve correlación positiva con la satisfacción por la vida. Una observación interesante es que la correlación es positiva más allá del ingreso absoluto de cada persona, es decir, esto parece indicarnos que el ingreso relativo de las personas puede ser relevante más allá de su ingreso absoluto.</w:t>
      </w:r>
    </w:p>
    <w:p w:rsidR="00000000" w:rsidDel="00000000" w:rsidP="00000000" w:rsidRDefault="00000000" w:rsidRPr="00000000" w14:paraId="0000010A">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0B">
      <w:pPr>
        <w:ind w:firstLine="720"/>
        <w:jc w:val="both"/>
        <w:rPr>
          <w:rFonts w:ascii="Trebuchet MS" w:cs="Trebuchet MS" w:eastAsia="Trebuchet MS" w:hAnsi="Trebuchet MS"/>
          <w:b w:val="1"/>
        </w:rPr>
      </w:pPr>
      <w:r w:rsidDel="00000000" w:rsidR="00000000" w:rsidRPr="00000000">
        <w:rPr>
          <w:rFonts w:ascii="Trebuchet MS" w:cs="Trebuchet MS" w:eastAsia="Trebuchet MS" w:hAnsi="Trebuchet MS"/>
          <w:rtl w:val="0"/>
        </w:rPr>
        <w:t xml:space="preserve">En el segundo gráfico de la figura 3 vemos la misma relación pero para la variable </w:t>
      </w:r>
      <w:r w:rsidDel="00000000" w:rsidR="00000000" w:rsidRPr="00000000">
        <w:rPr>
          <w:rFonts w:ascii="Trebuchet MS" w:cs="Trebuchet MS" w:eastAsia="Trebuchet MS" w:hAnsi="Trebuchet MS"/>
          <w:i w:val="1"/>
          <w:rtl w:val="0"/>
        </w:rPr>
        <w:t xml:space="preserve">satecc</w:t>
      </w:r>
      <w:r w:rsidDel="00000000" w:rsidR="00000000" w:rsidRPr="00000000">
        <w:rPr>
          <w:rFonts w:ascii="Trebuchet MS" w:cs="Trebuchet MS" w:eastAsia="Trebuchet MS" w:hAnsi="Trebuchet MS"/>
          <w:i w:val="1"/>
          <w:rtl w:val="0"/>
        </w:rPr>
        <w:t xml:space="preserve"> </w:t>
      </w:r>
      <w:r w:rsidDel="00000000" w:rsidR="00000000" w:rsidRPr="00000000">
        <w:rPr>
          <w:rFonts w:ascii="Trebuchet MS" w:cs="Trebuchet MS" w:eastAsia="Trebuchet MS" w:hAnsi="Trebuchet MS"/>
          <w:rtl w:val="0"/>
        </w:rPr>
        <w:t xml:space="preserve">(satisfacción con la condición económica) en el eje X. Resulta interesante encontrar que la correlación es positiva y mayor en magnitud que la anterior, aun controlando por el ingreso absoluto y el ingreso relativo. Esto podría sugerir que la felicidad de las personas depende de un componente subjetivo que indica la satisfacción que cada uno deriva de su condición económica, más allá de vivir en la pobreza o en la riqueza en términos absolutos, y más allá de ser más rico o más pobre que el resto de la sociedad.</w:t>
      </w:r>
      <w:r w:rsidDel="00000000" w:rsidR="00000000" w:rsidRPr="00000000">
        <w:rPr>
          <w:rtl w:val="0"/>
        </w:rPr>
      </w:r>
    </w:p>
    <w:p w:rsidR="00000000" w:rsidDel="00000000" w:rsidP="00000000" w:rsidRDefault="00000000" w:rsidRPr="00000000" w14:paraId="0000010C">
      <w:pPr>
        <w:ind w:firstLine="72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10D">
      <w:pPr>
        <w:spacing w:after="120" w:lineRule="auto"/>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Figura III. Correlaciones Parciales</w:t>
      </w:r>
    </w:p>
    <w:p w:rsidR="00000000" w:rsidDel="00000000" w:rsidP="00000000" w:rsidRDefault="00000000" w:rsidRPr="00000000" w14:paraId="0000010E">
      <w:pPr>
        <w:spacing w:after="120" w:lineRule="auto"/>
        <w:rPr>
          <w:rFonts w:ascii="Trebuchet MS" w:cs="Trebuchet MS" w:eastAsia="Trebuchet MS" w:hAnsi="Trebuchet MS"/>
          <w:b w:val="1"/>
        </w:rPr>
      </w:pPr>
      <w:r w:rsidDel="00000000" w:rsidR="00000000" w:rsidRPr="00000000">
        <w:rPr>
          <w:rFonts w:ascii="Trebuchet MS" w:cs="Trebuchet MS" w:eastAsia="Trebuchet MS" w:hAnsi="Trebuchet MS"/>
          <w:rtl w:val="0"/>
        </w:rPr>
        <w:t xml:space="preserve">Correlación entre la variable explicada y las explicativas del modelo base</w:t>
      </w:r>
      <w:r w:rsidDel="00000000" w:rsidR="00000000" w:rsidRPr="00000000">
        <w:rPr>
          <w:rtl w:val="0"/>
        </w:rPr>
      </w:r>
    </w:p>
    <w:p w:rsidR="00000000" w:rsidDel="00000000" w:rsidP="00000000" w:rsidRDefault="00000000" w:rsidRPr="00000000" w14:paraId="0000010F">
      <w:pPr>
        <w:spacing w:after="120" w:lineRule="auto"/>
        <w:rPr>
          <w:color w:val="222222"/>
          <w:sz w:val="20"/>
          <w:szCs w:val="20"/>
          <w:highlight w:val="white"/>
        </w:rPr>
      </w:pPr>
      <w:r w:rsidDel="00000000" w:rsidR="00000000" w:rsidRPr="00000000">
        <w:rPr>
          <w:rFonts w:ascii="Trebuchet MS" w:cs="Trebuchet MS" w:eastAsia="Trebuchet MS" w:hAnsi="Trebuchet MS"/>
          <w:b w:val="1"/>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41656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165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28576</wp:posOffset>
            </wp:positionH>
            <wp:positionV relativeFrom="paragraph">
              <wp:posOffset>119046</wp:posOffset>
            </wp:positionV>
            <wp:extent cx="5734050" cy="4157679"/>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415767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4419600</wp:posOffset>
            </wp:positionV>
            <wp:extent cx="5731200" cy="41656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165600"/>
                    </a:xfrm>
                    <a:prstGeom prst="rect"/>
                    <a:ln/>
                  </pic:spPr>
                </pic:pic>
              </a:graphicData>
            </a:graphic>
          </wp:anchor>
        </w:drawing>
      </w:r>
    </w:p>
    <w:p w:rsidR="00000000" w:rsidDel="00000000" w:rsidP="00000000" w:rsidRDefault="00000000" w:rsidRPr="00000000" w14:paraId="00000110">
      <w:pPr>
        <w:pStyle w:val="Heading2"/>
        <w:rPr>
          <w:rFonts w:ascii="Trebuchet MS" w:cs="Trebuchet MS" w:eastAsia="Trebuchet MS" w:hAnsi="Trebuchet MS"/>
        </w:rPr>
      </w:pPr>
      <w:bookmarkStart w:colFirst="0" w:colLast="0" w:name="_fmrca2ck6ftr" w:id="6"/>
      <w:bookmarkEnd w:id="6"/>
      <w:r w:rsidDel="00000000" w:rsidR="00000000" w:rsidRPr="00000000">
        <w:rPr>
          <w:rFonts w:ascii="Trebuchet MS" w:cs="Trebuchet MS" w:eastAsia="Trebuchet MS" w:hAnsi="Trebuchet MS"/>
          <w:rtl w:val="0"/>
        </w:rPr>
        <w:t xml:space="preserve">Código de STATA</w:t>
      </w:r>
    </w:p>
    <w:p w:rsidR="00000000" w:rsidDel="00000000" w:rsidP="00000000" w:rsidRDefault="00000000" w:rsidRPr="00000000" w14:paraId="00000111">
      <w:pPr>
        <w:rPr>
          <w:rFonts w:ascii="Trebuchet MS" w:cs="Trebuchet MS" w:eastAsia="Trebuchet MS" w:hAnsi="Trebuchet MS"/>
        </w:rPr>
      </w:pPr>
      <w:r w:rsidDel="00000000" w:rsidR="00000000" w:rsidRPr="00000000">
        <w:rPr>
          <w:rFonts w:ascii="Trebuchet MS" w:cs="Trebuchet MS" w:eastAsia="Trebuchet MS" w:hAnsi="Trebuchet MS"/>
          <w:rtl w:val="0"/>
        </w:rPr>
        <w:tab/>
        <w:t xml:space="preserve">Se vuelcan a continuación las líneas de código necesarias para reproducir los gráficos y las regresiones de este informe.</w:t>
      </w:r>
    </w:p>
    <w:p w:rsidR="00000000" w:rsidDel="00000000" w:rsidP="00000000" w:rsidRDefault="00000000" w:rsidRPr="00000000" w14:paraId="0000011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clear all</w:t>
      </w:r>
    </w:p>
    <w:p w:rsidR="00000000" w:rsidDel="00000000" w:rsidP="00000000" w:rsidRDefault="00000000" w:rsidRPr="00000000" w14:paraId="0000011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global main "C:\Users\juanb\OneDrive\Documentos\Juan\UdeSA\Economía Aplicada\Tutoriales\Tutorial2"</w:t>
      </w:r>
    </w:p>
    <w:p w:rsidR="00000000" w:rsidDel="00000000" w:rsidP="00000000" w:rsidRDefault="00000000" w:rsidRPr="00000000" w14:paraId="0000011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global output "$main/output"</w:t>
      </w:r>
    </w:p>
    <w:p w:rsidR="00000000" w:rsidDel="00000000" w:rsidP="00000000" w:rsidRDefault="00000000" w:rsidRPr="00000000" w14:paraId="0000011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global input "$main/input"</w:t>
      </w:r>
    </w:p>
    <w:p w:rsidR="00000000" w:rsidDel="00000000" w:rsidP="00000000" w:rsidRDefault="00000000" w:rsidRPr="00000000" w14:paraId="0000011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cd "$input"</w:t>
      </w:r>
    </w:p>
    <w:p w:rsidR="00000000" w:rsidDel="00000000" w:rsidP="00000000" w:rsidRDefault="00000000" w:rsidRPr="00000000" w14:paraId="0000011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use russia, clear</w:t>
      </w:r>
    </w:p>
    <w:p w:rsidR="00000000" w:rsidDel="00000000" w:rsidP="00000000" w:rsidRDefault="00000000" w:rsidRPr="00000000" w14:paraId="0000011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capture mkdir "$output/problemset"</w:t>
      </w:r>
    </w:p>
    <w:p w:rsidR="00000000" w:rsidDel="00000000" w:rsidP="00000000" w:rsidRDefault="00000000" w:rsidRPr="00000000" w14:paraId="0000011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cd "$output/problemset"</w:t>
      </w:r>
    </w:p>
    <w:p w:rsidR="00000000" w:rsidDel="00000000" w:rsidP="00000000" w:rsidRDefault="00000000" w:rsidRPr="00000000" w14:paraId="0000011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1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gen log_ingreso = log(tincm_r)</w:t>
      </w:r>
    </w:p>
    <w:p w:rsidR="00000000" w:rsidDel="00000000" w:rsidP="00000000" w:rsidRDefault="00000000" w:rsidRPr="00000000" w14:paraId="0000012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gen monage_sqr = monage^2</w:t>
      </w:r>
    </w:p>
    <w:p w:rsidR="00000000" w:rsidDel="00000000" w:rsidP="00000000" w:rsidRDefault="00000000" w:rsidRPr="00000000" w14:paraId="0000012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*Estadisticas descriptivas</w:t>
      </w:r>
    </w:p>
    <w:p w:rsidR="00000000" w:rsidDel="00000000" w:rsidP="00000000" w:rsidRDefault="00000000" w:rsidRPr="00000000" w14:paraId="0000012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estpost summarize satlif log_ingreso econrk</w:t>
      </w:r>
    </w:p>
    <w:p w:rsidR="00000000" w:rsidDel="00000000" w:rsidP="00000000" w:rsidRDefault="00000000" w:rsidRPr="00000000" w14:paraId="0000012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esttab . using estadisticos.rtf, replace cells("mean sd min max") noobs</w:t>
      </w:r>
    </w:p>
    <w:p w:rsidR="00000000" w:rsidDel="00000000" w:rsidP="00000000" w:rsidRDefault="00000000" w:rsidRPr="00000000" w14:paraId="0000012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hist satlif, title(Satisfacción con la vida)</w:t>
      </w:r>
    </w:p>
    <w:p w:rsidR="00000000" w:rsidDel="00000000" w:rsidP="00000000" w:rsidRDefault="00000000" w:rsidRPr="00000000" w14:paraId="0000012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kdensity log_ingreso, title(Distribución del ingreso)</w:t>
      </w:r>
    </w:p>
    <w:p w:rsidR="00000000" w:rsidDel="00000000" w:rsidP="00000000" w:rsidRDefault="00000000" w:rsidRPr="00000000" w14:paraId="0000012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2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corr satlif log_ingreso econrk satecc</w:t>
      </w:r>
    </w:p>
    <w:p w:rsidR="00000000" w:rsidDel="00000000" w:rsidP="00000000" w:rsidRDefault="00000000" w:rsidRPr="00000000" w14:paraId="0000013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*Regresiones</w:t>
      </w:r>
    </w:p>
    <w:p w:rsidR="00000000" w:rsidDel="00000000" w:rsidP="00000000" w:rsidRDefault="00000000" w:rsidRPr="00000000" w14:paraId="0000013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reg satlif log_ingreso econrk</w:t>
      </w:r>
    </w:p>
    <w:p w:rsidR="00000000" w:rsidDel="00000000" w:rsidP="00000000" w:rsidRDefault="00000000" w:rsidRPr="00000000" w14:paraId="0000013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outreg2 using regresiones.txt, word dec(5) replace</w:t>
      </w:r>
    </w:p>
    <w:p w:rsidR="00000000" w:rsidDel="00000000" w:rsidP="00000000" w:rsidRDefault="00000000" w:rsidRPr="00000000" w14:paraId="0000013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reg satlif log_ingreso econrk satecc monage monage_sqr evalhl resprk marsta* belief highsc hosl3m alclmo gender</w:t>
      </w:r>
    </w:p>
    <w:p w:rsidR="00000000" w:rsidDel="00000000" w:rsidP="00000000" w:rsidRDefault="00000000" w:rsidRPr="00000000" w14:paraId="0000013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outreg2 using regresiones.txt, word dec(5) append</w:t>
      </w:r>
    </w:p>
    <w:p w:rsidR="00000000" w:rsidDel="00000000" w:rsidP="00000000" w:rsidRDefault="00000000" w:rsidRPr="00000000" w14:paraId="0000013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reg satlif log_ingreso econrk satecc monage monage_sqr evalhl resprk marsta*</w:t>
      </w:r>
    </w:p>
    <w:p w:rsidR="00000000" w:rsidDel="00000000" w:rsidP="00000000" w:rsidRDefault="00000000" w:rsidRPr="00000000" w14:paraId="0000013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outreg2 using regresiones.txt, word dec(5) append</w:t>
      </w:r>
    </w:p>
    <w:p w:rsidR="00000000" w:rsidDel="00000000" w:rsidP="00000000" w:rsidRDefault="00000000" w:rsidRPr="00000000" w14:paraId="0000013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reg satlif log_ingreso econrk satecc monage monage_sqr evalhl resprk</w:t>
      </w:r>
    </w:p>
    <w:p w:rsidR="00000000" w:rsidDel="00000000" w:rsidP="00000000" w:rsidRDefault="00000000" w:rsidRPr="00000000" w14:paraId="0000013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outreg2 using regresiones.txt, word dec(5) append</w:t>
      </w:r>
    </w:p>
    <w:p w:rsidR="00000000" w:rsidDel="00000000" w:rsidP="00000000" w:rsidRDefault="00000000" w:rsidRPr="00000000" w14:paraId="0000013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3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4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*Partial regression plot:</w:t>
      </w:r>
    </w:p>
    <w:p w:rsidR="00000000" w:rsidDel="00000000" w:rsidP="00000000" w:rsidRDefault="00000000" w:rsidRPr="00000000" w14:paraId="0000014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avplot econrk, title(Correlación parcial entre satlif y econrk)</w:t>
      </w:r>
    </w:p>
    <w:p w:rsidR="00000000" w:rsidDel="00000000" w:rsidP="00000000" w:rsidRDefault="00000000" w:rsidRPr="00000000" w14:paraId="0000014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avplot satecc, title(Correlación parcial entre satlif y satecc)</w:t>
      </w:r>
      <w:r w:rsidDel="00000000" w:rsidR="00000000" w:rsidRPr="00000000">
        <w:rPr>
          <w:rtl w:val="0"/>
        </w:rPr>
      </w:r>
    </w:p>
    <w:p w:rsidR="00000000" w:rsidDel="00000000" w:rsidP="00000000" w:rsidRDefault="00000000" w:rsidRPr="00000000" w14:paraId="00000143">
      <w:pPr>
        <w:pStyle w:val="Heading2"/>
        <w:spacing w:after="120" w:lineRule="auto"/>
        <w:rPr>
          <w:rFonts w:ascii="Trebuchet MS" w:cs="Trebuchet MS" w:eastAsia="Trebuchet MS" w:hAnsi="Trebuchet MS"/>
        </w:rPr>
      </w:pPr>
      <w:bookmarkStart w:colFirst="0" w:colLast="0" w:name="_kpw9c3vp9uis" w:id="7"/>
      <w:bookmarkEnd w:id="7"/>
      <w:r w:rsidDel="00000000" w:rsidR="00000000" w:rsidRPr="00000000">
        <w:rPr>
          <w:rFonts w:ascii="Trebuchet MS" w:cs="Trebuchet MS" w:eastAsia="Trebuchet MS" w:hAnsi="Trebuchet MS"/>
          <w:rtl w:val="0"/>
        </w:rPr>
        <w:t xml:space="preserve">Referencias</w:t>
      </w:r>
    </w:p>
    <w:p w:rsidR="00000000" w:rsidDel="00000000" w:rsidP="00000000" w:rsidRDefault="00000000" w:rsidRPr="00000000" w14:paraId="00000144">
      <w:pPr>
        <w:spacing w:after="120" w:lineRule="auto"/>
        <w:jc w:val="both"/>
        <w:rPr>
          <w:rFonts w:ascii="Trebuchet MS" w:cs="Trebuchet MS" w:eastAsia="Trebuchet MS" w:hAnsi="Trebuchet MS"/>
          <w:color w:val="222222"/>
          <w:highlight w:val="white"/>
        </w:rPr>
      </w:pPr>
      <w:r w:rsidDel="00000000" w:rsidR="00000000" w:rsidRPr="00000000">
        <w:rPr>
          <w:rFonts w:ascii="Trebuchet MS" w:cs="Trebuchet MS" w:eastAsia="Trebuchet MS" w:hAnsi="Trebuchet MS"/>
          <w:color w:val="222222"/>
          <w:highlight w:val="white"/>
          <w:rtl w:val="0"/>
        </w:rPr>
        <w:t xml:space="preserve">Easterlin, R. A. (1974). Does economic growth improve the human lot? Some empirical evidence. In </w:t>
      </w:r>
      <w:r w:rsidDel="00000000" w:rsidR="00000000" w:rsidRPr="00000000">
        <w:rPr>
          <w:rFonts w:ascii="Trebuchet MS" w:cs="Trebuchet MS" w:eastAsia="Trebuchet MS" w:hAnsi="Trebuchet MS"/>
          <w:i w:val="1"/>
          <w:color w:val="222222"/>
          <w:highlight w:val="white"/>
          <w:rtl w:val="0"/>
        </w:rPr>
        <w:t xml:space="preserve">Nations and households in economic growth</w:t>
      </w:r>
      <w:r w:rsidDel="00000000" w:rsidR="00000000" w:rsidRPr="00000000">
        <w:rPr>
          <w:rFonts w:ascii="Trebuchet MS" w:cs="Trebuchet MS" w:eastAsia="Trebuchet MS" w:hAnsi="Trebuchet MS"/>
          <w:color w:val="222222"/>
          <w:highlight w:val="white"/>
          <w:rtl w:val="0"/>
        </w:rPr>
        <w:t xml:space="preserve"> (pp. 89-125). Academic Press.</w:t>
      </w:r>
    </w:p>
    <w:p w:rsidR="00000000" w:rsidDel="00000000" w:rsidP="00000000" w:rsidRDefault="00000000" w:rsidRPr="00000000" w14:paraId="00000145">
      <w:pPr>
        <w:spacing w:after="120" w:lineRule="auto"/>
        <w:jc w:val="both"/>
        <w:rPr>
          <w:rFonts w:ascii="Trebuchet MS" w:cs="Trebuchet MS" w:eastAsia="Trebuchet MS" w:hAnsi="Trebuchet MS"/>
          <w:color w:val="222222"/>
          <w:highlight w:val="white"/>
        </w:rPr>
      </w:pPr>
      <w:r w:rsidDel="00000000" w:rsidR="00000000" w:rsidRPr="00000000">
        <w:rPr>
          <w:rFonts w:ascii="Trebuchet MS" w:cs="Trebuchet MS" w:eastAsia="Trebuchet MS" w:hAnsi="Trebuchet MS"/>
          <w:color w:val="222222"/>
          <w:highlight w:val="white"/>
          <w:rtl w:val="0"/>
        </w:rPr>
        <w:t xml:space="preserve">Ferrer‐i‐Carbonell, Ada, and Paul Frijters (2004). "How Important Is Methodology for the Estimates of the Determinants of Happiness?*." </w:t>
      </w:r>
      <w:r w:rsidDel="00000000" w:rsidR="00000000" w:rsidRPr="00000000">
        <w:rPr>
          <w:rFonts w:ascii="Trebuchet MS" w:cs="Trebuchet MS" w:eastAsia="Trebuchet MS" w:hAnsi="Trebuchet MS"/>
          <w:i w:val="1"/>
          <w:color w:val="222222"/>
          <w:highlight w:val="white"/>
          <w:rtl w:val="0"/>
        </w:rPr>
        <w:t xml:space="preserve">Economic Journal</w:t>
      </w:r>
      <w:r w:rsidDel="00000000" w:rsidR="00000000" w:rsidRPr="00000000">
        <w:rPr>
          <w:rFonts w:ascii="Trebuchet MS" w:cs="Trebuchet MS" w:eastAsia="Trebuchet MS" w:hAnsi="Trebuchet MS"/>
          <w:color w:val="222222"/>
          <w:highlight w:val="white"/>
          <w:rtl w:val="0"/>
        </w:rPr>
        <w:t xml:space="preserve"> 114.497 (2004): 641-59. </w:t>
      </w:r>
    </w:p>
    <w:p w:rsidR="00000000" w:rsidDel="00000000" w:rsidP="00000000" w:rsidRDefault="00000000" w:rsidRPr="00000000" w14:paraId="00000146">
      <w:pPr>
        <w:spacing w:after="120" w:lineRule="auto"/>
        <w:jc w:val="both"/>
        <w:rPr>
          <w:rFonts w:ascii="Trebuchet MS" w:cs="Trebuchet MS" w:eastAsia="Trebuchet MS" w:hAnsi="Trebuchet MS"/>
          <w:color w:val="222222"/>
          <w:highlight w:val="white"/>
        </w:rPr>
      </w:pPr>
      <w:r w:rsidDel="00000000" w:rsidR="00000000" w:rsidRPr="00000000">
        <w:rPr>
          <w:rFonts w:ascii="Trebuchet MS" w:cs="Trebuchet MS" w:eastAsia="Trebuchet MS" w:hAnsi="Trebuchet MS"/>
          <w:color w:val="222222"/>
          <w:highlight w:val="white"/>
          <w:rtl w:val="0"/>
        </w:rPr>
        <w:t xml:space="preserve">Luttmer, E. F. (2005). Neighbors as negatives: Relative earnings and well-being. </w:t>
      </w:r>
      <w:r w:rsidDel="00000000" w:rsidR="00000000" w:rsidRPr="00000000">
        <w:rPr>
          <w:rFonts w:ascii="Trebuchet MS" w:cs="Trebuchet MS" w:eastAsia="Trebuchet MS" w:hAnsi="Trebuchet MS"/>
          <w:i w:val="1"/>
          <w:color w:val="222222"/>
          <w:highlight w:val="white"/>
          <w:rtl w:val="0"/>
        </w:rPr>
        <w:t xml:space="preserve">The Quarterly journal of economics</w:t>
      </w:r>
      <w:r w:rsidDel="00000000" w:rsidR="00000000" w:rsidRPr="00000000">
        <w:rPr>
          <w:rFonts w:ascii="Trebuchet MS" w:cs="Trebuchet MS" w:eastAsia="Trebuchet MS" w:hAnsi="Trebuchet MS"/>
          <w:color w:val="222222"/>
          <w:highlight w:val="white"/>
          <w:rtl w:val="0"/>
        </w:rPr>
        <w:t xml:space="preserve">, </w:t>
      </w:r>
      <w:r w:rsidDel="00000000" w:rsidR="00000000" w:rsidRPr="00000000">
        <w:rPr>
          <w:rFonts w:ascii="Trebuchet MS" w:cs="Trebuchet MS" w:eastAsia="Trebuchet MS" w:hAnsi="Trebuchet MS"/>
          <w:i w:val="1"/>
          <w:color w:val="222222"/>
          <w:highlight w:val="white"/>
          <w:rtl w:val="0"/>
        </w:rPr>
        <w:t xml:space="preserve">120</w:t>
      </w:r>
      <w:r w:rsidDel="00000000" w:rsidR="00000000" w:rsidRPr="00000000">
        <w:rPr>
          <w:rFonts w:ascii="Trebuchet MS" w:cs="Trebuchet MS" w:eastAsia="Trebuchet MS" w:hAnsi="Trebuchet MS"/>
          <w:color w:val="222222"/>
          <w:highlight w:val="white"/>
          <w:rtl w:val="0"/>
        </w:rPr>
        <w:t xml:space="preserve">(3), 963-1002.</w:t>
      </w:r>
    </w:p>
    <w:p w:rsidR="00000000" w:rsidDel="00000000" w:rsidP="00000000" w:rsidRDefault="00000000" w:rsidRPr="00000000" w14:paraId="00000147">
      <w:pPr>
        <w:spacing w:after="120" w:lineRule="auto"/>
        <w:jc w:val="both"/>
        <w:rPr>
          <w:rFonts w:ascii="Trebuchet MS" w:cs="Trebuchet MS" w:eastAsia="Trebuchet MS" w:hAnsi="Trebuchet MS"/>
        </w:rPr>
      </w:pPr>
      <w:r w:rsidDel="00000000" w:rsidR="00000000" w:rsidRPr="00000000">
        <w:rPr>
          <w:rFonts w:ascii="Trebuchet MS" w:cs="Trebuchet MS" w:eastAsia="Trebuchet MS" w:hAnsi="Trebuchet MS"/>
          <w:color w:val="222222"/>
          <w:highlight w:val="white"/>
          <w:rtl w:val="0"/>
        </w:rPr>
        <w:t xml:space="preserve">Perez-Truglia, R. (2020). The effects of income transparency on well-being: Evidence from a natural experiment. </w:t>
      </w:r>
      <w:r w:rsidDel="00000000" w:rsidR="00000000" w:rsidRPr="00000000">
        <w:rPr>
          <w:rFonts w:ascii="Trebuchet MS" w:cs="Trebuchet MS" w:eastAsia="Trebuchet MS" w:hAnsi="Trebuchet MS"/>
          <w:i w:val="1"/>
          <w:color w:val="222222"/>
          <w:highlight w:val="white"/>
          <w:rtl w:val="0"/>
        </w:rPr>
        <w:t xml:space="preserve">American Economic Review</w:t>
      </w:r>
      <w:r w:rsidDel="00000000" w:rsidR="00000000" w:rsidRPr="00000000">
        <w:rPr>
          <w:rFonts w:ascii="Trebuchet MS" w:cs="Trebuchet MS" w:eastAsia="Trebuchet MS" w:hAnsi="Trebuchet MS"/>
          <w:color w:val="222222"/>
          <w:highlight w:val="white"/>
          <w:rtl w:val="0"/>
        </w:rPr>
        <w:t xml:space="preserve">, </w:t>
      </w:r>
      <w:r w:rsidDel="00000000" w:rsidR="00000000" w:rsidRPr="00000000">
        <w:rPr>
          <w:rFonts w:ascii="Trebuchet MS" w:cs="Trebuchet MS" w:eastAsia="Trebuchet MS" w:hAnsi="Trebuchet MS"/>
          <w:i w:val="1"/>
          <w:color w:val="222222"/>
          <w:highlight w:val="white"/>
          <w:rtl w:val="0"/>
        </w:rPr>
        <w:t xml:space="preserve">110</w:t>
      </w:r>
      <w:r w:rsidDel="00000000" w:rsidR="00000000" w:rsidRPr="00000000">
        <w:rPr>
          <w:rFonts w:ascii="Trebuchet MS" w:cs="Trebuchet MS" w:eastAsia="Trebuchet MS" w:hAnsi="Trebuchet MS"/>
          <w:color w:val="222222"/>
          <w:highlight w:val="white"/>
          <w:rtl w:val="0"/>
        </w:rPr>
        <w:t xml:space="preserve">(4), 1019-54.</w:t>
      </w: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jc w:val="right"/>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Problem set 2</w:t>
    </w:r>
  </w:p>
  <w:p w:rsidR="00000000" w:rsidDel="00000000" w:rsidP="00000000" w:rsidRDefault="00000000" w:rsidRPr="00000000" w14:paraId="0000014A">
    <w:pPr>
      <w:jc w:val="right"/>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Duarte Baracat, Oviedo, Sánchez, Sosa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