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2D88" w14:textId="58FD9830" w:rsidR="008F4FC1" w:rsidRDefault="00441160" w:rsidP="008F4FC1">
      <w:pPr>
        <w:bidi/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 xml:space="preserve">در </w:t>
      </w:r>
      <w:r>
        <w:rPr>
          <w:rFonts w:ascii="IRANSansWeb" w:hAnsi="IRANSansWeb" w:cs="IRANSansWeb"/>
        </w:rPr>
        <w:t>Back Panel</w:t>
      </w:r>
      <w:r>
        <w:rPr>
          <w:rFonts w:ascii="IRANSansWeb" w:hAnsi="IRANSansWeb" w:cs="IRANSansWeb" w:hint="cs"/>
          <w:rtl/>
        </w:rPr>
        <w:t xml:space="preserve"> پردازش ها و </w:t>
      </w:r>
      <w:r>
        <w:rPr>
          <w:rFonts w:ascii="IRANSansWeb" w:hAnsi="IRANSansWeb" w:cs="IRANSansWeb"/>
        </w:rPr>
        <w:t>Logic</w:t>
      </w:r>
      <w:r>
        <w:rPr>
          <w:rFonts w:ascii="IRANSansWeb" w:hAnsi="IRANSansWeb" w:cs="IRANSansWeb" w:hint="cs"/>
          <w:rtl/>
        </w:rPr>
        <w:t xml:space="preserve"> برنامه طراحی می گردد. در این صفحه با </w:t>
      </w:r>
      <w:r>
        <w:rPr>
          <w:rFonts w:ascii="IRANSansWeb" w:hAnsi="IRANSansWeb" w:cs="IRANSansWeb"/>
        </w:rPr>
        <w:t>Drag &amp; Drop</w:t>
      </w:r>
      <w:r>
        <w:rPr>
          <w:rFonts w:ascii="IRANSansWeb" w:hAnsi="IRANSansWeb" w:cs="IRANSansWeb" w:hint="cs"/>
          <w:rtl/>
        </w:rPr>
        <w:t xml:space="preserve"> می توان بلوک ها را از منوی پایین صفحه اضافه نمود. برای اتصال داده خروجی یک </w:t>
      </w:r>
      <w:r w:rsidR="00694769">
        <w:rPr>
          <w:rFonts w:ascii="IRANSansWeb" w:hAnsi="IRANSansWeb" w:cs="IRANSansWeb" w:hint="cs"/>
          <w:rtl/>
        </w:rPr>
        <w:t>بلوک</w:t>
      </w:r>
      <w:r>
        <w:rPr>
          <w:rFonts w:ascii="IRANSansWeb" w:hAnsi="IRANSansWeb" w:cs="IRANSansWeb" w:hint="cs"/>
          <w:rtl/>
        </w:rPr>
        <w:t xml:space="preserve"> به ورودی بلوک دیگر روی پین مربوطه </w:t>
      </w:r>
      <w:r>
        <w:rPr>
          <w:rFonts w:ascii="IRANSansWeb" w:hAnsi="IRANSansWeb" w:cs="IRANSansWeb"/>
        </w:rPr>
        <w:t>Drag</w:t>
      </w:r>
      <w:r>
        <w:rPr>
          <w:rFonts w:ascii="IRANSansWeb" w:hAnsi="IRANSansWeb" w:cs="IRANSansWeb" w:hint="cs"/>
          <w:rtl/>
        </w:rPr>
        <w:t xml:space="preserve"> کرده و به پین مقصد متصل می نماییم.</w:t>
      </w:r>
    </w:p>
    <w:p w14:paraId="13C44FA5" w14:textId="52FCB6EF" w:rsidR="006465D5" w:rsidRDefault="006465D5" w:rsidP="006465D5">
      <w:pPr>
        <w:pStyle w:val="Heading1"/>
      </w:pPr>
      <w:r>
        <w:rPr>
          <w:rFonts w:hint="cs"/>
          <w:rtl/>
        </w:rPr>
        <w:t xml:space="preserve">اتصال پین ها در </w:t>
      </w:r>
      <w:r>
        <w:t>Back Panel</w:t>
      </w:r>
    </w:p>
    <w:p w14:paraId="706AFCA4" w14:textId="77777777" w:rsidR="00441160" w:rsidRDefault="00441160" w:rsidP="00441160">
      <w:pPr>
        <w:bidi/>
        <w:rPr>
          <w:rFonts w:ascii="IRANSansWeb" w:hAnsi="IRANSansWeb" w:cs="IRANSansWeb"/>
          <w:rtl/>
        </w:rPr>
      </w:pPr>
      <w:r>
        <w:rPr>
          <w:rFonts w:ascii="IRANSansWeb" w:hAnsi="IRANSansWeb" w:cs="IRANSansWeb" w:hint="cs"/>
          <w:rtl/>
        </w:rPr>
        <w:t>موارد مهم در اتصال پین ها به شرح زیر است:</w:t>
      </w:r>
    </w:p>
    <w:p w14:paraId="0663C415" w14:textId="7FDB17CC" w:rsidR="00441160" w:rsidRPr="00441160" w:rsidRDefault="00441160" w:rsidP="00441160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  <w:rtl/>
        </w:rPr>
      </w:pPr>
      <w:r w:rsidRPr="00441160">
        <w:rPr>
          <w:rFonts w:ascii="IRANSansWeb" w:hAnsi="IRANSansWeb" w:cs="IRANSansWeb" w:hint="cs"/>
          <w:rtl/>
        </w:rPr>
        <w:t>یک خروجی را می توان به هر تعداد ورودی متصل کرد.</w:t>
      </w:r>
    </w:p>
    <w:p w14:paraId="63032E94" w14:textId="6B2A7ABF" w:rsidR="00441160" w:rsidRPr="00441160" w:rsidRDefault="00441160" w:rsidP="00441160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  <w:rtl/>
        </w:rPr>
      </w:pPr>
      <w:r w:rsidRPr="00441160">
        <w:rPr>
          <w:rFonts w:ascii="IRANSansWeb" w:hAnsi="IRANSansWeb" w:cs="IRANSansWeb" w:hint="cs"/>
          <w:rtl/>
        </w:rPr>
        <w:t>نمی توان به یک ورودی چند خروجی متصل نمود.</w:t>
      </w:r>
    </w:p>
    <w:p w14:paraId="57B3DA5C" w14:textId="2B75FC84" w:rsidR="00441160" w:rsidRDefault="00441160" w:rsidP="00441160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</w:rPr>
      </w:pPr>
      <w:r w:rsidRPr="00441160">
        <w:rPr>
          <w:rFonts w:ascii="IRANSansWeb" w:hAnsi="IRANSansWeb" w:cs="IRANSansWeb" w:hint="cs"/>
          <w:rtl/>
        </w:rPr>
        <w:t xml:space="preserve">داده ها دارای دو نوع بسته بندی می باشند که شامل </w:t>
      </w:r>
      <w:r w:rsidRPr="00441160">
        <w:rPr>
          <w:rFonts w:ascii="IRANSansWeb" w:hAnsi="IRANSansWeb" w:cs="IRANSansWeb" w:hint="cs"/>
          <w:rtl/>
        </w:rPr>
        <w:t xml:space="preserve">داده </w:t>
      </w:r>
      <w:r w:rsidRPr="00441160">
        <w:rPr>
          <w:rFonts w:ascii="IRANSansWeb" w:hAnsi="IRANSansWeb" w:cs="IRANSansWeb" w:hint="cs"/>
          <w:rtl/>
        </w:rPr>
        <w:t xml:space="preserve">های </w:t>
      </w:r>
      <w:r w:rsidRPr="00441160">
        <w:rPr>
          <w:rFonts w:ascii="IRANSansWeb" w:hAnsi="IRANSansWeb" w:cs="IRANSansWeb"/>
        </w:rPr>
        <w:t>Single</w:t>
      </w:r>
      <w:r w:rsidRPr="00441160">
        <w:rPr>
          <w:rFonts w:ascii="IRANSansWeb" w:hAnsi="IRANSansWeb" w:cs="IRANSansWeb" w:hint="cs"/>
          <w:rtl/>
        </w:rPr>
        <w:t xml:space="preserve"> و</w:t>
      </w:r>
      <w:r w:rsidRPr="00441160">
        <w:rPr>
          <w:rFonts w:ascii="IRANSansWeb" w:hAnsi="IRANSansWeb" w:cs="IRANSansWeb"/>
        </w:rPr>
        <w:t xml:space="preserve"> Array</w:t>
      </w:r>
      <w:r w:rsidRPr="00441160">
        <w:rPr>
          <w:rFonts w:ascii="IRANSansWeb" w:hAnsi="IRANSansWeb" w:cs="IRANSansWeb" w:hint="cs"/>
          <w:rtl/>
        </w:rPr>
        <w:t xml:space="preserve"> است. پین ها با نوع بسته بندی داده مشابه را می توان به یکدیگر متصل نمود.</w:t>
      </w:r>
    </w:p>
    <w:p w14:paraId="204FA2E0" w14:textId="3E0735AA" w:rsidR="00441160" w:rsidRDefault="00441160" w:rsidP="00441160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</w:rPr>
      </w:pPr>
      <w:r>
        <w:rPr>
          <w:rFonts w:ascii="IRANSansWeb" w:hAnsi="IRANSansWeb" w:cs="IRANSansWeb" w:hint="cs"/>
          <w:rtl/>
        </w:rPr>
        <w:t xml:space="preserve">داده ها دارای انواع گوناگونی می باشند که در </w:t>
      </w:r>
      <w:r w:rsidR="005B6506">
        <w:rPr>
          <w:rFonts w:ascii="IRANSansWeb" w:hAnsi="IRANSansWeb" w:cs="IRANSansWeb" w:hint="cs"/>
          <w:rtl/>
        </w:rPr>
        <w:t xml:space="preserve">بخش </w:t>
      </w:r>
      <w:r w:rsidR="005B6506" w:rsidRPr="005B6506">
        <w:rPr>
          <w:rFonts w:ascii="IRANSansWeb" w:hAnsi="IRANSansWeb" w:cs="IRANSansWeb" w:hint="cs"/>
          <w:color w:val="4472C4" w:themeColor="accent1"/>
          <w:rtl/>
        </w:rPr>
        <w:t>داده ها</w:t>
      </w:r>
      <w:r w:rsidRPr="005B6506">
        <w:rPr>
          <w:rFonts w:ascii="IRANSansWeb" w:hAnsi="IRANSansWeb" w:cs="IRANSansWeb" w:hint="cs"/>
          <w:color w:val="4472C4" w:themeColor="accent1"/>
          <w:rtl/>
        </w:rPr>
        <w:t xml:space="preserve"> </w:t>
      </w:r>
      <w:r>
        <w:rPr>
          <w:rFonts w:ascii="IRANSansWeb" w:hAnsi="IRANSansWeb" w:cs="IRANSansWeb" w:hint="cs"/>
          <w:rtl/>
        </w:rPr>
        <w:t xml:space="preserve">ذکر شده اند. پین ها با نوع داده مشابه را می توان به هم متصل نمود. البته بجز نوع </w:t>
      </w:r>
      <w:r>
        <w:rPr>
          <w:rFonts w:ascii="IRANSansWeb" w:hAnsi="IRANSansWeb" w:cs="IRANSansWeb"/>
        </w:rPr>
        <w:t>Object</w:t>
      </w:r>
      <w:r>
        <w:rPr>
          <w:rFonts w:ascii="IRANSansWeb" w:hAnsi="IRANSansWeb" w:cs="IRANSansWeb" w:hint="cs"/>
          <w:rtl/>
        </w:rPr>
        <w:t xml:space="preserve"> که یک نوع کلی و مادر است و می تواند به تمام انواع به غیر از تریگر متصل گردد.</w:t>
      </w:r>
    </w:p>
    <w:p w14:paraId="52C589E9" w14:textId="55415106" w:rsidR="00441160" w:rsidRDefault="00441160" w:rsidP="00441160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</w:rPr>
      </w:pPr>
      <w:r>
        <w:rPr>
          <w:rFonts w:ascii="IRANSansWeb" w:hAnsi="IRANSansWeb" w:cs="IRANSansWeb" w:hint="cs"/>
          <w:rtl/>
        </w:rPr>
        <w:t>هر ورودی تریگ</w:t>
      </w:r>
      <w:r>
        <w:rPr>
          <w:rFonts w:ascii="IRANSansWeb" w:hAnsi="IRANSansWeb" w:cs="IRANSansWeb" w:hint="eastAsia"/>
          <w:rtl/>
        </w:rPr>
        <w:t>ر</w:t>
      </w:r>
      <w:r>
        <w:rPr>
          <w:rFonts w:ascii="IRANSansWeb" w:hAnsi="IRANSansWeb" w:cs="IRANSansWeb" w:hint="cs"/>
          <w:rtl/>
        </w:rPr>
        <w:t xml:space="preserve"> تنها به یک خروجی تریگر متصل می گردد. برای تحریک یک بلوک با منابع تریگر متفاوت بایستی از بلوک های کمکی تریگر مانند </w:t>
      </w:r>
      <w:r w:rsidRPr="00441160">
        <w:rPr>
          <w:rFonts w:ascii="IRANSansWeb" w:hAnsi="IRANSansWeb" w:cs="IRANSansWeb"/>
          <w:color w:val="4472C4" w:themeColor="accent1"/>
        </w:rPr>
        <w:t>Multi Drive Trigger OR</w:t>
      </w:r>
      <w:r>
        <w:rPr>
          <w:rFonts w:ascii="IRANSansWeb" w:hAnsi="IRANSansWeb" w:cs="IRANSansWeb" w:hint="cs"/>
          <w:rtl/>
        </w:rPr>
        <w:t xml:space="preserve"> بهره گرفته شود.</w:t>
      </w:r>
    </w:p>
    <w:p w14:paraId="32783C67" w14:textId="08110BD9" w:rsidR="00360035" w:rsidRDefault="00441160" w:rsidP="00360035">
      <w:pPr>
        <w:pStyle w:val="ListParagraph"/>
        <w:numPr>
          <w:ilvl w:val="0"/>
          <w:numId w:val="2"/>
        </w:numPr>
        <w:bidi/>
        <w:rPr>
          <w:rFonts w:ascii="IRANSansWeb" w:hAnsi="IRANSansWeb" w:cs="IRANSansWeb"/>
        </w:rPr>
      </w:pPr>
      <w:r>
        <w:rPr>
          <w:rFonts w:ascii="IRANSansWeb" w:hAnsi="IRANSansWeb" w:cs="IRANSansWeb" w:hint="cs"/>
          <w:rtl/>
        </w:rPr>
        <w:t>هر پین خروجی تریگر به هر تعداد پین ورودی تریگر می تواند متصل گردد.</w:t>
      </w:r>
    </w:p>
    <w:p w14:paraId="209D2E79" w14:textId="77777777" w:rsidR="00360035" w:rsidRPr="00360035" w:rsidRDefault="00360035" w:rsidP="00360035">
      <w:pPr>
        <w:bidi/>
        <w:rPr>
          <w:rFonts w:ascii="IRANSansWeb" w:hAnsi="IRANSansWeb" w:cs="IRANSansWeb"/>
        </w:rPr>
      </w:pPr>
      <w:bookmarkStart w:id="0" w:name="_GoBack"/>
      <w:bookmarkEnd w:id="0"/>
    </w:p>
    <w:sectPr w:rsidR="00360035" w:rsidRPr="0036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A022" w14:textId="77777777" w:rsidR="009B20E2" w:rsidRDefault="009B20E2" w:rsidP="00EA3BD4">
      <w:pPr>
        <w:spacing w:after="0" w:line="240" w:lineRule="auto"/>
      </w:pPr>
      <w:r>
        <w:separator/>
      </w:r>
    </w:p>
  </w:endnote>
  <w:endnote w:type="continuationSeparator" w:id="0">
    <w:p w14:paraId="7E7FCD64" w14:textId="77777777" w:rsidR="009B20E2" w:rsidRDefault="009B20E2" w:rsidP="00EA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360A" w14:textId="77777777" w:rsidR="009B20E2" w:rsidRDefault="009B20E2" w:rsidP="00EA3BD4">
      <w:pPr>
        <w:spacing w:after="0" w:line="240" w:lineRule="auto"/>
      </w:pPr>
      <w:r>
        <w:separator/>
      </w:r>
    </w:p>
  </w:footnote>
  <w:footnote w:type="continuationSeparator" w:id="0">
    <w:p w14:paraId="3CCD917E" w14:textId="77777777" w:rsidR="009B20E2" w:rsidRDefault="009B20E2" w:rsidP="00EA3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B8C"/>
    <w:multiLevelType w:val="hybridMultilevel"/>
    <w:tmpl w:val="62AC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DF7"/>
    <w:multiLevelType w:val="hybridMultilevel"/>
    <w:tmpl w:val="FF5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7"/>
    <w:rsid w:val="000248AE"/>
    <w:rsid w:val="00074A4E"/>
    <w:rsid w:val="0010645B"/>
    <w:rsid w:val="0016403C"/>
    <w:rsid w:val="00183702"/>
    <w:rsid w:val="001D6145"/>
    <w:rsid w:val="002517E4"/>
    <w:rsid w:val="002C369D"/>
    <w:rsid w:val="00360035"/>
    <w:rsid w:val="00400BA2"/>
    <w:rsid w:val="00441160"/>
    <w:rsid w:val="004F2B03"/>
    <w:rsid w:val="00565B85"/>
    <w:rsid w:val="005A76F7"/>
    <w:rsid w:val="005B6506"/>
    <w:rsid w:val="005C03B1"/>
    <w:rsid w:val="00637C73"/>
    <w:rsid w:val="006465D5"/>
    <w:rsid w:val="006870BD"/>
    <w:rsid w:val="00694769"/>
    <w:rsid w:val="007C64EA"/>
    <w:rsid w:val="008F4FC1"/>
    <w:rsid w:val="009B20E2"/>
    <w:rsid w:val="00A35ED0"/>
    <w:rsid w:val="00AA0B6E"/>
    <w:rsid w:val="00B33FDA"/>
    <w:rsid w:val="00B505A5"/>
    <w:rsid w:val="00C66537"/>
    <w:rsid w:val="00C7543F"/>
    <w:rsid w:val="00C75D6A"/>
    <w:rsid w:val="00D30E72"/>
    <w:rsid w:val="00D85F9B"/>
    <w:rsid w:val="00DB7D59"/>
    <w:rsid w:val="00DD3934"/>
    <w:rsid w:val="00E42339"/>
    <w:rsid w:val="00EA3BD4"/>
    <w:rsid w:val="00F10BBA"/>
    <w:rsid w:val="00F731D2"/>
    <w:rsid w:val="00F82EE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343"/>
  <w15:chartTrackingRefBased/>
  <w15:docId w15:val="{90940B92-CAD4-4C1A-BFF7-3A7B2603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EEC"/>
    <w:pPr>
      <w:bidi/>
      <w:outlineLvl w:val="0"/>
    </w:pPr>
    <w:rPr>
      <w:rFonts w:ascii="IRANSansWeb" w:hAnsi="IRANSansWeb" w:cs="IRANSansWeb"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2EEC"/>
    <w:rPr>
      <w:rFonts w:ascii="IRANSansWeb" w:hAnsi="IRANSansWeb" w:cs="IRANSansWeb"/>
      <w:color w:val="4472C4" w:themeColor="accent1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183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D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A3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D4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26</cp:revision>
  <cp:lastPrinted>2018-03-23T11:24:00Z</cp:lastPrinted>
  <dcterms:created xsi:type="dcterms:W3CDTF">2018-03-23T10:07:00Z</dcterms:created>
  <dcterms:modified xsi:type="dcterms:W3CDTF">2018-03-23T15:25:00Z</dcterms:modified>
</cp:coreProperties>
</file>