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C23F77" w:rsidRDefault="00F23231" w:rsidP="00F23231">
      <w:pPr>
        <w:spacing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1948BC">
        <w:rPr>
          <w:b/>
          <w:bCs/>
        </w:rPr>
        <w:t xml:space="preserve"> </w:t>
      </w:r>
      <w:r w:rsidR="001948BC" w:rsidRPr="001948BC">
        <w:t>Zuweisung stationär</w:t>
      </w:r>
    </w:p>
    <w:p w:rsidR="00F23231" w:rsidRPr="00C23F77" w:rsidRDefault="00F23231" w:rsidP="00F23231">
      <w:pPr>
        <w:spacing w:line="240" w:lineRule="auto"/>
        <w:rPr>
          <w:b/>
          <w:bCs/>
        </w:rPr>
      </w:pPr>
      <w:r w:rsidRPr="00C23F77">
        <w:rPr>
          <w:b/>
          <w:bCs/>
        </w:rPr>
        <w:t>Datum:</w:t>
      </w:r>
      <w:r w:rsidR="001948BC">
        <w:rPr>
          <w:b/>
          <w:bCs/>
        </w:rPr>
        <w:t xml:space="preserve"> </w:t>
      </w:r>
      <w:r w:rsidR="001948BC" w:rsidRPr="001948BC">
        <w:t>28.10.2019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1948BC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1948BC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2893BF" wp14:editId="75B90D08">
                  <wp:extent cx="2340000" cy="1609562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3969" w:type="dxa"/>
            <w:vAlign w:val="center"/>
          </w:tcPr>
          <w:p w:rsidR="00F23231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A9033C" wp14:editId="72EDFDEB">
                  <wp:extent cx="2340000" cy="1628565"/>
                  <wp:effectExtent l="0" t="0" r="317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2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8BC" w:rsidTr="00F42370">
        <w:tc>
          <w:tcPr>
            <w:tcW w:w="3969" w:type="dxa"/>
          </w:tcPr>
          <w:p w:rsidR="001948BC" w:rsidRPr="000F7155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="001948BC" w:rsidRPr="001948BC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Suchtkranker konsultiert für das Follow Up den Arzt.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1948BC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Es stellt sich während der Konsultation im Einverständnis von beiden die Tatsache heraus, dass ein stationärer Aufenthalt eine bessere Option ist.</w:t>
            </w:r>
          </w:p>
        </w:tc>
      </w:tr>
      <w:tr w:rsidR="001948BC" w:rsidTr="00F42370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1948BC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1948BC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C1874D" wp14:editId="37707448">
                  <wp:extent cx="2340000" cy="1597934"/>
                  <wp:effectExtent l="0" t="0" r="3175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59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E93384" wp14:editId="616A463D">
                  <wp:extent cx="2340000" cy="1617609"/>
                  <wp:effectExtent l="0" t="0" r="3175" b="190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1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8BC" w:rsidTr="00F23231">
        <w:tc>
          <w:tcPr>
            <w:tcW w:w="3969" w:type="dxa"/>
          </w:tcPr>
          <w:p w:rsidR="001948BC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kann über eine Maske ein strukturiertes Einweisungsformular der Suchtklinik (XY) ausfüllen.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1948BC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Hausarzt hat die Möglichkeit bei dem</w:t>
            </w:r>
            <w:r w:rsidR="0001206A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Einweisungsformular durch die Web-Applikation unterstützt zu werden, denn die Medikation, der Zuweisungsgrund / Diagnose, Angaben zum Patienten etc. können generiert werden durch Informationen aus dem PMS oder Auto-Fill Funktion kann gegeben sein.</w:t>
            </w:r>
          </w:p>
        </w:tc>
      </w:tr>
    </w:tbl>
    <w:p w:rsidR="001948BC" w:rsidRDefault="001948BC">
      <w:r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1948BC" w:rsidTr="001948BC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lastRenderedPageBreak/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6</w:t>
            </w:r>
          </w:p>
        </w:tc>
      </w:tr>
      <w:tr w:rsidR="001948BC" w:rsidTr="001948BC">
        <w:trPr>
          <w:trHeight w:val="2835"/>
        </w:trPr>
        <w:tc>
          <w:tcPr>
            <w:tcW w:w="3969" w:type="dxa"/>
            <w:vAlign w:val="center"/>
          </w:tcPr>
          <w:p w:rsidR="00F23231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F832B" wp14:editId="58A7F0C5">
                  <wp:extent cx="2340000" cy="1645780"/>
                  <wp:effectExtent l="0" t="0" r="317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4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Pr="00F23231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DBBDFD" wp14:editId="3F1452F9">
                  <wp:extent cx="2349795" cy="160439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126" cy="162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8BC" w:rsidTr="001948BC">
        <w:tc>
          <w:tcPr>
            <w:tcW w:w="3969" w:type="dxa"/>
          </w:tcPr>
          <w:p w:rsidR="001948BC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Das </w:t>
            </w:r>
            <w:r w:rsidR="0001206A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Einweisungsformular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kann direkt in der Maske abgeschickt werden per Fax oder E-Mail.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1948BC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="001948BC"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Patient bekommt durch das PMS generierte Zuweisungsinformationen. Ausgedruckt oder per E-Mail.</w:t>
            </w:r>
          </w:p>
        </w:tc>
      </w:tr>
    </w:tbl>
    <w:p w:rsidR="001948BC" w:rsidRDefault="001948BC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</w:tblGrid>
      <w:tr w:rsidR="001948BC" w:rsidTr="001948BC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1948BC" w:rsidRPr="00F23231" w:rsidRDefault="001948BC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7</w:t>
            </w:r>
          </w:p>
        </w:tc>
      </w:tr>
      <w:tr w:rsidR="001948BC" w:rsidTr="001948BC">
        <w:trPr>
          <w:trHeight w:val="2835"/>
        </w:trPr>
        <w:tc>
          <w:tcPr>
            <w:tcW w:w="3969" w:type="dxa"/>
            <w:vAlign w:val="center"/>
          </w:tcPr>
          <w:p w:rsidR="001948BC" w:rsidRDefault="001948BC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545B4" wp14:editId="13E002F4">
                  <wp:extent cx="2340000" cy="1612691"/>
                  <wp:effectExtent l="0" t="0" r="3175" b="698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40000" cy="161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8BC" w:rsidTr="001948BC">
        <w:tc>
          <w:tcPr>
            <w:tcW w:w="3969" w:type="dxa"/>
          </w:tcPr>
          <w:p w:rsidR="001948BC" w:rsidRPr="00F23231" w:rsidRDefault="001948BC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0F7155">
              <w:rPr>
                <w:b/>
                <w:bCs/>
              </w:rPr>
              <w:t xml:space="preserve"> </w:t>
            </w:r>
            <w:r w:rsidRPr="00CE7809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Patient kann sich am nächsten Arbeitstag auf den Weg in die Suchtklinik machen und ist dort in guten Händen. Patientensicherheit ist gewährleistet.</w:t>
            </w:r>
            <w:bookmarkStart w:id="0" w:name="_GoBack"/>
            <w:bookmarkEnd w:id="0"/>
          </w:p>
        </w:tc>
      </w:tr>
    </w:tbl>
    <w:p w:rsidR="00F23231" w:rsidRPr="00F23231" w:rsidRDefault="00F23231" w:rsidP="00F23231"/>
    <w:p w:rsidR="00511D21" w:rsidRPr="00F23231" w:rsidRDefault="00511D21" w:rsidP="00F23231"/>
    <w:sectPr w:rsidR="00511D21" w:rsidRPr="00F23231" w:rsidSect="00A54C2F">
      <w:footerReference w:type="default" r:id="rId17"/>
      <w:headerReference w:type="first" r:id="rId18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DB9" w:rsidRDefault="00234DB9" w:rsidP="006312E0">
      <w:pPr>
        <w:spacing w:line="240" w:lineRule="auto"/>
      </w:pPr>
      <w:r>
        <w:separator/>
      </w:r>
    </w:p>
  </w:endnote>
  <w:endnote w:type="continuationSeparator" w:id="0">
    <w:p w:rsidR="00234DB9" w:rsidRDefault="00234DB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DB9" w:rsidRDefault="00234DB9" w:rsidP="006312E0">
      <w:pPr>
        <w:spacing w:line="240" w:lineRule="auto"/>
      </w:pPr>
    </w:p>
  </w:footnote>
  <w:footnote w:type="continuationSeparator" w:id="0">
    <w:p w:rsidR="00234DB9" w:rsidRDefault="00234DB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1206A"/>
    <w:rsid w:val="00035727"/>
    <w:rsid w:val="00052655"/>
    <w:rsid w:val="00083DA0"/>
    <w:rsid w:val="00095C44"/>
    <w:rsid w:val="000B2081"/>
    <w:rsid w:val="000E29F5"/>
    <w:rsid w:val="000F013A"/>
    <w:rsid w:val="000F3789"/>
    <w:rsid w:val="000F7155"/>
    <w:rsid w:val="00112357"/>
    <w:rsid w:val="001215C7"/>
    <w:rsid w:val="0015023D"/>
    <w:rsid w:val="00170D9E"/>
    <w:rsid w:val="00176DF1"/>
    <w:rsid w:val="001948BC"/>
    <w:rsid w:val="001B0F1A"/>
    <w:rsid w:val="001C4B4E"/>
    <w:rsid w:val="001E0286"/>
    <w:rsid w:val="001F0F2A"/>
    <w:rsid w:val="001F1B9C"/>
    <w:rsid w:val="0021211B"/>
    <w:rsid w:val="00220F0E"/>
    <w:rsid w:val="00234DB9"/>
    <w:rsid w:val="002502B0"/>
    <w:rsid w:val="00272FC3"/>
    <w:rsid w:val="00296E81"/>
    <w:rsid w:val="002A0932"/>
    <w:rsid w:val="002B0461"/>
    <w:rsid w:val="002D2F66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256E0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B86C6C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wmf"/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1220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5</cp:revision>
  <cp:lastPrinted>2013-07-05T08:55:00Z</cp:lastPrinted>
  <dcterms:created xsi:type="dcterms:W3CDTF">2019-10-30T14:48:00Z</dcterms:created>
  <dcterms:modified xsi:type="dcterms:W3CDTF">2019-10-30T16:38:00Z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