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540E7A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</w:p>
        </w:tc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AD0726">
              <w:rPr>
                <w:rFonts w:asciiTheme="majorHAnsi" w:hAnsiTheme="majorHAnsi"/>
              </w:rPr>
              <w:t>4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Autoren: Viktor </w:t>
            </w:r>
            <w:proofErr w:type="spellStart"/>
            <w:r w:rsidRPr="00A86F04">
              <w:rPr>
                <w:rFonts w:asciiTheme="majorHAnsi" w:hAnsiTheme="majorHAnsi"/>
                <w:b/>
              </w:rPr>
              <w:t>Velkov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, Marko Miletic, David Gaupp, Alain Nippel,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Janahan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Sellathurai,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Sugeelan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Selvasingham</w:t>
            </w:r>
            <w:proofErr w:type="spellEnd"/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7"/>
          <w:headerReference w:type="first" r:id="rId8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r w:rsidR="00BD2012">
            <w:rPr>
              <w:rFonts w:asciiTheme="majorHAnsi" w:hAnsiTheme="majorHAnsi"/>
              <w:b/>
              <w:bCs/>
              <w:noProof/>
              <w:lang w:val="de-DE"/>
            </w:rPr>
            <w:t>Es wurden keine Einträge für das Inhaltsverzeichnis gefunden.</w:t>
          </w: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B6847" w:rsidRDefault="004B6847"/>
    <w:sectPr w:rsidR="004B6847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F9" w:rsidRDefault="00876EF9">
      <w:pPr>
        <w:spacing w:line="240" w:lineRule="auto"/>
      </w:pPr>
      <w:r>
        <w:separator/>
      </w:r>
    </w:p>
  </w:endnote>
  <w:endnote w:type="continuationSeparator" w:id="0">
    <w:p w:rsidR="00876EF9" w:rsidRDefault="00876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F9" w:rsidRDefault="00876EF9">
      <w:pPr>
        <w:spacing w:line="240" w:lineRule="auto"/>
      </w:pPr>
      <w:r>
        <w:separator/>
      </w:r>
    </w:p>
  </w:footnote>
  <w:footnote w:type="continuationSeparator" w:id="0">
    <w:p w:rsidR="00876EF9" w:rsidRDefault="00876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25F87"/>
    <w:rsid w:val="00087FA1"/>
    <w:rsid w:val="001247D5"/>
    <w:rsid w:val="003379C8"/>
    <w:rsid w:val="003E03BF"/>
    <w:rsid w:val="003F1A43"/>
    <w:rsid w:val="003F676D"/>
    <w:rsid w:val="0040304B"/>
    <w:rsid w:val="00414D5C"/>
    <w:rsid w:val="004B6847"/>
    <w:rsid w:val="00540E7A"/>
    <w:rsid w:val="00622779"/>
    <w:rsid w:val="006808A8"/>
    <w:rsid w:val="006A487D"/>
    <w:rsid w:val="00774C99"/>
    <w:rsid w:val="00876EF9"/>
    <w:rsid w:val="00913785"/>
    <w:rsid w:val="00920706"/>
    <w:rsid w:val="009D0DCF"/>
    <w:rsid w:val="00AB619E"/>
    <w:rsid w:val="00AD0726"/>
    <w:rsid w:val="00AE2BF4"/>
    <w:rsid w:val="00B00581"/>
    <w:rsid w:val="00B34B0D"/>
    <w:rsid w:val="00BD2012"/>
    <w:rsid w:val="00C514DF"/>
    <w:rsid w:val="00C949D6"/>
    <w:rsid w:val="00CC181B"/>
    <w:rsid w:val="00D2668E"/>
    <w:rsid w:val="00D6326D"/>
    <w:rsid w:val="00DB0D67"/>
    <w:rsid w:val="00DC05C4"/>
    <w:rsid w:val="00DC296D"/>
    <w:rsid w:val="00E3611A"/>
    <w:rsid w:val="00E54449"/>
    <w:rsid w:val="00ED2294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C6293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Marko Miletic</cp:lastModifiedBy>
  <cp:revision>19</cp:revision>
  <dcterms:created xsi:type="dcterms:W3CDTF">2019-11-14T08:35:00Z</dcterms:created>
  <dcterms:modified xsi:type="dcterms:W3CDTF">2019-11-18T13:14:00Z</dcterms:modified>
</cp:coreProperties>
</file>