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Identification Table</w:t>
      </w:r>
    </w:p>
    <w:p>
      <w:pPr>
        <w:jc w:val="center"/>
      </w:pPr>
      <w:r>
        <w:t>University ERP · Microservice Architecture · Advanced Software Engineering</w:t>
      </w:r>
    </w:p>
    <w:p/>
    <w:p>
      <w:pPr>
        <w:pStyle w:val="Heading1"/>
      </w:pPr>
      <w:r>
        <w:t>1. Purpose</w:t>
      </w:r>
    </w:p>
    <w:p>
      <w:r>
        <w:t>This document identifies all eight microservices that compose the University ERP system. Each service is independently deployable, owns its own database, and communicates with other services via synchronous REST (HTTP/JSON) or asynchronous Kafka events. Service boundaries are drawn around distinct business capabilities of the academic domain.</w:t>
      </w:r>
    </w:p>
    <w:p>
      <w:pPr>
        <w:pStyle w:val="Heading1"/>
      </w:pPr>
      <w:r>
        <w:t>2. Service Identification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Port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Business Capability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Owned Data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Communication</w:t>
            </w:r>
          </w:p>
        </w:tc>
      </w:tr>
      <w:tr>
        <w:tc>
          <w:tcPr>
            <w:tcW w:type="dxa" w:w="1440"/>
          </w:tcPr>
          <w:p>
            <w:r>
              <w:t>Auth Service</w:t>
            </w:r>
          </w:p>
        </w:tc>
        <w:tc>
          <w:tcPr>
            <w:tcW w:type="dxa" w:w="1440"/>
          </w:tcPr>
          <w:p>
            <w:r>
              <w:t>3007</w:t>
            </w:r>
          </w:p>
        </w:tc>
        <w:tc>
          <w:tcPr>
            <w:tcW w:type="dxa" w:w="1440"/>
          </w:tcPr>
          <w:p>
            <w:r>
              <w:t>Authentication &amp; authorisation — issues and validates JWTs</w:t>
            </w:r>
          </w:p>
        </w:tc>
        <w:tc>
          <w:tcPr>
            <w:tcW w:type="dxa" w:w="1440"/>
          </w:tcPr>
          <w:p>
            <w:r>
              <w:t>Users, Tokens</w:t>
            </w:r>
          </w:p>
        </w:tc>
        <w:tc>
          <w:tcPr>
            <w:tcW w:type="dxa" w:w="1440"/>
          </w:tcPr>
          <w:p>
            <w:r>
              <w:t>auth_db</w:t>
            </w:r>
          </w:p>
        </w:tc>
        <w:tc>
          <w:tcPr>
            <w:tcW w:type="dxa" w:w="1440"/>
          </w:tcPr>
          <w:p>
            <w:r>
              <w:t>REST (consumed by all services)</w:t>
            </w:r>
          </w:p>
        </w:tc>
      </w:tr>
      <w:tr>
        <w:tc>
          <w:tcPr>
            <w:tcW w:type="dxa" w:w="1440"/>
          </w:tcPr>
          <w:p>
            <w:r>
              <w:t>Student Service</w:t>
            </w:r>
          </w:p>
        </w:tc>
        <w:tc>
          <w:tcPr>
            <w:tcW w:type="dxa" w:w="1440"/>
          </w:tcPr>
          <w:p>
            <w:r>
              <w:t>3001</w:t>
            </w:r>
          </w:p>
        </w:tc>
        <w:tc>
          <w:tcPr>
            <w:tcW w:type="dxa" w:w="1440"/>
          </w:tcPr>
          <w:p>
            <w:r>
              <w:t>Manage student records and enrolment</w:t>
            </w:r>
          </w:p>
        </w:tc>
        <w:tc>
          <w:tcPr>
            <w:tcW w:type="dxa" w:w="1440"/>
          </w:tcPr>
          <w:p>
            <w:r>
              <w:t>Students, Enrolments</w:t>
            </w:r>
          </w:p>
        </w:tc>
        <w:tc>
          <w:tcPr>
            <w:tcW w:type="dxa" w:w="1440"/>
          </w:tcPr>
          <w:p>
            <w:r>
              <w:t>students_db</w:t>
            </w:r>
          </w:p>
        </w:tc>
        <w:tc>
          <w:tcPr>
            <w:tcW w:type="dxa" w:w="1440"/>
          </w:tcPr>
          <w:p>
            <w:r>
              <w:t>REST (provider); Kafka producer: student.created</w:t>
            </w:r>
          </w:p>
        </w:tc>
      </w:tr>
      <w:tr>
        <w:tc>
          <w:tcPr>
            <w:tcW w:type="dxa" w:w="1440"/>
          </w:tcPr>
          <w:p>
            <w:r>
              <w:t>Course Service</w:t>
            </w:r>
          </w:p>
        </w:tc>
        <w:tc>
          <w:tcPr>
            <w:tcW w:type="dxa" w:w="1440"/>
          </w:tcPr>
          <w:p>
            <w:r>
              <w:t>3002</w:t>
            </w:r>
          </w:p>
        </w:tc>
        <w:tc>
          <w:tcPr>
            <w:tcW w:type="dxa" w:w="1440"/>
          </w:tcPr>
          <w:p>
            <w:r>
              <w:t>Manage courses and modules</w:t>
            </w:r>
          </w:p>
        </w:tc>
        <w:tc>
          <w:tcPr>
            <w:tcW w:type="dxa" w:w="1440"/>
          </w:tcPr>
          <w:p>
            <w:r>
              <w:t>Courses, Modules</w:t>
            </w:r>
          </w:p>
        </w:tc>
        <w:tc>
          <w:tcPr>
            <w:tcW w:type="dxa" w:w="1440"/>
          </w:tcPr>
          <w:p>
            <w:r>
              <w:t>courses_db</w:t>
            </w:r>
          </w:p>
        </w:tc>
        <w:tc>
          <w:tcPr>
            <w:tcW w:type="dxa" w:w="1440"/>
          </w:tcPr>
          <w:p>
            <w:r>
              <w:t>REST (provider)</w:t>
            </w:r>
          </w:p>
        </w:tc>
      </w:tr>
      <w:tr>
        <w:tc>
          <w:tcPr>
            <w:tcW w:type="dxa" w:w="1440"/>
          </w:tcPr>
          <w:p>
            <w:r>
              <w:t>Exam Service</w:t>
            </w:r>
          </w:p>
        </w:tc>
        <w:tc>
          <w:tcPr>
            <w:tcW w:type="dxa" w:w="1440"/>
          </w:tcPr>
          <w:p>
            <w:r>
              <w:t>3003</w:t>
            </w:r>
          </w:p>
        </w:tc>
        <w:tc>
          <w:tcPr>
            <w:tcW w:type="dxa" w:w="1440"/>
          </w:tcPr>
          <w:p>
            <w:r>
              <w:t>Create exams and register student exam entries</w:t>
            </w:r>
          </w:p>
        </w:tc>
        <w:tc>
          <w:tcPr>
            <w:tcW w:type="dxa" w:w="1440"/>
          </w:tcPr>
          <w:p>
            <w:r>
              <w:t>Exams, Entries</w:t>
            </w:r>
          </w:p>
        </w:tc>
        <w:tc>
          <w:tcPr>
            <w:tcW w:type="dxa" w:w="1440"/>
          </w:tcPr>
          <w:p>
            <w:r>
              <w:t>exams_db</w:t>
            </w:r>
          </w:p>
        </w:tc>
        <w:tc>
          <w:tcPr>
            <w:tcW w:type="dxa" w:w="1440"/>
          </w:tcPr>
          <w:p>
            <w:r>
              <w:t>REST (calls Student Service); Kafka producer: exam.registered</w:t>
            </w:r>
          </w:p>
        </w:tc>
      </w:tr>
      <w:tr>
        <w:tc>
          <w:tcPr>
            <w:tcW w:type="dxa" w:w="1440"/>
          </w:tcPr>
          <w:p>
            <w:r>
              <w:t>Result Service</w:t>
            </w:r>
          </w:p>
        </w:tc>
        <w:tc>
          <w:tcPr>
            <w:tcW w:type="dxa" w:w="1440"/>
          </w:tcPr>
          <w:p>
            <w:r>
              <w:t>3004</w:t>
            </w:r>
          </w:p>
        </w:tc>
        <w:tc>
          <w:tcPr>
            <w:tcW w:type="dxa" w:w="1440"/>
          </w:tcPr>
          <w:p>
            <w:r>
              <w:t>Record and publish exam results and grades</w:t>
            </w:r>
          </w:p>
        </w:tc>
        <w:tc>
          <w:tcPr>
            <w:tcW w:type="dxa" w:w="1440"/>
          </w:tcPr>
          <w:p>
            <w:r>
              <w:t>Results, Grades</w:t>
            </w:r>
          </w:p>
        </w:tc>
        <w:tc>
          <w:tcPr>
            <w:tcW w:type="dxa" w:w="1440"/>
          </w:tcPr>
          <w:p>
            <w:r>
              <w:t>results_db</w:t>
            </w:r>
          </w:p>
        </w:tc>
        <w:tc>
          <w:tcPr>
            <w:tcW w:type="dxa" w:w="1440"/>
          </w:tcPr>
          <w:p>
            <w:r>
              <w:t>REST (provider); Kafka producer: result.published</w:t>
            </w:r>
          </w:p>
        </w:tc>
      </w:tr>
      <w:tr>
        <w:tc>
          <w:tcPr>
            <w:tcW w:type="dxa" w:w="1440"/>
          </w:tcPr>
          <w:p>
            <w:r>
              <w:t>Transcript Service</w:t>
            </w:r>
          </w:p>
        </w:tc>
        <w:tc>
          <w:tcPr>
            <w:tcW w:type="dxa" w:w="1440"/>
          </w:tcPr>
          <w:p>
            <w:r>
              <w:t>3005</w:t>
            </w:r>
          </w:p>
        </w:tc>
        <w:tc>
          <w:tcPr>
            <w:tcW w:type="dxa" w:w="1440"/>
          </w:tcPr>
          <w:p>
            <w:r>
              <w:t>Generate and store student PDF transcripts</w:t>
            </w:r>
          </w:p>
        </w:tc>
        <w:tc>
          <w:tcPr>
            <w:tcW w:type="dxa" w:w="1440"/>
          </w:tcPr>
          <w:p>
            <w:r>
              <w:t>PDF store, Metadata</w:t>
            </w:r>
          </w:p>
        </w:tc>
        <w:tc>
          <w:tcPr>
            <w:tcW w:type="dxa" w:w="1440"/>
          </w:tcPr>
          <w:p>
            <w:r>
              <w:t>transcripts_db</w:t>
            </w:r>
          </w:p>
        </w:tc>
        <w:tc>
          <w:tcPr>
            <w:tcW w:type="dxa" w:w="1440"/>
          </w:tcPr>
          <w:p>
            <w:r>
              <w:t>REST (calls Result Service); Kafka consumer</w:t>
            </w:r>
          </w:p>
        </w:tc>
      </w:tr>
      <w:tr>
        <w:tc>
          <w:tcPr>
            <w:tcW w:type="dxa" w:w="1440"/>
          </w:tcPr>
          <w:p>
            <w:r>
              <w:t>Notification Service</w:t>
            </w:r>
          </w:p>
        </w:tc>
        <w:tc>
          <w:tcPr>
            <w:tcW w:type="dxa" w:w="1440"/>
          </w:tcPr>
          <w:p>
            <w:r>
              <w:t>3006</w:t>
            </w:r>
          </w:p>
        </w:tc>
        <w:tc>
          <w:tcPr>
            <w:tcW w:type="dxa" w:w="1440"/>
          </w:tcPr>
          <w:p>
            <w:r>
              <w:t>Send email/SMS notifications on key events</w:t>
            </w:r>
          </w:p>
        </w:tc>
        <w:tc>
          <w:tcPr>
            <w:tcW w:type="dxa" w:w="1440"/>
          </w:tcPr>
          <w:p>
            <w:r>
              <w:t>Notification Log</w:t>
            </w:r>
          </w:p>
        </w:tc>
        <w:tc>
          <w:tcPr>
            <w:tcW w:type="dxa" w:w="1440"/>
          </w:tcPr>
          <w:p>
            <w:r>
              <w:t>notif_db</w:t>
            </w:r>
          </w:p>
        </w:tc>
        <w:tc>
          <w:tcPr>
            <w:tcW w:type="dxa" w:w="1440"/>
          </w:tcPr>
          <w:p>
            <w:r>
              <w:t>Kafka consumer: student.created, exam.registered, result.published</w:t>
            </w:r>
          </w:p>
        </w:tc>
      </w:tr>
      <w:tr>
        <w:tc>
          <w:tcPr>
            <w:tcW w:type="dxa" w:w="1440"/>
          </w:tcPr>
          <w:p>
            <w:r>
              <w:t>Reporting Service</w:t>
            </w:r>
          </w:p>
        </w:tc>
        <w:tc>
          <w:tcPr>
            <w:tcW w:type="dxa" w:w="1440"/>
          </w:tcPr>
          <w:p>
            <w:r>
              <w:t>3008</w:t>
            </w:r>
          </w:p>
        </w:tc>
        <w:tc>
          <w:tcPr>
            <w:tcW w:type="dxa" w:w="1440"/>
          </w:tcPr>
          <w:p>
            <w:r>
              <w:t>Aggregate metrics and generate snapshots for admin portal</w:t>
            </w:r>
          </w:p>
        </w:tc>
        <w:tc>
          <w:tcPr>
            <w:tcW w:type="dxa" w:w="1440"/>
          </w:tcPr>
          <w:p>
            <w:r>
              <w:t>Snapshots, Metrics</w:t>
            </w:r>
          </w:p>
        </w:tc>
        <w:tc>
          <w:tcPr>
            <w:tcW w:type="dxa" w:w="1440"/>
          </w:tcPr>
          <w:p>
            <w:r>
              <w:t>reports_db</w:t>
            </w:r>
          </w:p>
        </w:tc>
        <w:tc>
          <w:tcPr>
            <w:tcW w:type="dxa" w:w="1440"/>
          </w:tcPr>
          <w:p>
            <w:r>
              <w:t>Kafka consumer: result.published</w:t>
            </w:r>
          </w:p>
        </w:tc>
      </w:tr>
    </w:tbl>
    <w:p/>
    <w:p>
      <w:pPr>
        <w:pStyle w:val="Heading1"/>
      </w:pPr>
      <w:r>
        <w:t>3. Service Boundary Rules</w:t>
      </w:r>
    </w:p>
    <w:p>
      <w:pPr>
        <w:pStyle w:val="ListBullet"/>
      </w:pPr>
      <w:r>
        <w:t>Each service owns exactly one MongoDB database — no service reads another service's database directly.</w:t>
      </w:r>
    </w:p>
    <w:p>
      <w:pPr>
        <w:pStyle w:val="ListBullet"/>
      </w:pPr>
      <w:r>
        <w:t>Cross-service data access is performed exclusively via REST API calls or Kafka events.</w:t>
      </w:r>
    </w:p>
    <w:p>
      <w:pPr>
        <w:pStyle w:val="ListBullet"/>
      </w:pPr>
      <w:r>
        <w:t>JWT tokens issued by Auth Service are validated independently by each service's own middleware.</w:t>
      </w:r>
    </w:p>
    <w:p>
      <w:pPr>
        <w:pStyle w:val="ListBullet"/>
      </w:pPr>
      <w:r>
        <w:t>Shared identifiers (e.g. studentId) are passed between services as references, not joined data.</w:t>
      </w:r>
    </w:p>
    <w:p>
      <w:pPr>
        <w:pStyle w:val="ListBullet"/>
      </w:pPr>
      <w:r>
        <w:t>NGINX acts as a reverse proxy routing external requests by URL path prefix — it is not a smart API gateway.</w:t>
      </w:r>
    </w:p>
    <w:p/>
    <w:p>
      <w:pPr>
        <w:pStyle w:val="Heading1"/>
      </w:pPr>
      <w:r>
        <w:t>4. Inter-Service Communication Overview</w:t>
      </w:r>
    </w:p>
    <w:p>
      <w:pPr>
        <w:pStyle w:val="Heading2"/>
      </w:pPr>
      <w:r>
        <w:t>4.1 Synchronous (REST / axios)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Caller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Called 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Exam Service</w:t>
            </w:r>
          </w:p>
        </w:tc>
        <w:tc>
          <w:tcPr>
            <w:tcW w:type="dxa" w:w="2160"/>
          </w:tcPr>
          <w:p>
            <w:r>
              <w:t>Student Service</w:t>
            </w:r>
          </w:p>
        </w:tc>
        <w:tc>
          <w:tcPr>
            <w:tcW w:type="dxa" w:w="2160"/>
          </w:tcPr>
          <w:p>
            <w:r>
              <w:t>GET /api/students/:id</w:t>
            </w:r>
          </w:p>
        </w:tc>
        <w:tc>
          <w:tcPr>
            <w:tcW w:type="dxa" w:w="2160"/>
          </w:tcPr>
          <w:p>
            <w:r>
              <w:t>Verify student exists before exam enrolment</w:t>
            </w:r>
          </w:p>
        </w:tc>
      </w:tr>
      <w:tr>
        <w:tc>
          <w:tcPr>
            <w:tcW w:type="dxa" w:w="2160"/>
          </w:tcPr>
          <w:p>
            <w:r>
              <w:t>Transcript Service</w:t>
            </w:r>
          </w:p>
        </w:tc>
        <w:tc>
          <w:tcPr>
            <w:tcW w:type="dxa" w:w="2160"/>
          </w:tcPr>
          <w:p>
            <w:r>
              <w:t>Result Service</w:t>
            </w:r>
          </w:p>
        </w:tc>
        <w:tc>
          <w:tcPr>
            <w:tcW w:type="dxa" w:w="2160"/>
          </w:tcPr>
          <w:p>
            <w:r>
              <w:t>GET /api/results/:studentId</w:t>
            </w:r>
          </w:p>
        </w:tc>
        <w:tc>
          <w:tcPr>
            <w:tcW w:type="dxa" w:w="2160"/>
          </w:tcPr>
          <w:p>
            <w:r>
              <w:t>Fetch grades to generate PDF transcript</w:t>
            </w:r>
          </w:p>
        </w:tc>
      </w:tr>
    </w:tbl>
    <w:p/>
    <w:p>
      <w:pPr>
        <w:pStyle w:val="Heading2"/>
      </w:pPr>
      <w:r>
        <w:t>4.2 Asynchronous (Kafka)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 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t>student.created</w:t>
            </w:r>
          </w:p>
        </w:tc>
        <w:tc>
          <w:tcPr>
            <w:tcW w:type="dxa" w:w="2880"/>
          </w:tcPr>
          <w:p>
            <w:r>
              <w:t>Student Service</w:t>
            </w:r>
          </w:p>
        </w:tc>
        <w:tc>
          <w:tcPr>
            <w:tcW w:type="dxa" w:w="2880"/>
          </w:tcPr>
          <w:p>
            <w:r>
              <w:t>Notification Service</w:t>
            </w:r>
          </w:p>
        </w:tc>
      </w:tr>
      <w:tr>
        <w:tc>
          <w:tcPr>
            <w:tcW w:type="dxa" w:w="2880"/>
          </w:tcPr>
          <w:p>
            <w:r>
              <w:t>exam.registered</w:t>
            </w:r>
          </w:p>
        </w:tc>
        <w:tc>
          <w:tcPr>
            <w:tcW w:type="dxa" w:w="2880"/>
          </w:tcPr>
          <w:p>
            <w:r>
              <w:t>Exam Service</w:t>
            </w:r>
          </w:p>
        </w:tc>
        <w:tc>
          <w:tcPr>
            <w:tcW w:type="dxa" w:w="2880"/>
          </w:tcPr>
          <w:p>
            <w:r>
              <w:t>Notification Service</w:t>
            </w:r>
          </w:p>
        </w:tc>
      </w:tr>
      <w:tr>
        <w:tc>
          <w:tcPr>
            <w:tcW w:type="dxa" w:w="2880"/>
          </w:tcPr>
          <w:p>
            <w:r>
              <w:t>result.published</w:t>
            </w:r>
          </w:p>
        </w:tc>
        <w:tc>
          <w:tcPr>
            <w:tcW w:type="dxa" w:w="2880"/>
          </w:tcPr>
          <w:p>
            <w:r>
              <w:t>Result Service</w:t>
            </w:r>
          </w:p>
        </w:tc>
        <w:tc>
          <w:tcPr>
            <w:tcW w:type="dxa" w:w="2880"/>
          </w:tcPr>
          <w:p>
            <w:r>
              <w:t>Notification Service, Reporting Service, Transcript Service</w:t>
            </w:r>
          </w:p>
        </w:tc>
      </w:tr>
    </w:tbl>
    <w:p/>
    <w:p>
      <w:pPr>
        <w:pStyle w:val="Heading1"/>
      </w:pPr>
      <w:r>
        <w:t>5. Technology Stack (All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 20 (LTS)</w:t>
            </w:r>
          </w:p>
        </w:tc>
        <w:tc>
          <w:tcPr>
            <w:tcW w:type="dxa" w:w="2880"/>
          </w:tcPr>
          <w:p>
            <w:r>
              <w:t>Single language across all services; large ecosystem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Minimal, flexible HTTP server; well-understood</w:t>
            </w:r>
          </w:p>
        </w:tc>
      </w:tr>
      <w:tr>
        <w:tc>
          <w:tcPr>
            <w:tcW w:type="dxa" w:w="2880"/>
          </w:tcPr>
          <w:p>
            <w:r>
              <w:t>ODM / DB Driver</w:t>
            </w:r>
          </w:p>
        </w:tc>
        <w:tc>
          <w:tcPr>
            <w:tcW w:type="dxa" w:w="2880"/>
          </w:tcPr>
          <w:p>
            <w:r>
              <w:t>Mongoose + MongoDB</w:t>
            </w:r>
          </w:p>
        </w:tc>
        <w:tc>
          <w:tcPr>
            <w:tcW w:type="dxa" w:w="2880"/>
          </w:tcPr>
          <w:p>
            <w:r>
              <w:t>Schema-flexible; one cluster, isolated databases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jsonwebtoken + bcrypt</w:t>
            </w:r>
          </w:p>
        </w:tc>
        <w:tc>
          <w:tcPr>
            <w:tcW w:type="dxa" w:w="2880"/>
          </w:tcPr>
          <w:p>
            <w:r>
              <w:t>Stateless JWT; no session state needed</w:t>
            </w:r>
          </w:p>
        </w:tc>
      </w:tr>
      <w:tr>
        <w:tc>
          <w:tcPr>
            <w:tcW w:type="dxa" w:w="2880"/>
          </w:tcPr>
          <w:p>
            <w:r>
              <w:t>Sync 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Promise-based; used for cross-service REST calls</w:t>
            </w:r>
          </w:p>
        </w:tc>
      </w:tr>
      <w:tr>
        <w:tc>
          <w:tcPr>
            <w:tcW w:type="dxa" w:w="2880"/>
          </w:tcPr>
          <w:p>
            <w:r>
              <w:t>Async events</w:t>
            </w:r>
          </w:p>
        </w:tc>
        <w:tc>
          <w:tcPr>
            <w:tcW w:type="dxa" w:w="2880"/>
          </w:tcPr>
          <w:p>
            <w:r>
              <w:t>kafkajs</w:t>
            </w:r>
          </w:p>
        </w:tc>
        <w:tc>
          <w:tcPr>
            <w:tcW w:type="dxa" w:w="2880"/>
          </w:tcPr>
          <w:p>
            <w:r>
              <w:t>Kafka with kafkajs for Node.js</w:t>
            </w:r>
          </w:p>
        </w:tc>
      </w:tr>
      <w:tr>
        <w:tc>
          <w:tcPr>
            <w:tcW w:type="dxa" w:w="2880"/>
          </w:tcPr>
          <w:p>
            <w:r>
              <w:t>PDF generation</w:t>
            </w:r>
          </w:p>
        </w:tc>
        <w:tc>
          <w:tcPr>
            <w:tcW w:type="dxa" w:w="2880"/>
          </w:tcPr>
          <w:p>
            <w:r>
              <w:t>pdfkit</w:t>
            </w:r>
          </w:p>
        </w:tc>
        <w:tc>
          <w:tcPr>
            <w:tcW w:type="dxa" w:w="2880"/>
          </w:tcPr>
          <w:p>
            <w:r>
              <w:t>Used only by Transcript Service</w:t>
            </w:r>
          </w:p>
        </w:tc>
      </w:tr>
      <w:tr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Free, lightweight path-based routing; no vendor lock-in</w:t>
            </w:r>
          </w:p>
        </w:tc>
      </w:tr>
      <w:tr>
        <w:tc>
          <w:tcPr>
            <w:tcW w:type="dxa" w:w="2880"/>
          </w:tcPr>
          <w:p>
            <w:r>
              <w:t>Containerisation</w:t>
            </w:r>
          </w:p>
        </w:tc>
        <w:tc>
          <w:tcPr>
            <w:tcW w:type="dxa" w:w="2880"/>
          </w:tcPr>
          <w:p>
            <w:r>
              <w:t>Docker + docker-compose</w:t>
            </w:r>
          </w:p>
        </w:tc>
        <w:tc>
          <w:tcPr>
            <w:tcW w:type="dxa" w:w="2880"/>
          </w:tcPr>
          <w:p>
            <w:r>
              <w:t>Reproducible environments; one-command startup</w:t>
            </w:r>
          </w:p>
        </w:tc>
      </w:tr>
    </w:tbl>
    <w:p/>
    <w:p>
      <w:r>
        <w:rPr>
          <w:i/>
        </w:rPr>
        <w:t>Note: The prototype (Prototype) implements Student Service and Exam Service only. The remaining six services are designed here but will be noted as "designed, not implemented" in the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