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left"/>
      </w:pPr>
      <w:r>
        <w:rPr>
          <w:rFonts w:ascii="Times New Roman" w:hAnsi="Times New Roman"/>
          <w:b/>
          <w:color w:val="000000"/>
          <w:sz w:val="28"/>
        </w:rPr>
        <w:t>Advanced Mathematical Physics &amp; Quantum Field Theory</w:t>
      </w:r>
    </w:p>
    <w:p>
      <w:pPr>
        <w:keepNext/>
        <w:spacing w:before="180" w:after="80"/>
        <w:jc w:val="left"/>
      </w:pPr>
      <w:r>
        <w:rPr>
          <w:rFonts w:ascii="Times New Roman" w:hAnsi="Times New Roman"/>
          <w:b/>
          <w:color w:val="2E4053"/>
          <w:sz w:val="26"/>
        </w:rPr>
        <w:t>1. Classical and Relativistic Energy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In Newtonian mechanics, kinetic energy is </w:t>
      </w:r>
      <m:oMath>
        <m:sSub>
          <m:sSubPr/>
          <m:e>
            <m:r>
              <m:t>E</m:t>
            </m:r>
          </m:e>
          <m:sub>
            <m:r>
              <m:t>k</m:t>
            </m:r>
          </m:sub>
        </m:sSub>
        <m:r>
          <m:rPr>
            <m:lit/>
          </m:rPr>
          <m:t>=</m:t>
        </m:r>
        <m:f>
          <m:fPr/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r>
          <m:t>m</m:t>
        </m:r>
        <m:sSup>
          <m:sSupPr/>
          <m:e>
            <m:r>
              <m:t>v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. However, in special relativity, total energy satisfies:</w:t>
      </w:r>
    </w:p>
    <w:p>
      <w:pPr>
        <w:spacing w:before="160" w:after="160"/>
        <w:jc w:val="center"/>
      </w:pPr>
      <m:oMathPara>
        <m:oMath>
          <m:r>
            <m:t>E</m:t>
          </m:r>
          <m:r>
            <m:rPr>
              <m:lit/>
            </m:rPr>
            <m:t>=</m:t>
          </m:r>
          <m:rad>
            <m:radPr>
              <m:degHide m:val="1"/>
            </m:radPr>
            <m:deg/>
            <m:e>
              <m:sSup>
                <m:sSupPr/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sSup>
                <m:sSupPr/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lit/>
                </m:rPr>
                <m:t>+</m:t>
              </m:r>
              <m:sSubSup>
                <m:sSubSupPr/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0</m:t>
                  </m:r>
                </m:sub>
                <m:sup>
                  <m:r>
                    <m:rPr>
                      <m:sty m:val="p"/>
                    </m:rPr>
                    <m:t>2</m:t>
                  </m:r>
                </m:sup>
              </m:sSubSup>
              <m:sSup>
                <m:sSupPr/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4</m:t>
                  </m:r>
                </m:sup>
              </m:sSup>
            </m:e>
          </m:rad>
        </m:oMath>
      </m:oMathPara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In our lab evaluations, exactly 8/10 trials matched the theoretical limit with speed </w:t>
      </w:r>
      <m:oMath>
        <m:r>
          <m:t>v</m:t>
        </m:r>
        <m:r>
          <m:rPr>
            <m:lit/>
          </m:rPr>
          <m:t>=</m:t>
        </m:r>
        <m:r>
          <m:rPr>
            <m:sty m:val="p"/>
          </m:rPr>
          <m:t>0.98</m:t>
        </m:r>
        <m:r>
          <m:t>c</m:t>
        </m:r>
      </m:oMath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.</w:t>
      </w:r>
    </w:p>
    <w:p>
      <w:pPr>
        <w:keepNext/>
        <w:spacing w:before="180" w:after="80"/>
        <w:jc w:val="left"/>
      </w:pPr>
      <w:r>
        <w:rPr>
          <w:rFonts w:ascii="Times New Roman" w:hAnsi="Times New Roman"/>
          <w:b/>
          <w:color w:val="2E4053"/>
          <w:sz w:val="26"/>
        </w:rPr>
        <w:t>2. Statistical Partition Functions &amp; Summations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For a quantum canonical ensemble with states </w:t>
      </w:r>
      <m:oMath>
        <m:r>
          <m:t>n</m:t>
        </m:r>
      </m:oMath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, the partition function is:</w:t>
      </w:r>
    </w:p>
    <w:p>
      <w:pPr>
        <w:spacing w:before="160" w:after="160"/>
        <w:jc w:val="center"/>
      </w:pPr>
      <m:oMathPara>
        <m:oMath>
          <m:r>
            <m:t>Z</m:t>
          </m:r>
          <m:r>
            <m:rPr>
              <m:lit/>
            </m:rPr>
            <m:t>=</m:t>
          </m:r>
          <m:nary>
            <m:naryPr>
              <m:chr m:val="∑"/>
              <m:limLoc m:val="undOvr"/>
            </m:naryPr>
            <m:sub>
              <m:r>
                <m:t>n</m:t>
              </m:r>
              <m:r>
                <m:rPr>
                  <m:lit/>
                </m:rPr>
                <m:t>=</m:t>
              </m:r>
              <m:r>
                <m:rPr>
                  <m:sty m:val="p"/>
                </m:rPr>
                <m:t>0</m:t>
              </m:r>
            </m:sub>
            <m:sup>
              <m:r>
                <m:rPr>
                  <m:lit/>
                </m:rPr>
                <m:t>∞</m:t>
              </m:r>
            </m:sup>
            <m:e/>
          </m:nary>
          <m:sSup>
            <m:sSupPr/>
            <m:e>
              <m:r>
                <m:t>e</m:t>
              </m:r>
            </m:e>
            <m:sup>
              <m:r>
                <m:rPr>
                  <m:lit/>
                </m:rPr>
                <m:t>−</m:t>
              </m:r>
              <m:r>
                <m:t>β</m:t>
              </m:r>
              <m:sSub>
                <m:sSubPr/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sup>
          </m:sSup>
        </m:oMath>
      </m:oMathPara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where </w:t>
      </w:r>
      <m:oMath>
        <m:r>
          <m:t>β</m:t>
        </m:r>
        <m:r>
          <m:rPr>
            <m:lit/>
          </m:rPr>
          <m:t>=</m:t>
        </m:r>
        <m:f>
          <m:fPr/>
          <m:num>
            <m:r>
              <m:rPr>
                <m:sty m:val="p"/>
              </m:rPr>
              <m:t>1</m:t>
            </m:r>
          </m:num>
          <m:den>
            <m:sSub>
              <m:sSubPr/>
              <m:e>
                <m:r>
                  <m:t>k</m:t>
                </m:r>
              </m:e>
              <m:sub>
                <m:r>
                  <m:t>B</m:t>
                </m:r>
              </m:sub>
            </m:sSub>
            <m:r>
              <m:t>T</m:t>
            </m:r>
          </m:den>
        </m:f>
      </m:oMath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and </w:t>
      </w:r>
      <m:oMath>
        <m:sSup>
          <m:sSupPr/>
          <m:e>
            <m:r>
              <m:t>σ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is the energy variance across </w:t>
      </w:r>
      <m:oMath>
        <m:r>
          <m:t>α</m:t>
        </m:r>
      </m:oMath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-particles.</w:t>
      </w:r>
    </w:p>
    <w:p>
      <w:pPr>
        <w:keepNext/>
        <w:spacing w:before="180" w:after="80"/>
        <w:jc w:val="left"/>
      </w:pPr>
      <w:r>
        <w:rPr>
          <w:rFonts w:ascii="Times New Roman" w:hAnsi="Times New Roman"/>
          <w:b/>
          <w:color w:val="2E4053"/>
          <w:sz w:val="26"/>
        </w:rPr>
        <w:t>3. Integrals and Gaussian Distributions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The normalized one-dimensional Gaussian integral:</w:t>
      </w:r>
    </w:p>
    <w:p>
      <w:pPr>
        <w:spacing w:before="160" w:after="160"/>
        <w:jc w:val="center"/>
      </w:pPr>
      <m:oMathPara>
        <m:oMath>
          <m:nary>
            <m:naryPr>
              <m:chr m:val="∫"/>
              <m:limLoc m:val="undOvr"/>
            </m:naryPr>
            <m:sub>
              <m:r>
                <m:rPr>
                  <m:lit/>
                </m:rPr>
                <m:t>−</m:t>
              </m:r>
              <m:r>
                <m:rPr>
                  <m:lit/>
                </m:rPr>
                <m:t>∞</m:t>
              </m:r>
            </m:sub>
            <m:sup>
              <m:r>
                <m:rPr>
                  <m:lit/>
                </m:rPr>
                <m:t>∞</m:t>
              </m:r>
            </m:sup>
            <m:e/>
          </m:nary>
          <m:sSup>
            <m:sSupPr/>
            <m:e>
              <m:r>
                <m:t>e</m:t>
              </m:r>
            </m:e>
            <m:sup>
              <m:r>
                <m:rPr>
                  <m:lit/>
                </m:rPr>
                <m:t>−</m:t>
              </m:r>
              <m:r>
                <m:t>a</m:t>
              </m:r>
              <m:sSup>
                <m:sSupPr/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sup>
          </m:sSup>
          <m:r>
            <m:t>d</m:t>
          </m:r>
          <m:r>
            <m:t>x</m:t>
          </m:r>
          <m:r>
            <m:rPr>
              <m:lit/>
            </m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t>π</m:t>
                  </m:r>
                </m:num>
                <m:den>
                  <m:r>
                    <m:t>a</m:t>
                  </m:r>
                </m:den>
              </m:f>
            </m:e>
          </m:rad>
        </m:oMath>
      </m:oMathPara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Similarly, the Cauchy limit satisfies </w:t>
      </w:r>
      <m:oMath>
        <m:limLow>
          <m:limLowPr/>
          <m:e>
            <m:r>
              <m:rPr>
                <m:lit/>
              </m:rPr>
              <m:t>lim</m:t>
            </m:r>
          </m:e>
          <m:lim>
            <m:r>
              <m:t>x</m:t>
            </m:r>
            <m:r>
              <m:rPr>
                <m:lit/>
              </m:rPr>
              <m:t>→</m:t>
            </m:r>
            <m:r>
              <m:rPr>
                <m:sty m:val="p"/>
              </m:rPr>
              <m:t>0</m:t>
            </m:r>
          </m:lim>
        </m:limLow>
        <m:f>
          <m:fPr/>
          <m:num>
            <m:r>
              <m:t>sin</m:t>
            </m:r>
            <m:r>
              <m:t>x</m:t>
            </m:r>
          </m:num>
          <m:den>
            <m:r>
              <m:t>x</m:t>
            </m:r>
          </m:den>
        </m:f>
        <m:r>
          <m:rPr>
            <m:lit/>
          </m:rPr>
          <m:t>=</m:t>
        </m:r>
        <m:r>
          <m:rPr>
            <m:sty m:val="p"/>
          </m:rPr>
          <m:t>1</m:t>
        </m:r>
      </m:oMath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.</w:t>
      </w:r>
    </w:p>
    <w:p>
      <w:pPr>
        <w:keepNext/>
        <w:spacing w:before="180" w:after="80"/>
        <w:jc w:val="left"/>
      </w:pPr>
      <w:r>
        <w:rPr>
          <w:rFonts w:ascii="Times New Roman" w:hAnsi="Times New Roman"/>
          <w:b/>
          <w:color w:val="2E4053"/>
          <w:sz w:val="26"/>
        </w:rPr>
        <w:t>4. Spin-1/2 Matrix Representations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The Pauli spin matrices are defined as:</w:t>
      </w:r>
    </w:p>
    <w:p>
      <w:pPr>
        <w:spacing w:before="160" w:after="160"/>
        <w:jc w:val="center"/>
      </w:pPr>
      <m:oMathPara>
        <m:oMath>
          <m:sSub>
            <m:sSubPr/>
            <m:e>
              <m:r>
                <m:t>σ</m:t>
              </m:r>
            </m:e>
            <m:sub>
              <m:r>
                <m:t>x</m:t>
              </m:r>
            </m:sub>
          </m:sSub>
          <m:r>
            <m:rPr>
              <m:lit/>
            </m:rPr>
            <m:t>=</m:t>
          </m:r>
          <m:m>
            <m:mPr/>
            <m:mr>
              <m:e>
                <m:r>
                  <m:rPr>
                    <m:sty m:val="p"/>
                  </m:rPr>
                  <m:t>0</m:t>
                </m:r>
              </m:e>
              <m:e>
                <m:r>
                  <m:rPr>
                    <m:sty m:val="p"/>
                  </m:rPr>
                  <m:t>1</m:t>
                </m:r>
              </m:e>
            </m:mr>
            <m:mr>
              <m:e>
                <m:r>
                  <m:rPr>
                    <m:sty m:val="p"/>
                  </m:rPr>
                  <m:t>1</m:t>
                </m:r>
              </m:e>
              <m:e>
                <m:r>
                  <m:rPr>
                    <m:sty m:val="p"/>
                  </m:rPr>
                  <m:t>0</m:t>
                </m:r>
              </m:e>
            </m:mr>
          </m:m>
          <m:r>
            <m:rPr>
              <m:lit/>
            </m:rPr>
            <m:t>,</m:t>
          </m:r>
          <m:sSub>
            <m:sSubPr/>
            <m:e>
              <m:r>
                <m:t>σ</m:t>
              </m:r>
            </m:e>
            <m:sub>
              <m:r>
                <m:t>z</m:t>
              </m:r>
            </m:sub>
          </m:sSub>
          <m:r>
            <m:rPr>
              <m:lit/>
            </m:rPr>
            <m:t>=</m:t>
          </m:r>
          <m:m>
            <m:mPr/>
            <m:mr>
              <m:e>
                <m:r>
                  <m:rPr>
                    <m:sty m:val="p"/>
                  </m:rPr>
                  <m:t>1</m:t>
                </m:r>
              </m:e>
              <m:e>
                <m:r>
                  <m:rPr>
                    <m:sty m:val="p"/>
                  </m:rPr>
                  <m:t>0</m:t>
                </m:r>
              </m:e>
            </m:mr>
            <m:mr>
              <m:e>
                <m:r>
                  <m:rPr>
                    <m:sty m:val="p"/>
                  </m:rPr>
                  <m:t>0</m:t>
                </m:r>
              </m:e>
              <m:e>
                <m:r>
                  <m:rPr>
                    <m:lit/>
                  </m:rPr>
                  <m:t>−</m:t>
                </m:r>
                <m:r>
                  <m:rPr>
                    <m:sty m:val="p"/>
                  </m:rPr>
                  <m:t>1</m:t>
                </m:r>
              </m:e>
            </m:mr>
          </m:m>
        </m:oMath>
      </m:oMathPara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808080"/>
        <w:sz w:val="19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808080"/>
        <w:sz w:val="19"/>
      </w:rPr>
      <w:t>FormatAI Academic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