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Solo Delivery Plan – Revision: Finance-First</w:t>
      </w:r>
    </w:p>
    <w:p>
      <w:pPr>
        <w:pStyle w:val="Subtitle"/>
        <w:rPr/>
      </w:pPr>
      <w:r>
        <w:rPr/>
        <w:t>Accelerating the Finance Side First, OCR/Receipt Automation Deferred to Phase 2</w:t>
      </w:r>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2"/>
            <w:tabs>
              <w:tab w:val="clear" w:pos="10517"/>
              <w:tab w:val="right" w:pos="10799"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20_3973793345">
            <w:r>
              <w:rPr>
                <w:webHidden/>
                <w:rStyle w:val="IndexLink"/>
              </w:rPr>
              <w:t>1. Summary of the Change &amp; Why It Makes Sense</w:t>
              <w:tab/>
              <w:t>1</w:t>
            </w:r>
          </w:hyperlink>
        </w:p>
        <w:p>
          <w:pPr>
            <w:pStyle w:val="TOC2"/>
            <w:tabs>
              <w:tab w:val="clear" w:pos="10517"/>
              <w:tab w:val="right" w:pos="10799" w:leader="dot"/>
            </w:tabs>
            <w:rPr/>
          </w:pPr>
          <w:hyperlink w:anchor="__RefHeading___Toc1422_3973793345">
            <w:r>
              <w:rPr>
                <w:webHidden/>
                <w:rStyle w:val="IndexLink"/>
              </w:rPr>
              <w:t>2. What Stays the Same vs. What Changes</w:t>
              <w:tab/>
              <w:t>2</w:t>
            </w:r>
          </w:hyperlink>
        </w:p>
        <w:p>
          <w:pPr>
            <w:pStyle w:val="TOC2"/>
            <w:tabs>
              <w:tab w:val="clear" w:pos="10517"/>
              <w:tab w:val="right" w:pos="10799" w:leader="dot"/>
            </w:tabs>
            <w:rPr/>
          </w:pPr>
          <w:hyperlink w:anchor="__RefHeading___Toc1424_3973793345">
            <w:r>
              <w:rPr>
                <w:webHidden/>
                <w:rStyle w:val="IndexLink"/>
              </w:rPr>
              <w:t>3. Revised Phase 1 Scope: Finance-First</w:t>
              <w:tab/>
              <w:t>2</w:t>
            </w:r>
          </w:hyperlink>
        </w:p>
        <w:p>
          <w:pPr>
            <w:pStyle w:val="TOC2"/>
            <w:tabs>
              <w:tab w:val="clear" w:pos="10517"/>
              <w:tab w:val="right" w:pos="10799" w:leader="dot"/>
            </w:tabs>
            <w:rPr/>
          </w:pPr>
          <w:hyperlink w:anchor="__RefHeading___Toc1426_3973793345">
            <w:r>
              <w:rPr>
                <w:webHidden/>
                <w:rStyle w:val="IndexLink"/>
              </w:rPr>
              <w:t>4. How Transaction Data Is Captured Without OCR (Epic G)</w:t>
              <w:tab/>
              <w:t>3</w:t>
            </w:r>
          </w:hyperlink>
        </w:p>
        <w:p>
          <w:pPr>
            <w:pStyle w:val="TOC2"/>
            <w:tabs>
              <w:tab w:val="clear" w:pos="10517"/>
              <w:tab w:val="right" w:pos="10799" w:leader="dot"/>
            </w:tabs>
            <w:rPr/>
          </w:pPr>
          <w:hyperlink w:anchor="__RefHeading___Toc1428_3973793345">
            <w:r>
              <w:rPr>
                <w:webHidden/>
                <w:rStyle w:val="IndexLink"/>
              </w:rPr>
              <w:t>5. Revised Backlog &amp; Timeline</w:t>
              <w:tab/>
              <w:t>4</w:t>
            </w:r>
          </w:hyperlink>
        </w:p>
        <w:p>
          <w:pPr>
            <w:pStyle w:val="TOC2"/>
            <w:tabs>
              <w:tab w:val="clear" w:pos="10517"/>
              <w:tab w:val="right" w:pos="10799" w:leader="dot"/>
            </w:tabs>
            <w:rPr/>
          </w:pPr>
          <w:hyperlink w:anchor="__RefHeading___Toc1430_3973793345">
            <w:r>
              <w:rPr>
                <w:webHidden/>
                <w:rStyle w:val="IndexLink"/>
              </w:rPr>
              <w:t>6. Revised Phase 0 (Lighter)</w:t>
              <w:tab/>
              <w:t>5</w:t>
            </w:r>
          </w:hyperlink>
        </w:p>
        <w:p>
          <w:pPr>
            <w:pStyle w:val="TOC2"/>
            <w:tabs>
              <w:tab w:val="clear" w:pos="10517"/>
              <w:tab w:val="right" w:pos="10799" w:leader="dot"/>
            </w:tabs>
            <w:rPr/>
          </w:pPr>
          <w:hyperlink w:anchor="__RefHeading___Toc1432_3973793345">
            <w:r>
              <w:rPr>
                <w:webHidden/>
                <w:rStyle w:val="IndexLink"/>
              </w:rPr>
              <w:t>7. Revised Phase 1 Cost</w:t>
              <w:tab/>
              <w:t>5</w:t>
            </w:r>
          </w:hyperlink>
        </w:p>
        <w:p>
          <w:pPr>
            <w:pStyle w:val="TOC2"/>
            <w:tabs>
              <w:tab w:val="clear" w:pos="10517"/>
              <w:tab w:val="right" w:pos="10799" w:leader="dot"/>
            </w:tabs>
            <w:rPr/>
          </w:pPr>
          <w:hyperlink w:anchor="__RefHeading___Toc1434_3973793345">
            <w:r>
              <w:rPr>
                <w:webHidden/>
                <w:rStyle w:val="IndexLink"/>
              </w:rPr>
              <w:t>8. When &amp; How Phase 2 (OCR) Comes In Later</w:t>
              <w:tab/>
              <w:t>6</w:t>
            </w:r>
          </w:hyperlink>
        </w:p>
        <w:p>
          <w:pPr>
            <w:pStyle w:val="TOC2"/>
            <w:tabs>
              <w:tab w:val="clear" w:pos="10517"/>
              <w:tab w:val="right" w:pos="10799" w:leader="dot"/>
            </w:tabs>
            <w:rPr/>
          </w:pPr>
          <w:hyperlink w:anchor="__RefHeading___Toc1436_3973793345">
            <w:r>
              <w:rPr>
                <w:webHidden/>
                <w:rStyle w:val="IndexLink"/>
              </w:rPr>
              <w:t>9. New Risks From the Finance-First Approach</w:t>
              <w:tab/>
              <w:t>6</w:t>
            </w:r>
          </w:hyperlink>
        </w:p>
        <w:p>
          <w:pPr>
            <w:pStyle w:val="TOC2"/>
            <w:tabs>
              <w:tab w:val="clear" w:pos="10517"/>
              <w:tab w:val="right" w:pos="10799" w:leader="dot"/>
            </w:tabs>
            <w:rPr/>
          </w:pPr>
          <w:hyperlink w:anchor="__RefHeading___Toc1438_3973793345">
            <w:r>
              <w:rPr>
                <w:webHidden/>
                <w:rStyle w:val="IndexLink"/>
              </w:rPr>
              <w:t>Appendix – Additional Clarifying Questions</w:t>
              <w:tab/>
              <w:t>7</w:t>
            </w:r>
          </w:hyperlink>
          <w:r>
            <w:rPr>
              <w:rStyle w:val="IndexLink"/>
            </w:rPr>
            <w:fldChar w:fldCharType="end"/>
          </w:r>
        </w:p>
      </w:sdtContent>
    </w:sdt>
    <w:p>
      <w:pPr>
        <w:pStyle w:val="FirstParagraph"/>
        <w:rPr/>
      </w:pPr>
      <w:r>
        <w:rPr>
          <w:b/>
          <w:bCs/>
        </w:rPr>
        <w:t>Version:</w:t>
      </w:r>
      <w:r>
        <w:rPr/>
        <w:t xml:space="preserve"> 1.0 (Revision of the earlier Solo Delivery Plan) </w:t>
      </w:r>
      <w:r>
        <w:rPr>
          <w:b/>
          <w:bCs/>
        </w:rPr>
        <w:t>Main Change:</w:t>
      </w:r>
      <w:r>
        <w:rPr/>
        <w:t xml:space="preserve"> The build order is reversed – automate the bank/finance side first, OCR follows later</w:t>
      </w:r>
    </w:p>
    <w:p>
      <w:pPr>
        <w:pStyle w:val="Normal"/>
        <w:rPr/>
      </w:pPr>
      <w:r>
        <w:rPr/>
        <mc:AlternateContent>
          <mc:Choice Requires="wps">
            <w:drawing>
              <wp:inline distT="0" distB="0" distL="0" distR="0">
                <wp:extent cx="68580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39.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__RefHeading___Toc1420_3973793345"/>
      <w:bookmarkStart w:id="1" w:name="summary-of-the-change-why-it-makes-sense"/>
      <w:bookmarkEnd w:id="0"/>
      <w:r>
        <w:rPr/>
        <w:t>1. Summary of the Change &amp; Why It Makes Sense</w:t>
      </w:r>
    </w:p>
    <w:p>
      <w:pPr>
        <w:pStyle w:val="FirstParagraph"/>
        <w:rPr/>
      </w:pPr>
      <w:r>
        <w:rPr/>
        <w:t xml:space="preserve">The earlier Solo Delivery Plan sequenced Epic A (Receipt OCR Pipeline) first (Milestones 1-2), following the natural “customer to bank” flow. This revision </w:t>
      </w:r>
      <w:r>
        <w:rPr>
          <w:b/>
          <w:bCs/>
        </w:rPr>
        <w:t>reverses the order</w:t>
      </w:r>
      <w:r>
        <w:rPr/>
        <w:t>: the finance/bank side is automated first, and OCR is deferred to Phase 2.</w:t>
      </w:r>
    </w:p>
    <w:p>
      <w:pPr>
        <w:pStyle w:val="BodyText"/>
        <w:rPr/>
      </w:pPr>
      <w:r>
        <w:rPr>
          <w:b/>
          <w:bCs/>
        </w:rPr>
        <w:t>Why this is a valid strategy, not just a delay:</w:t>
      </w:r>
    </w:p>
    <w:p>
      <w:pPr>
        <w:pStyle w:val="Compact"/>
        <w:numPr>
          <w:ilvl w:val="0"/>
          <w:numId w:val="1"/>
        </w:numPr>
        <w:rPr/>
      </w:pPr>
      <w:r>
        <w:rPr>
          <w:b/>
          <w:bCs/>
        </w:rPr>
        <w:t>The biggest pain point in the AS-IS process is on the finance side</w:t>
      </w:r>
      <w:r>
        <w:rPr/>
        <w:t>, not the teller side – 3 finance staff take turns manually downloading, manually matching, and rewriting spreadsheets (Technical Design Document Sections 2-3). Automating this first gives the fastest ROI per unit of effort spent.</w:t>
      </w:r>
    </w:p>
    <w:p>
      <w:pPr>
        <w:pStyle w:val="Compact"/>
        <w:numPr>
          <w:ilvl w:val="0"/>
          <w:numId w:val="1"/>
        </w:numPr>
        <w:rPr/>
      </w:pPr>
      <w:r>
        <w:rPr>
          <w:b/>
          <w:bCs/>
        </w:rPr>
        <w:t>OCR is the component with the highest technical risk and uncertainty</w:t>
      </w:r>
      <w:r>
        <w:rPr/>
        <w:t xml:space="preserve"> for a solo developer (confidence tuning, bank layout variation, the AI model learning curve) – doing it later means the project’s biggest risk is deferred until other foundations are already solid and tested.</w:t>
      </w:r>
    </w:p>
    <w:p>
      <w:pPr>
        <w:pStyle w:val="Compact"/>
        <w:numPr>
          <w:ilvl w:val="0"/>
          <w:numId w:val="1"/>
        </w:numPr>
        <w:rPr/>
      </w:pPr>
      <w:r>
        <w:rPr>
          <w:b/>
          <w:bCs/>
        </w:rPr>
        <w:t>It removes the external WhatsApp Business API dependency from the critical path.</w:t>
      </w:r>
      <w:r>
        <w:rPr/>
        <w:t xml:space="preserve"> Phase 0 in the earlier plan had to start the Meta Business Verification process on day one because Epic A needed it. If OCR is deferred, this verification can be deferred too – there is no longer an external process with an uncertain lead time blocking the start of development.</w:t>
      </w:r>
    </w:p>
    <w:p>
      <w:pPr>
        <w:pStyle w:val="Compact"/>
        <w:numPr>
          <w:ilvl w:val="0"/>
          <w:numId w:val="1"/>
        </w:numPr>
        <w:rPr/>
      </w:pPr>
      <w:r>
        <w:rPr>
          <w:b/>
          <w:bCs/>
        </w:rPr>
        <w:t>The teller process does NOT change yet</w:t>
      </w:r>
      <w:r>
        <w:rPr/>
        <w:t xml:space="preserve"> in Phase 1 – the customer &amp; teller keep the flow they’re already familiar with (read the receipt manually, create the string). Organizational change becomes lighter because what changes is only behind the scenes (the finance side), not at the point of contact with the customer/teller.</w:t>
      </w:r>
    </w:p>
    <w:p>
      <w:pPr>
        <w:pStyle w:val="FirstParagraph"/>
        <w:rPr/>
      </w:pPr>
      <w:r>
        <w:rPr>
          <w:b/>
          <w:bCs/>
        </w:rPr>
        <w:t>Trade-off that must be acknowledged (discussed more fully in Section 9):</w:t>
      </w:r>
      <w:r>
        <w:rPr/>
        <w:t xml:space="preserve"> the root cause of “the teller misreads/mistypes the receipt” is not resolved in Phase 1 – it persists until OCR arrives in Phase 2. Phase 1 removes manual work for </w:t>
      </w:r>
      <w:r>
        <w:rPr>
          <w:b/>
          <w:bCs/>
        </w:rPr>
        <w:t>finance</w:t>
      </w:r>
      <w:r>
        <w:rPr/>
        <w:t xml:space="preserve">, not manual work for the </w:t>
      </w:r>
      <w:r>
        <w:rPr>
          <w:b/>
          <w:bCs/>
        </w:rPr>
        <w:t>teller</w:t>
      </w:r>
      <w:r>
        <w:rPr/>
        <w:t>.</w:t>
      </w:r>
    </w:p>
    <w:p>
      <w:pPr>
        <w:pStyle w:val="Normal"/>
        <w:rPr/>
      </w:pPr>
      <w:bookmarkStart w:id="2" w:name="summary-of-the-change-why-it-makes-sense"/>
      <w:r>
        <w:rPr/>
        <mc:AlternateContent>
          <mc:Choice Requires="wps">
            <w:drawing>
              <wp:inline distT="0" distB="0" distL="0" distR="0">
                <wp:extent cx="68580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39.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__RefHeading___Toc1422_3973793345"/>
      <w:bookmarkStart w:id="4" w:name="what-stays-the-same-vs.-what-changes"/>
      <w:bookmarkEnd w:id="3"/>
      <w:r>
        <w:rPr/>
        <w:t>2. What Stays the Same vs. What Changes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00"/>
        <w:gridCol w:w="3600"/>
        <w:gridCol w:w="3600"/>
      </w:tblGrid>
      <w:tr>
        <w:trPr>
          <w:tblHeader w:val="true"/>
        </w:trPr>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Aspect</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Solo Plan</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Finance-First Revision (this document)</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Epic order</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Epic A (OCR) first -&gt; B -&gt; C -&gt; D/E -&gt; F</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Epic G (data capture without OCR) -&gt; B -&gt; C -&gt; D/E -&gt; F, </w:t>
            </w:r>
            <w:r>
              <w:rPr>
                <w:rFonts w:eastAsia="Cambria" w:cs=""/>
                <w:b/>
                <w:bCs/>
                <w:kern w:val="0"/>
                <w:sz w:val="24"/>
                <w:szCs w:val="24"/>
                <w:lang w:val="en-US" w:eastAsia="en-US" w:bidi="ar-SA"/>
              </w:rPr>
              <w:t>Epic A moves to Phase 2</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Phase 1 points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 points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 points</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1 duration</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months (29 weeks)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 months (22 weeks)</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new WhatsApp Business API</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to set up from Phase 0</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needed in Phase 1</w:t>
            </w:r>
            <w:r>
              <w:rPr>
                <w:rFonts w:eastAsia="Cambria" w:cs=""/>
                <w:kern w:val="0"/>
                <w:sz w:val="24"/>
                <w:szCs w:val="24"/>
                <w:lang w:val="en-US" w:eastAsia="en-US" w:bidi="ar-SA"/>
              </w:rPr>
              <w:t xml:space="preserve"> (notifications use Teams/email; the existing customer bot keeps running as-is)</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Change felt by the teller</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(starts sending structured data, not just a photo)</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in Phase 1 – the teller stays as they are now</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Change felt by finance</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Happens later (after every epic is done)</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Happens sooner</w:t>
            </w:r>
            <w:r>
              <w:rPr>
                <w:rFonts w:eastAsia="Cambria" w:cs=""/>
                <w:kern w:val="0"/>
                <w:sz w:val="24"/>
                <w:szCs w:val="24"/>
                <w:lang w:val="en-US" w:eastAsia="en-US" w:bidi="ar-SA"/>
              </w:rPr>
              <w:t xml:space="preserve"> – this is the whole point of “accelerating the finance side”</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Ceremonies, Definition of Done, solo risk principles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Still fully in effect, see the earlier document (Sections 7, 8, 10)</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external security review before go-live</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Still mandatory</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Still mandatory</w:t>
            </w:r>
            <w:r>
              <w:rPr>
                <w:rFonts w:eastAsia="Cambria" w:cs=""/>
                <w:kern w:val="0"/>
                <w:sz w:val="24"/>
                <w:szCs w:val="24"/>
                <w:lang w:val="en-US" w:eastAsia="en-US" w:bidi="ar-SA"/>
              </w:rPr>
              <w:t>, not reduced even without OCR yet – the system still touches financial &amp; bank data</w:t>
            </w:r>
          </w:p>
        </w:tc>
      </w:tr>
    </w:tbl>
    <w:p>
      <w:pPr>
        <w:pStyle w:val="Normal"/>
        <w:rPr/>
      </w:pPr>
      <w:bookmarkStart w:id="5" w:name="what-stays-the-same-vs.-what-changes"/>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__RefHeading___Toc1424_3973793345"/>
      <w:bookmarkStart w:id="7" w:name="revised-phase-1-scope-finance-first"/>
      <w:bookmarkEnd w:id="6"/>
      <w:r>
        <w:rPr/>
        <w:t>3. Revised Phase 1 Scope: Finance-First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00"/>
        <w:gridCol w:w="3600"/>
        <w:gridCol w:w="3600"/>
      </w:tblGrid>
      <w:tr>
        <w:trPr>
          <w:tblHeader w:val="true"/>
        </w:trPr>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Epic</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in Phase 1</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 Transaction Data Capture (new, replaces Epic A for Phase 1)</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Include</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structured input form/API for the teller + pulling data from the existing bot system – </w:t>
            </w:r>
            <w:r>
              <w:rPr>
                <w:rFonts w:eastAsia="Cambria" w:cs=""/>
                <w:b/>
                <w:bCs/>
                <w:kern w:val="0"/>
                <w:sz w:val="24"/>
                <w:szCs w:val="24"/>
                <w:lang w:val="en-US" w:eastAsia="en-US" w:bidi="ar-SA"/>
              </w:rPr>
              <w:t>no OCR/image processing</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Bank File Ingestion &amp; Normalization</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(unchanged)</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Folder watcher, parser, normalization for 1 bank then +1 bank</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Matching Engine (Level 1-3)</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(unchanged)</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scoring, same as the earlier plan</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Exception Handling</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(unchanged)</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simple queue, finance decisions recorded</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 Notification</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w:t>
            </w:r>
            <w:r>
              <w:rPr>
                <w:rFonts w:eastAsia="Cambria" w:cs=""/>
                <w:b/>
                <w:bCs/>
                <w:kern w:val="0"/>
                <w:sz w:val="24"/>
                <w:szCs w:val="24"/>
                <w:lang w:val="en-US" w:eastAsia="en-US" w:bidi="ar-SA"/>
              </w:rPr>
              <w:t>simplified</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Teams/email only – no need for a new WhatsApp Business API</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 Basic security</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w:t>
            </w:r>
            <w:r>
              <w:rPr>
                <w:rFonts w:eastAsia="Cambria" w:cs=""/>
                <w:b/>
                <w:bCs/>
                <w:kern w:val="0"/>
                <w:sz w:val="24"/>
                <w:szCs w:val="24"/>
                <w:lang w:val="en-US" w:eastAsia="en-US" w:bidi="ar-SA"/>
              </w:rPr>
              <w:t>slightly lighter</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need to handle receipt-image storage security yet (no images are being processed yet)</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 Receipt OCR Pipeline</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Moved to Phase 2</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built once Phase 1 is live and proven stable</w:t>
            </w:r>
          </w:p>
        </w:tc>
      </w:tr>
    </w:tbl>
    <w:p>
      <w:pPr>
        <w:pStyle w:val="Normal"/>
        <w:rPr/>
      </w:pPr>
      <w:bookmarkStart w:id="8" w:name="revised-phase-1-scope-finance-first"/>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__RefHeading___Toc1426_3973793345"/>
      <w:bookmarkStart w:id="10" w:name="X0777461aa5a7aa9a31bf34fdc2cfc53c623fb36"/>
      <w:bookmarkEnd w:id="9"/>
      <w:r>
        <w:rPr/>
        <w:t>4. How Transaction Data Is Captured Without OCR (Epic G)</w:t>
      </w:r>
    </w:p>
    <w:p>
      <w:pPr>
        <w:pStyle w:val="FirstParagraph"/>
        <w:rPr/>
      </w:pPr>
      <w:r>
        <w:rPr/>
        <w:t>This is a new epic that temporarily replaces Epic A’s role. Three design options, from simplest to most integrated: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99"/>
        <w:gridCol w:w="2700"/>
        <w:gridCol w:w="2700"/>
        <w:gridCol w:w="2700"/>
      </w:tblGrid>
      <w:tr>
        <w:trPr>
          <w:tblHeader w:val="true"/>
        </w:trPr>
        <w:tc>
          <w:tcPr>
            <w:tcW w:w="269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Solo Effort</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Recommendation</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 A manual input form for the teller</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lightweight web form – the teller fills in the same fields they’d normally type into a string (name, bank, amount, reference, etc.), submits -&gt; stored as structured data in the DB, the teller string is generated automatically from this input (reusing the deterministic formatter from Technical Design Document Section 11)</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(~5-6 points)</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Recommended for Phase 1</w:t>
            </w:r>
            <w:r>
              <w:rPr>
                <w:rFonts w:eastAsia="Cambria" w:cs=""/>
                <w:kern w:val="0"/>
                <w:sz w:val="24"/>
                <w:szCs w:val="24"/>
                <w:lang w:val="en-US" w:eastAsia="en-US" w:bidi="ar-SA"/>
              </w:rPr>
              <w:t xml:space="preserve"> – fastest to build, gets structured data immediately with no OCR/ML at all</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 A deterministic parser for the existing string</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teller keeps typing the </w:t>
            </w:r>
            <w:r>
              <w:rPr>
                <w:rStyle w:val="VerbatimChar"/>
                <w:rFonts w:eastAsia="Cambria" w:cs=""/>
                <w:kern w:val="0"/>
                <w:lang w:val="en-US" w:eastAsia="en-US" w:bidi="ar-SA"/>
              </w:rPr>
              <w:t>KJG/NAME/.../CHK</w:t>
            </w:r>
            <w:r>
              <w:rPr>
                <w:rFonts w:eastAsia="Cambria" w:cs=""/>
                <w:kern w:val="0"/>
                <w:sz w:val="24"/>
                <w:szCs w:val="24"/>
                <w:lang w:val="en-US" w:eastAsia="en-US" w:bidi="ar-SA"/>
              </w:rPr>
              <w:t xml:space="preserve"> format string as they do now (to WA or a form), and the system parses that string into structured fields</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Small-to-medium (~7-8 points)</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Can complement Option A (accept both formats), but should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be the only path – manual string parsing is prone to format errors if the teller forgets the field order</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 Integrating a pull from the existing bot system</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Pull the SENDER/RECIPIENT/TRANSFER data already collected by the WhatsApp bot (an API if the bot has one, or a periodic export) as an additional matching source (especially for Level 3: amount+name+bank+time)</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(~5-6 points)</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Recommended</w:t>
            </w:r>
            <w:r>
              <w:rPr>
                <w:rFonts w:eastAsia="Cambria" w:cs=""/>
                <w:kern w:val="0"/>
                <w:sz w:val="24"/>
                <w:szCs w:val="24"/>
                <w:lang w:val="en-US" w:eastAsia="en-US" w:bidi="ar-SA"/>
              </w:rPr>
              <w:t xml:space="preserve"> – this data already exists and is free to use, strengthening matching accuracy even without OCR</w:t>
            </w:r>
          </w:p>
        </w:tc>
      </w:tr>
    </w:tbl>
    <w:p>
      <w:pPr>
        <w:pStyle w:val="BodyText"/>
        <w:rPr/>
      </w:pPr>
      <w:r>
        <w:rPr>
          <w:b/>
          <w:bCs/>
        </w:rPr>
        <w:t>Epic G recommendation:</w:t>
      </w:r>
      <w:r>
        <w:rPr/>
        <w:t xml:space="preserve"> a combination of Options A + C (~11-12 points total) – the teller gets an input form that’s better than just typing a string into WhatsApp (automatic field validation, no need to memorize the delimiter order), and the matching engine is strengthened with data the bot has already collected. Option B can be added later as a fallback if tellers stay attached to the old format during the transition period.</w:t>
      </w:r>
    </w:p>
    <w:p>
      <w:pPr>
        <w:pStyle w:val="Normal"/>
        <w:rPr/>
      </w:pPr>
      <w:bookmarkStart w:id="11" w:name="X0777461aa5a7aa9a31bf34fdc2cfc53c623fb36"/>
      <w:r>
        <w:rPr/>
        <mc:AlternateContent>
          <mc:Choice Requires="wps">
            <w:drawing>
              <wp:inline distT="0" distB="0" distL="0" distR="0">
                <wp:extent cx="68580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39.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pPr>
      <w:bookmarkStart w:id="12" w:name="__RefHeading___Toc1428_3973793345"/>
      <w:bookmarkStart w:id="13" w:name="revised-backlog-timeline"/>
      <w:bookmarkEnd w:id="12"/>
      <w:r>
        <w:rPr/>
        <w:t>5. Revised Backlog &amp; Timeline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Epic</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 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 Transaction Data Capture (no OCR)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Bank File Ingestion &amp; Normalization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Matching Engine (Level 1-3)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Exception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 Notification (Teams/email)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 Basic security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Phase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 points</w:t>
            </w:r>
          </w:p>
        </w:tc>
      </w:tr>
    </w:tbl>
    <w:p>
      <w:pPr>
        <w:pStyle w:val="BodyText"/>
        <w:rPr/>
      </w:pPr>
      <w:r>
        <w:rPr/>
        <w:t xml:space="preserve">With a solo velocity of ~9-10 points/sprint (slightly faster than the earlier plan since there’s no OCR/ML learning curve): 90 ÷ 9.5 ≈ </w:t>
      </w:r>
      <w:r>
        <w:rPr>
          <w:b/>
          <w:bCs/>
        </w:rPr>
        <w:t>9-10 development sprints (18-20 weeks)</w:t>
      </w:r>
      <w:r>
        <w:rPr/>
        <w:t xml:space="preserve">, plus a lighter Phase 0 (Section 6) -&gt; </w:t>
      </w:r>
      <w:r>
        <w:rPr>
          <w:b/>
          <w:bCs/>
        </w:rPr>
        <w:t>a total of ≈ 22 weeks (~5 months)</w:t>
      </w:r>
      <w:r>
        <w:rPr/>
        <w:t>.</w:t>
      </w:r>
    </w:p>
    <w:p>
      <w:pPr>
        <w:pStyle w:val="SourceCode"/>
        <w:rPr/>
      </w:pPr>
      <w:r>
        <w:rPr>
          <w:rStyle w:val="VerbatimChar"/>
        </w:rPr>
        <w:t>Week:      1-2      3-4      5-6      7-10     11-14    15-17    18-20    21-22</w:t>
      </w:r>
      <w:r>
        <w:rPr/>
        <w:br/>
      </w:r>
      <w:r>
        <w:rPr>
          <w:rStyle w:val="VerbatimChar"/>
        </w:rPr>
        <w:t xml:space="preserve">           |--------|--------|--------|--------|--------|--------|--------|--------|</w:t>
      </w:r>
      <w:r>
        <w:rPr/>
        <w:br/>
      </w:r>
      <w:r>
        <w:rPr>
          <w:rStyle w:val="VerbatimChar"/>
        </w:rPr>
        <w:t>Phase:     Phase 0  M1       M2       M3       M4       M5       M6       M7</w:t>
      </w:r>
      <w:r>
        <w:rPr/>
        <w:br/>
      </w:r>
      <w:r>
        <w:rPr>
          <w:rStyle w:val="VerbatimChar"/>
        </w:rPr>
        <w:t xml:space="preserve">           Setup    Walking  Data     Bank     Matching Exception Security UAT+</w:t>
      </w:r>
      <w:r>
        <w:rPr/>
        <w:br/>
      </w:r>
      <w:r>
        <w:rPr>
          <w:rStyle w:val="VerbatimChar"/>
        </w:rPr>
        <w:t xml:space="preserve">           (light)  Skeleton Capture  Ingest   Engine   +Notif   +Harden  Pilot</w:t>
      </w:r>
      <w:r>
        <w:rPr/>
        <w:br/>
      </w:r>
      <w:r>
        <w:rPr>
          <w:rStyle w:val="VerbatimChar"/>
        </w:rPr>
        <w:t xml:space="preserve">                              (Epic 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99"/>
        <w:gridCol w:w="2700"/>
        <w:gridCol w:w="2700"/>
        <w:gridCol w:w="2700"/>
      </w:tblGrid>
      <w:tr>
        <w:trPr>
          <w:tblHeader w:val="true"/>
        </w:trPr>
        <w:tc>
          <w:tcPr>
            <w:tcW w:w="269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Milestone</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Focus</w:t>
            </w:r>
          </w:p>
        </w:tc>
        <w:tc>
          <w:tcPr>
            <w:tcW w:w="27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 0</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Setup from scratch, </w:t>
            </w:r>
            <w:r>
              <w:rPr>
                <w:rFonts w:eastAsia="Cambria" w:cs=""/>
                <w:b/>
                <w:bCs/>
                <w:kern w:val="0"/>
                <w:sz w:val="24"/>
                <w:szCs w:val="24"/>
                <w:lang w:val="en-US" w:eastAsia="en-US" w:bidi="ar-SA"/>
              </w:rPr>
              <w:t>light version</w:t>
            </w:r>
            <w:r>
              <w:rPr>
                <w:rFonts w:eastAsia="Cambria" w:cs=""/>
                <w:kern w:val="0"/>
                <w:sz w:val="24"/>
                <w:szCs w:val="24"/>
                <w:lang w:val="en-US" w:eastAsia="en-US" w:bidi="ar-SA"/>
              </w:rPr>
              <w:t xml:space="preserve"> (Section 6)</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 ready, sample bank XLSX available, access to the existing bot data confirmed</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M1 – Walking Skeleton</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basic input form -&gt; stored in DB; the folder watcher reads 1 dummy file</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Demo of the data flow connecting end to end, a rough version</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M2 – Transaction Data Capture</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Epic G: a validated input form + integrating a pull from the existing bot data</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Demo: the teller enters data -&gt; stored as structured data + the teller string is generated automatically</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M3 – Real Bank Ingestion</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production folder watcher, parser + normalizer for 1 bank, then +1 bank</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Demo: an XLSX file is dropped -&gt; normalized data, for 2 banks</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M4 – Matching Engine</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11-14</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1-3 matching + scoring</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demo: teller data + bank data -&gt; a match/score result</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M5 – Exception &amp; Notification</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exception queue, Teams/email, 2-role RBAC, XLSX export</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Demo: an exception -&gt; a notification -&gt; a recorded decision</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M6 – Security &amp; Hardening</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18-20</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Secrets vault, audit log, load test, </w:t>
            </w:r>
            <w:r>
              <w:rPr>
                <w:rFonts w:eastAsia="Cambria" w:cs=""/>
                <w:b/>
                <w:bCs/>
                <w:kern w:val="0"/>
                <w:sz w:val="24"/>
                <w:szCs w:val="24"/>
                <w:lang w:val="en-US" w:eastAsia="en-US" w:bidi="ar-SA"/>
              </w:rPr>
              <w:t>external security review</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Review report, load test complete</w:t>
            </w:r>
          </w:p>
        </w:tc>
      </w:tr>
      <w:tr>
        <w:trPr/>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M7 – UAT &amp; Pilot Go-Live</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Shadow-run with finance, fix, deploy, go-live</w:t>
            </w:r>
          </w:p>
        </w:tc>
        <w:tc>
          <w:tcPr>
            <w:tcW w:w="27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UAT sign-off, the system is live for the finance side</w:t>
            </w:r>
          </w:p>
        </w:tc>
      </w:tr>
    </w:tbl>
    <w:p>
      <w:pPr>
        <w:pStyle w:val="Normal"/>
        <w:rPr/>
      </w:pPr>
      <w:bookmarkStart w:id="14" w:name="revised-backlog-timeline"/>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__RefHeading___Toc1430_3973793345"/>
      <w:bookmarkStart w:id="16" w:name="revised-phase-0-lighter"/>
      <w:bookmarkEnd w:id="15"/>
      <w:r>
        <w:rPr/>
        <w:t>6. Revised Phase 0 (Lighter)</w:t>
      </w:r>
    </w:p>
    <w:p>
      <w:pPr>
        <w:pStyle w:val="FirstParagraph"/>
        <w:rPr/>
      </w:pPr>
      <w:r>
        <w:rPr/>
        <w:t xml:space="preserve">Compared to the earlier plan, what’s </w:t>
      </w:r>
      <w:r>
        <w:rPr>
          <w:b/>
          <w:bCs/>
        </w:rPr>
        <w:t>removed</w:t>
      </w:r>
      <w:r>
        <w:rPr/>
        <w:t xml:space="preserve"> from the Phase 0 checklist:</w:t>
      </w:r>
    </w:p>
    <w:p>
      <w:pPr>
        <w:pStyle w:val="Compact"/>
        <w:numPr>
          <w:ilvl w:val="0"/>
          <w:numId w:val="7"/>
        </w:numPr>
        <w:rPr/>
      </w:pPr>
      <w:r>
        <w:rPr>
          <w:strike/>
        </w:rPr>
        <w:t>Start the Meta Business Verification for the WhatsApp Business API</w:t>
      </w:r>
      <w:r>
        <w:rPr/>
        <w:t xml:space="preserve"> – not needed in Phase 1.</w:t>
      </w:r>
    </w:p>
    <w:p>
      <w:pPr>
        <w:pStyle w:val="Compact"/>
        <w:numPr>
          <w:ilvl w:val="0"/>
          <w:numId w:val="8"/>
        </w:numPr>
        <w:rPr/>
      </w:pPr>
      <w:r>
        <w:rPr>
          <w:strike/>
        </w:rPr>
        <w:t>An OCR provider trial account</w:t>
      </w:r>
      <w:r>
        <w:rPr/>
        <w:t xml:space="preserve"> – deferred until Phase 2 prep begins.</w:t>
      </w:r>
    </w:p>
    <w:p>
      <w:pPr>
        <w:pStyle w:val="FirstParagraph"/>
        <w:rPr/>
      </w:pPr>
      <w:r>
        <w:rPr/>
        <w:t xml:space="preserve">What </w:t>
      </w:r>
      <w:r>
        <w:rPr>
          <w:b/>
          <w:bCs/>
        </w:rPr>
        <w:t>stays and is just as important</w:t>
      </w:r>
      <w:r>
        <w:rPr/>
        <w:t>:</w:t>
      </w:r>
    </w:p>
    <w:p>
      <w:pPr>
        <w:pStyle w:val="Compact"/>
        <w:numPr>
          <w:ilvl w:val="0"/>
          <w:numId w:val="9"/>
        </w:numPr>
        <w:rPr/>
      </w:pPr>
      <w:r>
        <w:rPr/>
        <w:t>A cloud account, local environment, repo + CI (Sections 3.1-3.2 of the earlier document).</w:t>
      </w:r>
    </w:p>
    <w:p>
      <w:pPr>
        <w:pStyle w:val="Compact"/>
        <w:numPr>
          <w:ilvl w:val="0"/>
          <w:numId w:val="10"/>
        </w:numPr>
        <w:rPr/>
      </w:pPr>
      <w:r>
        <w:rPr/>
        <w:t>Sample bank XLSX for 1-2 priority banks.</w:t>
      </w:r>
    </w:p>
    <w:p>
      <w:pPr>
        <w:pStyle w:val="Compact"/>
        <w:numPr>
          <w:ilvl w:val="0"/>
          <w:numId w:val="11"/>
        </w:numPr>
        <w:rPr/>
      </w:pPr>
      <w:r>
        <w:rPr/>
        <w:t>Access/API/data export from the existing WhatsApp bot system (for Epic G Option C).</w:t>
      </w:r>
    </w:p>
    <w:p>
      <w:pPr>
        <w:pStyle w:val="Compact"/>
        <w:numPr>
          <w:ilvl w:val="0"/>
          <w:numId w:val="12"/>
        </w:numPr>
        <w:rPr/>
      </w:pPr>
      <w:r>
        <w:rPr/>
        <w:t xml:space="preserve">Confirmation of the meaning of teller string fields 3/8 – </w:t>
      </w:r>
      <w:r>
        <w:rPr>
          <w:b/>
          <w:bCs/>
        </w:rPr>
        <w:t>still a critical blocker</w:t>
      </w:r>
      <w:r>
        <w:rPr/>
        <w:t>, since Epic G still needs a correct field definition for the input form and the string generator.</w:t>
      </w:r>
    </w:p>
    <w:p>
      <w:pPr>
        <w:pStyle w:val="Compact"/>
        <w:numPr>
          <w:ilvl w:val="0"/>
          <w:numId w:val="13"/>
        </w:numPr>
        <w:rPr/>
      </w:pPr>
      <w:r>
        <w:rPr/>
        <w:t>A secure folder for bank XLSX files.</w:t>
      </w:r>
    </w:p>
    <w:p>
      <w:pPr>
        <w:pStyle w:val="FirstParagraph"/>
        <w:rPr/>
      </w:pPr>
      <w:r>
        <w:rPr/>
        <w:t xml:space="preserve">Since there’s less to wait on (no long-lead-time external process like WhatsApp verification), </w:t>
      </w:r>
      <w:r>
        <w:rPr>
          <w:b/>
          <w:bCs/>
        </w:rPr>
        <w:t>Phase 0 can be shortened to ~1-2 weeks</w:t>
      </w:r>
      <w:r>
        <w:rPr/>
        <w:t xml:space="preserve"> from the previous 2-3 weeks.</w:t>
      </w:r>
    </w:p>
    <w:p>
      <w:pPr>
        <w:pStyle w:val="Normal"/>
        <w:rPr/>
      </w:pPr>
      <w:bookmarkStart w:id="17" w:name="revised-phase-0-lighter"/>
      <w:r>
        <w:rPr/>
        <mc:AlternateContent>
          <mc:Choice Requires="wps">
            <w:drawing>
              <wp:inline distT="0" distB="0" distL="0" distR="0">
                <wp:extent cx="68580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6858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39.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pPr>
      <w:bookmarkStart w:id="18" w:name="__RefHeading___Toc1432_3973793345"/>
      <w:bookmarkStart w:id="19" w:name="revised-phase-1-cost"/>
      <w:bookmarkEnd w:id="18"/>
      <w:r>
        <w:rPr/>
        <w:t>7. Revised Phase 1 Cost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00"/>
        <w:gridCol w:w="3600"/>
        <w:gridCol w:w="3600"/>
      </w:tblGrid>
      <w:tr>
        <w:trPr>
          <w:tblHeader w:val="true"/>
        </w:trPr>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Scenario</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Calculation</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In-house, base salary</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RM 12,000-16,000/month x 5 months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RM 60,000-80,000</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Statutory on-costs (~14%)</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RM 8,400-11,200</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In-house subtotal</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RM 68,000 – 91,000</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Contractor/freelancer</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RM 800-1,200/day x ~100 days (5 months x 20 days)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RM 80,000 – 120,000</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security review (still mandatory, Section 9 of the earlier document)</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scope, no image/OCR component</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RM 5,000-15,000</w:t>
            </w:r>
          </w:p>
        </w:tc>
      </w:tr>
    </w:tbl>
    <w:p>
      <w:pPr>
        <w:pStyle w:val="BodyText"/>
        <w:rPr/>
      </w:pPr>
      <w:r>
        <w:rPr>
          <w:b/>
          <w:bCs/>
        </w:rPr>
        <w:t>Total Phase 1 (in-house):</w:t>
      </w:r>
      <w:r>
        <w:rPr/>
        <w:t xml:space="preserve"> ≈ </w:t>
      </w:r>
      <w:r>
        <w:rPr>
          <w:b/>
          <w:bCs/>
        </w:rPr>
        <w:t>RM 73,000 – 106,000</w:t>
      </w:r>
      <w:r>
        <w:rPr/>
        <w:t xml:space="preserve"> – compared to the earlier plan that included OCR at the same time (≈RM 101,000-143,000 for build+security review). This saving is purely from </w:t>
      </w:r>
      <w:r>
        <w:rPr>
          <w:b/>
          <w:bCs/>
        </w:rPr>
        <w:t>deferring time</w:t>
      </w:r>
      <w:r>
        <w:rPr/>
        <w:t>, not eliminating cost – Epic A still has to be paid for once Phase 2 arrives (Section 8).</w:t>
      </w:r>
    </w:p>
    <w:p>
      <w:pPr>
        <w:pStyle w:val="BodyText"/>
        <w:rPr/>
      </w:pPr>
      <w:r>
        <w:rPr/>
        <w:t xml:space="preserve">Monthly opex post-go-live for Phase 1 is </w:t>
      </w:r>
      <w:r>
        <w:rPr>
          <w:b/>
          <w:bCs/>
        </w:rPr>
        <w:t>cheaper than the earlier estimate</w:t>
      </w:r>
      <w:r>
        <w:rPr/>
        <w:t>, since there’s no OCR provider cost at all yet (the OCR component, ≈USD100-150/month, is absent for now):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99"/>
        <w:gridCol w:w="5400"/>
      </w:tblGrid>
      <w:tr>
        <w:trPr>
          <w:tblHeader w:val="true"/>
        </w:trPr>
        <w:tc>
          <w:tcPr>
            <w:tcW w:w="539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54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Monthly Estimate</w:t>
            </w:r>
          </w:p>
        </w:tc>
      </w:tr>
      <w:tr>
        <w:trPr/>
        <w:tc>
          <w:tcPr>
            <w:tcW w:w="5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 DB + storage</w:t>
            </w:r>
          </w:p>
        </w:tc>
        <w:tc>
          <w:tcPr>
            <w:tcW w:w="5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USD 150-300 (≈ RM 700-1,400)</w:t>
            </w:r>
          </w:p>
        </w:tc>
      </w:tr>
      <w:tr>
        <w:trPr/>
        <w:tc>
          <w:tcPr>
            <w:tcW w:w="5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Microsoft Entra ID (if not already covered by an existing license)</w:t>
            </w:r>
          </w:p>
        </w:tc>
        <w:tc>
          <w:tcPr>
            <w:tcW w:w="5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RM 230-330</w:t>
            </w:r>
          </w:p>
        </w:tc>
      </w:tr>
      <w:tr>
        <w:trPr/>
        <w:tc>
          <w:tcPr>
            <w:tcW w:w="5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Phase 1 opex (without OCR)</w:t>
            </w:r>
          </w:p>
        </w:tc>
        <w:tc>
          <w:tcPr>
            <w:tcW w:w="5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RM 930 – 1,730/month</w:t>
            </w:r>
          </w:p>
        </w:tc>
      </w:tr>
    </w:tbl>
    <w:p>
      <w:pPr>
        <w:pStyle w:val="Normal"/>
        <w:rPr/>
      </w:pPr>
      <w:bookmarkStart w:id="20" w:name="revised-phase-1-cost"/>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rPr/>
      </w:pPr>
      <w:bookmarkStart w:id="21" w:name="__RefHeading___Toc1434_3973793345"/>
      <w:bookmarkStart w:id="22" w:name="when-how-phase-2-ocr-comes-in-later"/>
      <w:bookmarkEnd w:id="21"/>
      <w:r>
        <w:rPr/>
        <w:t>8. When &amp; How Phase 2 (OCR) Comes In Later</w:t>
      </w:r>
    </w:p>
    <w:p>
      <w:pPr>
        <w:pStyle w:val="FirstParagraph"/>
        <w:rPr/>
      </w:pPr>
      <w:r>
        <w:rPr/>
        <w:t xml:space="preserve">Phase 2 is essentially </w:t>
      </w:r>
      <w:r>
        <w:rPr>
          <w:b/>
          <w:bCs/>
        </w:rPr>
        <w:t>Epic A from the earlier plan</w:t>
      </w:r>
      <w:r>
        <w:rPr/>
        <w:t>, done once Phase 1 is live and stable:</w:t>
      </w:r>
    </w:p>
    <w:p>
      <w:pPr>
        <w:pStyle w:val="Compact"/>
        <w:numPr>
          <w:ilvl w:val="0"/>
          <w:numId w:val="14"/>
        </w:numPr>
        <w:rPr/>
      </w:pPr>
      <w:r>
        <w:rPr>
          <w:b/>
          <w:bCs/>
        </w:rPr>
        <w:t>Start the Meta Business Verification process for the WhatsApp Business API midway through Phase 1</w:t>
      </w:r>
      <w:r>
        <w:rPr/>
        <w:t xml:space="preserve"> (e.g. around Milestone 4-5), rather than waiting for Phase 1 to finish – so that external lead time is already resolved by the time Phase 2 starts. This is purely waiting in the background and requires no active developer effort.</w:t>
      </w:r>
    </w:p>
    <w:p>
      <w:pPr>
        <w:pStyle w:val="Compact"/>
        <w:numPr>
          <w:ilvl w:val="0"/>
          <w:numId w:val="15"/>
        </w:numPr>
        <w:rPr/>
      </w:pPr>
      <w:r>
        <w:rPr/>
        <w:t xml:space="preserve">Estimate for Epic A alone (the OCR pipeline): ~26 points ÷ ~9-10 points/sprint ≈ 3 sprints (~6 weeks), plus time to integrate with the existing Epic G (the input form becomes a fallback for low-confidence cases, not discarded) and additional testing ≈ </w:t>
      </w:r>
      <w:r>
        <w:rPr>
          <w:b/>
          <w:bCs/>
        </w:rPr>
        <w:t>Phase 2 totals around 8-10 weeks (~2-2.5 months)</w:t>
      </w:r>
      <w:r>
        <w:rPr/>
        <w:t>.</w:t>
      </w:r>
    </w:p>
    <w:p>
      <w:pPr>
        <w:pStyle w:val="Compact"/>
        <w:numPr>
          <w:ilvl w:val="0"/>
          <w:numId w:val="16"/>
        </w:numPr>
        <w:rPr/>
      </w:pPr>
      <w:r>
        <w:rPr/>
        <w:t xml:space="preserve">The Phase 2 security review </w:t>
      </w:r>
      <w:r>
        <w:rPr>
          <w:b/>
          <w:bCs/>
        </w:rPr>
        <w:t>doesn’t need to be as thorough as starting from zero</w:t>
      </w:r>
      <w:r>
        <w:rPr/>
        <w:t xml:space="preserve"> – an incremental review focused on the new components (image upload, the OCR API, image storage) is enough – a smaller estimated cost, ≈RM 3,000-8,000, since the system’s baseline has already been reviewed in Phase 1.</w:t>
      </w:r>
    </w:p>
    <w:p>
      <w:pPr>
        <w:pStyle w:val="Compact"/>
        <w:numPr>
          <w:ilvl w:val="0"/>
          <w:numId w:val="17"/>
        </w:numPr>
        <w:rPr/>
      </w:pPr>
      <w:r>
        <w:rPr>
          <w:b/>
          <w:bCs/>
        </w:rPr>
        <w:t>An organizational risk to anticipate:</w:t>
      </w:r>
      <w:r>
        <w:rPr/>
        <w:t xml:space="preserve"> once Phase 1 is done and the biggest pain point (finance’s manual work) is gone, there’s a risk that urgency for Phase 2 declines (“it’s good enough now”). It’s recommended that the Phase 2 scope &amp; budget commitment be locked in </w:t>
      </w:r>
      <w:r>
        <w:rPr>
          <w:b/>
          <w:bCs/>
        </w:rPr>
        <w:t>at the start</w:t>
      </w:r>
      <w:r>
        <w:rPr/>
        <w:t>, alongside Phase 1 approval – so there’s no need to re-justify it from scratch after Phase 1 succeeds.</w:t>
      </w:r>
    </w:p>
    <w:p>
      <w:pPr>
        <w:pStyle w:val="Normal"/>
        <w:rPr/>
      </w:pPr>
      <w:bookmarkStart w:id="23" w:name="when-how-phase-2-ocr-comes-in-later"/>
      <w:r>
        <w:rPr/>
        <mc:AlternateContent>
          <mc:Choice Requires="wps">
            <w:drawing>
              <wp:inline distT="0" distB="0" distL="0" distR="0">
                <wp:extent cx="68580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6858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39.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__RefHeading___Toc1436_3973793345"/>
      <w:bookmarkStart w:id="25" w:name="X3d09faf4bc733b006896505cdacc673dd298084"/>
      <w:bookmarkEnd w:id="24"/>
      <w:r>
        <w:rPr/>
        <w:t>9. New Risks From the Finance-First Approach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00"/>
        <w:gridCol w:w="3600"/>
        <w:gridCol w:w="3600"/>
      </w:tblGrid>
      <w:tr>
        <w:trPr>
          <w:tblHeader w:val="true"/>
        </w:trPr>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Risk</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Explanation</w:t>
            </w:r>
          </w:p>
        </w:tc>
        <w:tc>
          <w:tcPr>
            <w:tcW w:w="36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Mitigation</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root cause of manual teller transcription error is not resolved</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Finance is no longer doing manual work, but if the teller misreads/mistypes a receipt, that error still enters the new system (it’s just detected faster via a mismatch in the matching engine)</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Communicate this explicitly to stakeholders as a deliberate Phase 1 limitation, not a bug – and a good matching engine will actually </w:t>
            </w:r>
            <w:r>
              <w:rPr>
                <w:rFonts w:eastAsia="Cambria" w:cs=""/>
                <w:b/>
                <w:bCs/>
                <w:kern w:val="0"/>
                <w:sz w:val="24"/>
                <w:szCs w:val="24"/>
                <w:lang w:val="en-US" w:eastAsia="en-US" w:bidi="ar-SA"/>
              </w:rPr>
              <w:t>expose</w:t>
            </w:r>
            <w:r>
              <w:rPr>
                <w:rFonts w:eastAsia="Cambria" w:cs=""/>
                <w:kern w:val="0"/>
                <w:sz w:val="24"/>
                <w:szCs w:val="24"/>
                <w:lang w:val="en-US" w:eastAsia="en-US" w:bidi="ar-SA"/>
              </w:rPr>
              <w:t xml:space="preserve"> this teller-error pattern faster than the old manual process did, which can become supporting data for Phase 2’s urgency</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Epic G’s input form feels like “extra work” for the teller</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If the form is designed to be more cumbersome than just typing a string into WA, tellers may resist it</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Epic G form design must </w:t>
            </w:r>
            <w:r>
              <w:rPr>
                <w:rFonts w:eastAsia="Cambria" w:cs=""/>
                <w:b/>
                <w:bCs/>
                <w:kern w:val="0"/>
                <w:sz w:val="24"/>
                <w:szCs w:val="24"/>
                <w:lang w:val="en-US" w:eastAsia="en-US" w:bidi="ar-SA"/>
              </w:rPr>
              <w:t>feel easier</w:t>
            </w:r>
            <w:r>
              <w:rPr>
                <w:rFonts w:eastAsia="Cambria" w:cs=""/>
                <w:kern w:val="0"/>
                <w:sz w:val="24"/>
                <w:szCs w:val="24"/>
                <w:lang w:val="en-US" w:eastAsia="en-US" w:bidi="ar-SA"/>
              </w:rPr>
              <w:t xml:space="preserve"> than manual string typing (bank auto-complete, real-time validation), not just a platform migration</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2 urgency declines after Phase 1 succeeds</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Discussed in Section 8</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in the Phase 2 scope/budget commitment at the start, not after Phase 1 is done</w:t>
            </w:r>
          </w:p>
        </w:tc>
      </w:tr>
      <w:tr>
        <w:trPr/>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quality of data from the existing bot (Epic G Option C) is unknown</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There’s been no audit of the quality/consistency of the data the bot has collected so far</w:t>
            </w:r>
          </w:p>
        </w:tc>
        <w:tc>
          <w:tcPr>
            <w:tcW w:w="3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 a spot-check of the bot data’s quality in Phase 0/M1 before fully relying on it for matching</w:t>
            </w:r>
          </w:p>
        </w:tc>
      </w:tr>
    </w:tbl>
    <w:p>
      <w:pPr>
        <w:pStyle w:val="Normal"/>
        <w:rPr/>
      </w:pPr>
      <w:bookmarkStart w:id="26" w:name="X3d09faf4bc733b006896505cdacc673dd298084"/>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2"/>
        <w:rPr/>
      </w:pPr>
      <w:bookmarkStart w:id="27" w:name="__RefHeading___Toc1438_3973793345"/>
      <w:bookmarkStart w:id="28" w:name="appendix-additional-clarifying-questions"/>
      <w:bookmarkEnd w:id="27"/>
      <w:r>
        <w:rPr/>
        <w:t>Appendix – Additional Clarifying Questions</w:t>
      </w:r>
    </w:p>
    <w:p>
      <w:pPr>
        <w:pStyle w:val="Compact"/>
        <w:numPr>
          <w:ilvl w:val="0"/>
          <w:numId w:val="18"/>
        </w:numPr>
        <w:rPr/>
      </w:pPr>
      <w:r>
        <w:rPr/>
        <w:t>Does the existing WhatsApp bot system (which collects SENDER/RECIPIENT/TRANSFER data) have an API or a data-export method that can be integrated, or is its data stored somewhere hard to access?</w:t>
      </w:r>
    </w:p>
    <w:p>
      <w:pPr>
        <w:pStyle w:val="Compact"/>
        <w:numPr>
          <w:ilvl w:val="0"/>
          <w:numId w:val="5"/>
        </w:numPr>
        <w:rPr/>
      </w:pPr>
      <w:r>
        <w:rPr/>
        <w:t>Are tellers willing to switch from “typing a string into WhatsApp” to “filling in a structured form,” or is there a strong preference to keep the familiar WhatsApp flow (affecting the Epic G Option A vs. B design)?</w:t>
      </w:r>
    </w:p>
    <w:p>
      <w:pPr>
        <w:pStyle w:val="Compact"/>
        <w:numPr>
          <w:ilvl w:val="0"/>
          <w:numId w:val="5"/>
        </w:numPr>
        <w:rPr/>
      </w:pPr>
      <w:r>
        <w:rPr/>
        <w:t>Are stakeholders willing to lock in the Phase 2 (OCR) budget &amp; scope commitment at the start, alongside Phase 1 approval – to pre-empt the risk in Section 9?</w:t>
      </w:r>
    </w:p>
    <w:p>
      <w:pPr>
        <w:pStyle w:val="Compact"/>
        <w:numPr>
          <w:ilvl w:val="0"/>
          <w:numId w:val="5"/>
        </w:numPr>
        <w:spacing w:before="36" w:after="36"/>
        <w:rPr/>
      </w:pPr>
      <w:bookmarkStart w:id="29" w:name="appendix-additional-clarifying-questions"/>
      <w:r>
        <w:rPr/>
        <w:t>Are the 1-2 priority banks for this Phase 1 the same ones planned in the earlier Solo Delivery Plan, or have they changed?</w:t>
      </w:r>
      <w:bookmarkEnd w:id="29"/>
    </w:p>
    <w:sectPr>
      <w:type w:val="nextPage"/>
      <w:pgSz w:w="12240" w:h="15840"/>
      <w:pgMar w:left="720" w:right="720" w:gutter="0" w:header="0" w:top="1080" w:footer="0"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5"/>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15"/>
      <w:szCs w:val="15"/>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2">
    <w:name w:val="TOC 2"/>
    <w:basedOn w:val="Index"/>
    <w:pPr>
      <w:tabs>
        <w:tab w:val="clear" w:pos="720"/>
        <w:tab w:val="right" w:pos="1051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2346</Words>
  <Characters>11690</Characters>
  <CharactersWithSpaces>13994</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2026-09-12T21:15:09Z</dcterms:created>
  <dc:creator/>
  <dc:description/>
  <dc:language>en</dc:language>
  <cp:lastModifiedBy/>
  <dcterms:modified xsi:type="dcterms:W3CDTF">2026-09-12T21:15:10Z</dcterms:modified>
  <cp:revision>1</cp:revision>
  <dc:subject/>
  <dc:title>Solo Delivery Plan – Revision: Finance-First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Accelerating the Finance Side First, OCR/Receipt Automation Deferred to Phase 2</vt:lpwstr>
  </property>
</Properties>
</file>