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Agile Delivery Plan: Payment Verification &amp; Reconciliation Automation</w:t>
      </w:r>
    </w:p>
    <w:p>
      <w:pPr>
        <w:pStyle w:val="Subtitle"/>
        <w:rPr/>
      </w:pPr>
      <w:r>
        <w:rPr/>
        <w:t>Timeline, Tim, Requirement Awal, dan Estimasi Biaya – Skenario 500 Transaksi/Hari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817_3336344351">
            <w:r>
              <w:rPr>
                <w:webHidden/>
                <w:rStyle w:val="IndexLink"/>
              </w:rPr>
              <w:t>1. Ringkasan Pendekatan</w:t>
              <w:tab/>
              <w:t>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19_3336344351">
            <w:r>
              <w:rPr>
                <w:webHidden/>
                <w:rStyle w:val="IndexLink"/>
              </w:rPr>
              <w:t>2. Asumsi Kunci (Perlu Divalidasi Bersama Stakeholder)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1_3336344351">
            <w:r>
              <w:rPr>
                <w:webHidden/>
                <w:rStyle w:val="IndexLink"/>
              </w:rPr>
              <w:t>3. Requirement Awal / Sprint 0 (Definition of Ready)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3_3336344351">
            <w:r>
              <w:rPr>
                <w:webHidden/>
                <w:rStyle w:val="IndexLink"/>
              </w:rPr>
              <w:t>4. Tim &amp; Struktur RACI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5_3336344351">
            <w:r>
              <w:rPr>
                <w:webHidden/>
                <w:rStyle w:val="IndexLink"/>
              </w:rPr>
              <w:t>5. Product Backlog (Epic Level)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7_3336344351">
            <w:r>
              <w:rPr>
                <w:webHidden/>
                <w:rStyle w:val="IndexLink"/>
              </w:rPr>
              <w:t>6. Sprint Plan &amp; Timeline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29_3336344351">
            <w:r>
              <w:rPr>
                <w:webHidden/>
                <w:rStyle w:val="IndexLink"/>
              </w:rPr>
              <w:t>7. Ceremony Cadence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1_3336344351">
            <w:r>
              <w:rPr>
                <w:webHidden/>
                <w:rStyle w:val="IndexLink"/>
              </w:rPr>
              <w:t>8. Definition of Done (Contoh, untuk Disepakati Ulang di Sprint 0)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3_3336344351">
            <w:r>
              <w:rPr>
                <w:webHidden/>
                <w:rStyle w:val="IndexLink"/>
              </w:rPr>
              <w:t>9. Roadmap Phase 2 &amp; Phase 3 (Tingkat Tinggi)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5_3336344351">
            <w:r>
              <w:rPr>
                <w:webHidden/>
                <w:rStyle w:val="IndexLink"/>
              </w:rPr>
              <w:t>10. Risiko Terhadap Timeline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7_3336344351">
            <w:r>
              <w:rPr>
                <w:webHidden/>
                <w:rStyle w:val="IndexLink"/>
              </w:rPr>
              <w:t>11. Estimasi Biaya — Skenario 500 Transaksi/Hari</w:t>
              <w:tab/>
              <w:t>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839_3336344351">
            <w:r>
              <w:rPr>
                <w:webHidden/>
                <w:rStyle w:val="IndexLink"/>
              </w:rPr>
              <w:t>Appendix — Asumsi &amp; Pertanyaan Klarifikasi Tambahan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Versi:</w:t>
      </w:r>
      <w:r>
        <w:rPr/>
        <w:t xml:space="preserve"> 1.0 (Draft perencanaan delivery, pelengkap Technical Design Document sebelumnya) </w:t>
      </w:r>
      <w:r>
        <w:rPr>
          <w:b/>
          <w:bCs/>
        </w:rPr>
        <w:t>Metodologi:</w:t>
      </w:r>
      <w:r>
        <w:rPr/>
        <w:t xml:space="preserve"> Scrum, sprint 2 minggu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2817_3336344351"/>
      <w:bookmarkStart w:id="1" w:name="ringkasan-pendekatan"/>
      <w:bookmarkEnd w:id="0"/>
      <w:r>
        <w:rPr/>
        <w:t>1. Ringkasan Pendekatan</w:t>
      </w:r>
    </w:p>
    <w:p>
      <w:pPr>
        <w:pStyle w:val="FirstParagraph"/>
        <w:rPr/>
      </w:pPr>
      <w:r>
        <w:rPr/>
        <w:t xml:space="preserve">Proyek ini dieksekusi dengan </w:t>
      </w:r>
      <w:r>
        <w:rPr>
          <w:b/>
          <w:bCs/>
        </w:rPr>
        <w:t>Scrum</w:t>
      </w:r>
      <w:r>
        <w:rPr/>
        <w:t xml:space="preserve"> (sprint 2 minggu) karena scope-nya menyentuh banyak komponen yang saling bergantung (OCR, folder automation, matching engine, security) yang membutuhkan </w:t>
      </w:r>
      <w:r>
        <w:rPr>
          <w:b/>
          <w:bCs/>
        </w:rPr>
        <w:t>feedback loop cepat</w:t>
      </w:r>
      <w:r>
        <w:rPr/>
        <w:t xml:space="preserve"> dan kemampuan re-prioritisasi begitu asumsi (Appendix A di dokumen sebelumnya) mulai terkonfirmasi/berubah di lapangan.</w:t>
      </w:r>
    </w:p>
    <w:p>
      <w:pPr>
        <w:pStyle w:val="BodyText"/>
        <w:rPr/>
      </w:pPr>
      <w:r>
        <w:rPr/>
        <w:t>Struktur keseluruhan: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Sprint 0 (Discovery/Setup)</w:t>
      </w:r>
      <w:r>
        <w:rPr/>
        <w:t xml:space="preserve"> — 2 minggu, bukan sprint pengembangan fitur, tapi memastikan Definition of Ready terpenuhi.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Sprint 1-6 (MVP Build)</w:t>
      </w:r>
      <w:r>
        <w:rPr/>
        <w:t xml:space="preserve"> — 12 minggu, membangun scope MVP dari dokumen desain teknis (Bagian 34).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Sprint 7 (Hardening, UAT, Pilot Go-Live)</w:t>
      </w:r>
      <w:r>
        <w:rPr/>
        <w:t xml:space="preserve"> — 2 minggu.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Total MVP: ~16 minggu (~4 bulan)</w:t>
      </w:r>
      <w:r>
        <w:rPr/>
        <w:t xml:space="preserve"> dari kickoff sampai pilot go-live dengan 1-2 bank.</w:t>
      </w:r>
    </w:p>
    <w:p>
      <w:pPr>
        <w:pStyle w:val="FirstParagraph"/>
        <w:rPr/>
      </w:pPr>
      <w:r>
        <w:rPr/>
        <w:t xml:space="preserve">Ini adalah estimasi </w:t>
      </w:r>
      <w:r>
        <w:rPr>
          <w:b/>
          <w:bCs/>
        </w:rPr>
        <w:t>ilustratif</w:t>
      </w:r>
      <w:r>
        <w:rPr/>
        <w:t xml:space="preserve"> berdasarkan asumsi ukuran tim di Bagian 4 — durasi riil bisa berubah setelah Sprint 0 selesai dan backlog di-refine dengan estimasi tim sesungguhnya.</w:t>
      </w:r>
    </w:p>
    <w:p>
      <w:pPr>
        <w:pStyle w:val="Normal"/>
        <w:rPr/>
      </w:pPr>
      <w:bookmarkStart w:id="2" w:name="ringkasan-pendekata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__RefHeading___Toc2819_3336344351"/>
      <w:bookmarkStart w:id="4" w:name="X31dc792efac7f5a06570440af2d8e6ea1f4df95"/>
      <w:bookmarkEnd w:id="3"/>
      <w:r>
        <w:rPr/>
        <w:t>2. Asumsi Kunci (Perlu Divalidasi Bersama Stakeholder)</w:t>
      </w:r>
    </w:p>
    <w:p>
      <w:pPr>
        <w:pStyle w:val="FirstParagraph"/>
        <w:rPr/>
      </w:pPr>
      <w:r>
        <w:rPr/>
        <w:t>Estimasi timeline, tim, dan biaya di dokumen ini dibangun di atas asumsi berikut: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Volume basis costing: </w:t>
      </w:r>
      <w:r>
        <w:rPr>
          <w:b/>
          <w:bCs/>
        </w:rPr>
        <w:t>500 transaksi/hari</w:t>
      </w:r>
      <w:r>
        <w:rPr/>
        <w:t xml:space="preserve"> (~15.000/bulan) — sesuai skenario yang diminta, berada di antara tier “100/hari” dan “1.000/hari” pada analisis skalabilitas dokumen sebelumnya (Bagian 32).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Tim inti bekerja </w:t>
      </w:r>
      <w:r>
        <w:rPr>
          <w:b/>
          <w:bCs/>
        </w:rPr>
        <w:t>onshore Malaysia</w:t>
      </w:r>
      <w:r>
        <w:rPr/>
        <w:t>, model kerja hybrid, mayoritas hire penuh waktu (in-house) — skenario alternatif outsourcing/vendor turnkey juga diberikan sebagai pembanding di Bagian 11.</w:t>
      </w:r>
    </w:p>
    <w:p>
      <w:pPr>
        <w:pStyle w:val="Compact"/>
        <w:numPr>
          <w:ilvl w:val="0"/>
          <w:numId w:val="14"/>
        </w:numPr>
        <w:rPr/>
      </w:pPr>
      <w:r>
        <w:rPr/>
        <w:t>Standar kerja 1 sprint = 2 minggu = ~9-10 hari kerja efektif (dikurangi ceremony overhead).</w:t>
      </w:r>
    </w:p>
    <w:p>
      <w:pPr>
        <w:pStyle w:val="Compact"/>
        <w:numPr>
          <w:ilvl w:val="0"/>
          <w:numId w:val="15"/>
        </w:numPr>
        <w:rPr/>
      </w:pPr>
      <w:r>
        <w:rPr/>
        <w:t>Perusahaan sudah punya subscription cloud dasar (Azure/GCP/AWS) atau bersedia membuat baru — proses procurement/approval internal tidak dihitung sebagai bagian dari timeline sprint (harus selesai sebelum Sprint 1, lihat Bagian 3).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MVP menyasar </w:t>
      </w:r>
      <w:r>
        <w:rPr>
          <w:b/>
          <w:bCs/>
        </w:rPr>
        <w:t>2-3 bank dengan volume terbesar</w:t>
      </w:r>
      <w:r>
        <w:rPr/>
        <w:t xml:space="preserve"> dulu (sesuai rekomendasi Bagian 34 dokumen sebelumnya), bukan seluruh bank sekaligus.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Semua estimasi biaya dalam Ringgit Malaysia (RM) kecuali disebutkan lain, berdasarkan data benchmark pasar 2026 (Bagian 11) — </w:t>
      </w:r>
      <w:r>
        <w:rPr>
          <w:b/>
          <w:bCs/>
        </w:rPr>
        <w:t>bukan</w:t>
      </w:r>
      <w:r>
        <w:rPr/>
        <w:t xml:space="preserve"> quote vendor resmi.</w:t>
      </w:r>
    </w:p>
    <w:p>
      <w:pPr>
        <w:pStyle w:val="Normal"/>
        <w:rPr/>
      </w:pPr>
      <w:bookmarkStart w:id="5" w:name="X31dc792efac7f5a06570440af2d8e6ea1f4df95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__RefHeading___Toc2821_3336344351"/>
      <w:bookmarkStart w:id="7" w:name="X330f097dc90f883dcc947548736934c16cdf72a"/>
      <w:bookmarkEnd w:id="6"/>
      <w:r>
        <w:rPr/>
        <w:t>3. Requirement Awal / Sprint 0 (Definition of Ready)</w:t>
      </w:r>
    </w:p>
    <w:p>
      <w:pPr>
        <w:pStyle w:val="FirstParagraph"/>
        <w:rPr/>
      </w:pPr>
      <w:r>
        <w:rPr/>
        <w:t xml:space="preserve">Sprint 0 fokus memastikan tim </w:t>
      </w:r>
      <w:r>
        <w:rPr>
          <w:b/>
          <w:bCs/>
        </w:rPr>
        <w:t>tidak diblok</w:t>
      </w:r>
      <w:r>
        <w:rPr/>
        <w:t xml:space="preserve"> begitu Sprint 1 dimulai. Checklist berikut harus selesai sebelum Sprint 1:</w:t>
      </w:r>
    </w:p>
    <w:p>
      <w:pPr>
        <w:pStyle w:val="Heading3"/>
        <w:rPr/>
      </w:pPr>
      <w:bookmarkStart w:id="8" w:name="akses-data"/>
      <w:r>
        <w:rPr/>
        <w:t>3.1 Akses &amp; Data</w:t>
      </w:r>
    </w:p>
    <w:p>
      <w:pPr>
        <w:pStyle w:val="Compact"/>
        <w:numPr>
          <w:ilvl w:val="0"/>
          <w:numId w:val="18"/>
        </w:numPr>
        <w:rPr/>
      </w:pPr>
      <w:r>
        <w:rPr/>
        <w:t>Minimal 30-50 sample receipt image asli (foto/screenshot, dianonimkan bila perlu) dari 2-3 bank target MVP.</w:t>
      </w:r>
    </w:p>
    <w:p>
      <w:pPr>
        <w:pStyle w:val="Compact"/>
        <w:numPr>
          <w:ilvl w:val="0"/>
          <w:numId w:val="19"/>
        </w:numPr>
        <w:rPr/>
      </w:pPr>
      <w:r>
        <w:rPr/>
        <w:t>Minimal 2-3 file XLSX bank asli (data dummy/anonim) untuk tiap bank target, guna membangun column mapping config (Bagian 13 dokumen desain teknis).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Konfirmasi tertulis dari tim finance/teller mengenai arti field ke-3 dan ke-8 pada format teller string (lihat Appendix A/B dokumen sebelumnya) — </w:t>
      </w:r>
      <w:r>
        <w:rPr>
          <w:b/>
          <w:bCs/>
        </w:rPr>
        <w:t>blocker kritis</w:t>
      </w:r>
      <w:r>
        <w:rPr/>
        <w:t xml:space="preserve"> untuk Epic A, harus selesai di Sprint 0.</w:t>
      </w:r>
    </w:p>
    <w:p>
      <w:pPr>
        <w:pStyle w:val="Compact"/>
        <w:numPr>
          <w:ilvl w:val="0"/>
          <w:numId w:val="21"/>
        </w:numPr>
        <w:rPr/>
      </w:pPr>
      <w:r>
        <w:rPr/>
        <w:t>Akses WhatsApp Business API (sandbox/test number) untuk bot yang sudah berjalan.</w:t>
      </w:r>
    </w:p>
    <w:p>
      <w:pPr>
        <w:pStyle w:val="Compact"/>
        <w:numPr>
          <w:ilvl w:val="0"/>
          <w:numId w:val="22"/>
        </w:numPr>
        <w:rPr/>
      </w:pPr>
      <w:bookmarkStart w:id="9" w:name="akses-data"/>
      <w:r>
        <w:rPr/>
        <w:t>Kredensial sandbox/trial ke minimal 1 OCR provider (Azure/Google/AWS) untuk proof-of-concept awal.</w:t>
      </w:r>
      <w:bookmarkEnd w:id="9"/>
    </w:p>
    <w:p>
      <w:pPr>
        <w:pStyle w:val="Heading3"/>
        <w:rPr/>
      </w:pPr>
      <w:bookmarkStart w:id="10" w:name="environment-tooling"/>
      <w:r>
        <w:rPr/>
        <w:t>3.2 Environment &amp; Tooling</w:t>
      </w:r>
    </w:p>
    <w:p>
      <w:pPr>
        <w:pStyle w:val="Compact"/>
        <w:numPr>
          <w:ilvl w:val="0"/>
          <w:numId w:val="23"/>
        </w:numPr>
        <w:rPr/>
      </w:pPr>
      <w:r>
        <w:rPr/>
        <w:t>Cloud subscription (dev + staging) sudah tersedia, dengan resource group/project terpisah dari production existing.</w:t>
      </w:r>
    </w:p>
    <w:p>
      <w:pPr>
        <w:pStyle w:val="Compact"/>
        <w:numPr>
          <w:ilvl w:val="0"/>
          <w:numId w:val="24"/>
        </w:numPr>
        <w:rPr/>
      </w:pPr>
      <w:r>
        <w:rPr/>
        <w:t>Repository code + CI/CD pipeline dasar (build, lint, test) sudah bisa jalan.</w:t>
      </w:r>
    </w:p>
    <w:p>
      <w:pPr>
        <w:pStyle w:val="Compact"/>
        <w:numPr>
          <w:ilvl w:val="0"/>
          <w:numId w:val="25"/>
        </w:numPr>
        <w:rPr/>
      </w:pPr>
      <w:r>
        <w:rPr/>
        <w:t>Folder aman untuk XLSX bank (Opsi 1, Bagian 20 dokumen sebelumnya) sudah disiapkan IT dengan permission yang benar.</w:t>
      </w:r>
    </w:p>
    <w:p>
      <w:pPr>
        <w:pStyle w:val="Compact"/>
        <w:numPr>
          <w:ilvl w:val="0"/>
          <w:numId w:val="26"/>
        </w:numPr>
        <w:rPr/>
      </w:pPr>
      <w:bookmarkStart w:id="11" w:name="environment-tooling"/>
      <w:r>
        <w:rPr/>
        <w:t>Akun Microsoft Teams/channel notifikasi finance sudah dibuat (jika migrasi dari WA group disepakati).</w:t>
      </w:r>
      <w:bookmarkEnd w:id="11"/>
    </w:p>
    <w:p>
      <w:pPr>
        <w:pStyle w:val="Heading3"/>
        <w:rPr/>
      </w:pPr>
      <w:bookmarkStart w:id="12" w:name="governance-people"/>
      <w:r>
        <w:rPr/>
        <w:t>3.3 Governance &amp; People</w:t>
      </w:r>
    </w:p>
    <w:p>
      <w:pPr>
        <w:pStyle w:val="Compact"/>
        <w:numPr>
          <w:ilvl w:val="0"/>
          <w:numId w:val="27"/>
        </w:numPr>
        <w:rPr/>
      </w:pPr>
      <w:r>
        <w:rPr/>
        <w:t>Product Owner dari sisi bisnis (finance ops) sudah ditunjuk dan tersedia minimal 50% waktunya selama proyek.</w:t>
      </w:r>
    </w:p>
    <w:p>
      <w:pPr>
        <w:pStyle w:val="Compact"/>
        <w:numPr>
          <w:ilvl w:val="0"/>
          <w:numId w:val="28"/>
        </w:numPr>
        <w:rPr/>
      </w:pPr>
      <w:r>
        <w:rPr/>
        <w:t>Security team sudah briefing awal tentang arsitektur yang diusulkan (supaya approval Bagian 20/21 tidak jadi blocker mendadak di Sprint 6/7).</w:t>
      </w:r>
    </w:p>
    <w:p>
      <w:pPr>
        <w:pStyle w:val="Compact"/>
        <w:numPr>
          <w:ilvl w:val="0"/>
          <w:numId w:val="29"/>
        </w:numPr>
        <w:rPr/>
      </w:pPr>
      <w:r>
        <w:rPr/>
        <w:t>Definition of Ready dan Definition of Done (Bagian 8) disepakati bersama tim.</w:t>
      </w:r>
    </w:p>
    <w:p>
      <w:pPr>
        <w:pStyle w:val="FirstParagraph"/>
        <w:rPr/>
      </w:pPr>
      <w:r>
        <w:rPr>
          <w:b/>
          <w:bCs/>
        </w:rPr>
        <w:t>Output Sprint 0:</w:t>
      </w:r>
      <w:r>
        <w:rPr/>
        <w:t xml:space="preserve"> Project charter singkat, backlog awal ter-refine dengan estimasi kasar (Bagian 5), arsitektur teknis final disetujui, dan seluruh checklist di atas ter-centang.</w:t>
      </w:r>
    </w:p>
    <w:p>
      <w:pPr>
        <w:pStyle w:val="Normal"/>
        <w:rPr/>
      </w:pPr>
      <w:bookmarkStart w:id="13" w:name="X330f097dc90f883dcc947548736934c16cdf72a"/>
      <w:bookmarkStart w:id="14" w:name="governance-peopl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__RefHeading___Toc2823_3336344351"/>
      <w:bookmarkStart w:id="16" w:name="tim-struktur-raci"/>
      <w:bookmarkEnd w:id="15"/>
      <w:r>
        <w:rPr/>
        <w:t>4. Tim &amp; Struktur RACI</w:t>
      </w:r>
    </w:p>
    <w:p>
      <w:pPr>
        <w:pStyle w:val="Heading3"/>
        <w:rPr/>
      </w:pPr>
      <w:bookmarkStart w:id="17" w:name="komposisi-tim-yang-diusulkan"/>
      <w:r>
        <w:rPr/>
        <w:t>4.1 Komposisi Tim yang Diusulkan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Role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Alokasi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Tanggung Jawab Utama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Product Owner (PO)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Prioritisasi backlog, jembatan ke finance/bisnis, terima/tolak hasil sprint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Scrum Master (SM)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20% (digabung dengan PO/Tech Lead untuk tim sekecil ini)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Fasilitasi ceremony, hilangkan blocker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Solution Architect (SA)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Keputusan arsitektur, review design tiap epic, koordinasi security/IT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Backend Engineer x2 (BE)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100% masing-masing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API, database, matching engine, integrasi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Data Engineer (DE)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75%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Skema data, normalisasi XLSX, pipeline data bank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OCR/Document AI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75%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Klasifikasi, ekstraksi, confidence scoring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Automation/Integration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Folder watcher, notifikasi (Teams/WA), integrasi eksternal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30% (bisa konsultan part-time)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RBAC, secrets management, review keamanan tiap sprint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QA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Test plan, regression, UAT coordination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SME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Sebagai stakeholder, bukan bagian tim delivery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Validasi requirement, UAT, review hasil</w:t>
            </w:r>
          </w:p>
        </w:tc>
      </w:tr>
    </w:tbl>
    <w:p>
      <w:pPr>
        <w:pStyle w:val="BodyText"/>
        <w:rPr/>
      </w:pPr>
      <w:r>
        <w:rPr/>
        <w:t xml:space="preserve">Total kapasitas kira-kira setara </w:t>
      </w:r>
      <w:r>
        <w:rPr>
          <w:b/>
          <w:bCs/>
        </w:rPr>
        <w:t>5-6 FTE</w:t>
      </w:r>
      <w:r>
        <w:rPr/>
        <w:t xml:space="preserve"> (full-time equivalent).</w:t>
      </w:r>
      <w:bookmarkEnd w:id="17"/>
    </w:p>
    <w:p>
      <w:pPr>
        <w:pStyle w:val="Heading3"/>
        <w:rPr/>
      </w:pPr>
      <w:bookmarkStart w:id="18" w:name="raci-per-epic"/>
      <w:r>
        <w:rPr/>
        <w:t>4.2 RACI per Epic</w:t>
      </w:r>
    </w:p>
    <w:p>
      <w:pPr>
        <w:pStyle w:val="FirstParagraph"/>
        <w:rPr/>
      </w:pPr>
      <w:r>
        <w:rPr/>
        <w:t>R = Responsible, A = Accountable, C = Consulted, I = Informed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200"/>
        <w:gridCol w:w="1200"/>
        <w:gridCol w:w="1200"/>
        <w:gridCol w:w="1201"/>
        <w:gridCol w:w="1200"/>
        <w:gridCol w:w="1200"/>
        <w:gridCol w:w="1200"/>
        <w:gridCol w:w="1199"/>
      </w:tblGrid>
      <w:tr>
        <w:trPr>
          <w:tblHeader w:val="true"/>
        </w:trPr>
        <w:tc>
          <w:tcPr>
            <w:tcW w:w="1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PO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SA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BE</w:t>
            </w:r>
          </w:p>
        </w:tc>
        <w:tc>
          <w:tcPr>
            <w:tcW w:w="12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Eng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Integration Eng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Eng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QA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0 — Discovery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A — Receipt OCR Pipeline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B — Bank File Ingestion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C — Matching Engine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D — Exception &amp; Finance Workflow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E — Notification &amp; Reporting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F — Security, RBAC, Audit (cross-cutting)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</w:tr>
      <w:tr>
        <w:trPr/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UAT &amp; Pilot Go-Live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</w:t>
            </w:r>
          </w:p>
        </w:tc>
      </w:tr>
    </w:tbl>
    <w:p>
      <w:pPr>
        <w:pStyle w:val="BlockText"/>
        <w:rPr/>
      </w:pPr>
      <w:r>
        <w:rPr/>
        <w:t xml:space="preserve">Catatan: Epic F (security/audit) </w:t>
      </w:r>
      <w:r>
        <w:rPr>
          <w:b/>
          <w:bCs/>
        </w:rPr>
        <w:t>bukan</w:t>
      </w:r>
      <w:r>
        <w:rPr/>
        <w:t xml:space="preserve"> sprint terpisah di akhir — setiap epic lain wajib menyertakan sub-task keamanan (audit log, validasi input, RBAC) sejak awal, sesuai prinsip “security by design” di Bagian 21 dokumen sebelumnya. Security Engineer terlibat di </w:t>
      </w:r>
      <w:r>
        <w:rPr>
          <w:b/>
          <w:bCs/>
        </w:rPr>
        <w:t>setiap</w:t>
      </w:r>
      <w:r>
        <w:rPr/>
        <w:t xml:space="preserve"> sprint review sebagai reviewer, bukan hanya muncul di sprint terakhir.</w:t>
      </w:r>
    </w:p>
    <w:p>
      <w:pPr>
        <w:pStyle w:val="Normal"/>
        <w:rPr/>
      </w:pPr>
      <w:bookmarkStart w:id="19" w:name="tim-struktur-raci"/>
      <w:bookmarkStart w:id="20" w:name="raci-per-epic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__RefHeading___Toc2825_3336344351"/>
      <w:bookmarkStart w:id="22" w:name="product-backlog-epic-level"/>
      <w:bookmarkEnd w:id="21"/>
      <w:r>
        <w:rPr/>
        <w:t>5. Product Backlog (Epic Level)</w:t>
      </w:r>
    </w:p>
    <w:p>
      <w:pPr>
        <w:pStyle w:val="FirstParagraph"/>
        <w:rPr/>
      </w:pPr>
      <w:r>
        <w:rPr/>
        <w:t xml:space="preserve">Backlog ini diturunkan langsung dari Functional Requirements (FR-001 s.d. FR-020) di dokumen desain teknis sebelumnya, dikelompokkan jadi epic dengan estimasi story point kasar (Fibonacci: 1,2,3,5,8,13) — </w:t>
      </w:r>
      <w:r>
        <w:rPr>
          <w:b/>
          <w:bCs/>
        </w:rPr>
        <w:t>estimasi ini indikatif</w:t>
      </w:r>
      <w:r>
        <w:rPr/>
        <w:t>, harus di-refine ulang tim di Sprint 0/1 lewat planning poker.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Ringkasan Cakupan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 Terkait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 Poin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A. Receipt OCR Pipeline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Upload, klasifikasi, OCR, ekstraksi field, confidence scoring, teller string generator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FR-001 s.d. FR-007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34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B. Bank File Ingestion &amp; Normalization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Folder watcher, readiness check, parsing XLSX per bank, dedup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FR-008 s.d. FR-011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26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C. Matching Engine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Hierarchical matching Level 1-3, scoring, auto-verify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FR-012 s.d. FR-014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29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D. Exception Handling &amp; Finance Workflow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Queue exception, keputusan finance, audit keputusan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FR-015, FR-016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18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E. Notification &amp; Reporting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Teams/WA notifikasi, export XLSX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FR-017, FR-018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13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F. Security, RBAC &amp; Audit Logging (cross-cutting)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SSO, RBAC, secrets vault, audit trail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FR-019, FR-020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21 (tersebar di semua sprint)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~141 poin</w:t>
            </w:r>
          </w:p>
        </w:tc>
      </w:tr>
    </w:tbl>
    <w:p>
      <w:pPr>
        <w:pStyle w:val="BodyText"/>
        <w:rPr/>
      </w:pPr>
      <w:r>
        <w:rPr/>
        <w:t xml:space="preserve">Dengan tim ~5-6 FTE dan asumsi velocity awal konservatif </w:t>
      </w:r>
      <w:r>
        <w:rPr>
          <w:b/>
          <w:bCs/>
        </w:rPr>
        <w:t>~20-25 poin/sprint</w:t>
      </w:r>
      <w:r>
        <w:rPr/>
        <w:t xml:space="preserve"> (velocity riil baru bisa dipastikan setelah 2 sprint pertama), total backlog ini realistis diselesaikan dalam </w:t>
      </w:r>
      <w:r>
        <w:rPr>
          <w:b/>
          <w:bCs/>
        </w:rPr>
        <w:t>6 sprint pengembangan</w:t>
      </w:r>
      <w:r>
        <w:rPr/>
        <w:t xml:space="preserve"> (Sprint 1-6), sesuai timeline Bagian 6.</w:t>
      </w:r>
    </w:p>
    <w:p>
      <w:pPr>
        <w:pStyle w:val="Normal"/>
        <w:rPr/>
      </w:pPr>
      <w:bookmarkStart w:id="23" w:name="product-backlog-epic-level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__RefHeading___Toc2827_3336344351"/>
      <w:bookmarkStart w:id="25" w:name="sprint-plan-timeline"/>
      <w:bookmarkEnd w:id="24"/>
      <w:r>
        <w:rPr/>
        <w:t>6. Sprint Plan &amp; Timeline</w:t>
      </w:r>
    </w:p>
    <w:p>
      <w:pPr>
        <w:pStyle w:val="SourceCode"/>
        <w:rPr/>
      </w:pPr>
      <w:r>
        <w:rPr>
          <w:rStyle w:val="VerbatimChar"/>
        </w:rPr>
        <w:t>Minggu:     1-2      3-4      5-6      7-8      9-10     11-12    13-14    15-16</w:t>
      </w:r>
      <w:r>
        <w:rPr/>
        <w:br/>
      </w:r>
      <w:r>
        <w:rPr>
          <w:rStyle w:val="VerbatimChar"/>
        </w:rPr>
        <w:t xml:space="preserve">            |--------|--------|--------|--------|--------|--------|--------|--------|</w:t>
      </w:r>
      <w:r>
        <w:rPr/>
        <w:br/>
      </w:r>
      <w:r>
        <w:rPr>
          <w:rStyle w:val="VerbatimChar"/>
        </w:rPr>
        <w:t>Sprint:     Sprint0  Sprint1  Sprint2  Sprint3  Sprint4  Sprint5  Sprint6  Sprint7</w:t>
      </w:r>
      <w:r>
        <w:rPr/>
        <w:br/>
      </w:r>
      <w:r>
        <w:rPr>
          <w:rStyle w:val="VerbatimChar"/>
        </w:rPr>
        <w:t xml:space="preserve">            Discover Found.   Epic A   Epic B   Epic C   Epic D+E Harden.  UAT+Pilot</w:t>
      </w:r>
      <w:r>
        <w:rPr/>
        <w:br/>
      </w:r>
      <w:r>
        <w:rPr>
          <w:rStyle w:val="VerbatimChar"/>
        </w:rPr>
        <w:t xml:space="preserve">                     +Epic A          (lanjut)                   +Perf    Go-Live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Fokus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Output/Demo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Dependency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0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1-2)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Discovery, akses data, setup environment (Bagian 3)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Checklist DoR lengkap, arsitektur disetujui, backlog ter-refine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Approval security/IT untuk arsitektur dasar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1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3-4)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Foundational: skema DB, API skeleton, bot transaction API, object storage, CI/CD; mulai Epic A (upload + klasifikasi rule-based)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Demo: customer submit transaksi via bot → tersimpan di DB; upload receipt → tersimpan di storage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0 selesai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2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5-6)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A lanjut: integrasi OCR provider, ekstraksi field 2-3 bank prioritas, confidence scoring, teller string formatter deterministic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 end-to-end: receipt → field terstruktur → teller string otomatis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provider trial aktif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3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7-8)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B: folder watcher, readiness check, parser XLSX per bank, normalisasi, dedup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Demo: file XLSX di-drop ke folder → muncul di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bank_transactions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ternormalisasi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Sample XLSX bank tersedia (Sprint 0)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4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9-10)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C: matching engine Level 1-3, scoring, threshold auto-verify (konservatif)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 end-to-end dengan data sample: transaksi bot + data bank → hasil match/score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A &amp; B selesai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5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11-12)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D + E: exception queue, decision workflow finance, notifikasi Teams/WA, export XLSX, RBAC dasar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Demo: transaksi exception muncul di queue, finance approve/reject, notifikasi terkirim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 C selesai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6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13-14)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Hardening: audit log lengkap, review keamanan penuh, load test simulasi 500 transaksi/hari, bug fixing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Laporan security review + load test, backlog bug dituntaskan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Semua epic fungsional selesai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Sprint 7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(Minggu 15-16)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UAT bareng finance (shadow-run paralel dengan proses manual), fix feedback, deploy production, pilot go-live 1-2 bank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Sign-off UAT, sistem live untuk subset transaksi, mulai hypercare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6 selesai, sign-off security</w:t>
            </w:r>
          </w:p>
        </w:tc>
      </w:tr>
    </w:tbl>
    <w:p>
      <w:pPr>
        <w:pStyle w:val="BodyText"/>
        <w:rPr/>
      </w:pPr>
      <w:r>
        <w:rPr>
          <w:b/>
          <w:bCs/>
        </w:rPr>
        <w:t>Catatan penting:</w:t>
      </w:r>
      <w:r>
        <w:rPr/>
        <w:t xml:space="preserve"> Sprint 7 sengaja pakai skema </w:t>
      </w:r>
      <w:r>
        <w:rPr>
          <w:b/>
          <w:bCs/>
        </w:rPr>
        <w:t>shadow-run</w:t>
      </w:r>
      <w:r>
        <w:rPr/>
        <w:t xml:space="preserve"> (sistem baru jalan paralel, finance tetap pegang proses manual sebagai fallback) sebelum benar-benar menggantikan proses lama — ini mitigasi risiko standar untuk sistem yang menyentuh rekonsiliasi keuangan.</w:t>
      </w:r>
    </w:p>
    <w:p>
      <w:pPr>
        <w:pStyle w:val="Normal"/>
        <w:rPr/>
      </w:pPr>
      <w:bookmarkStart w:id="26" w:name="sprint-plan-timelin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__RefHeading___Toc2829_3336344351"/>
      <w:bookmarkStart w:id="28" w:name="ceremony-cadence"/>
      <w:bookmarkEnd w:id="27"/>
      <w:r>
        <w:rPr/>
        <w:t>7. Ceremony Cadence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Ceremony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Frekuensi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Durasi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Peserta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Daily Standup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Harian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15 menit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Seluruh tim delivery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Planning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Awal tiap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 jam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 delivery + PO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Backlog Refinement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Pertengahan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 jam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 delivery + PO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Review/Demo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Akhir tiap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 jam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 delivery + PO + Finance SME (stakeholder)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Retrospective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Akhir tiap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45 menit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 delivery + SM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Review Checkpoint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Setiap 2 sprint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 jam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Engineer + SA + tim terkait</w:t>
            </w:r>
          </w:p>
        </w:tc>
      </w:tr>
    </w:tbl>
    <w:p>
      <w:pPr>
        <w:pStyle w:val="Normal"/>
        <w:rPr/>
      </w:pPr>
      <w:bookmarkStart w:id="29" w:name="ceremony-caden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__RefHeading___Toc2831_3336344351"/>
      <w:bookmarkStart w:id="31" w:name="X43a1072e8685d055ca1f6f580ac7c1ffcc7b751"/>
      <w:bookmarkEnd w:id="30"/>
      <w:r>
        <w:rPr/>
        <w:t>8. Definition of Done (Contoh, untuk Disepakati Ulang di Sprint 0)</w:t>
      </w:r>
    </w:p>
    <w:p>
      <w:pPr>
        <w:pStyle w:val="FirstParagraph"/>
        <w:rPr/>
      </w:pPr>
      <w:r>
        <w:rPr/>
        <w:t>Sebuah story dianggap “Done” bila:</w:t>
      </w:r>
    </w:p>
    <w:p>
      <w:pPr>
        <w:pStyle w:val="Compact"/>
        <w:numPr>
          <w:ilvl w:val="0"/>
          <w:numId w:val="30"/>
        </w:numPr>
        <w:rPr/>
      </w:pPr>
      <w:r>
        <w:rPr/>
        <w:t>Code sudah di-review minimal 1 reviewer lain dan lolos CI (unit test + lint).</w:t>
      </w:r>
    </w:p>
    <w:p>
      <w:pPr>
        <w:pStyle w:val="Compact"/>
        <w:numPr>
          <w:ilvl w:val="0"/>
          <w:numId w:val="31"/>
        </w:numPr>
        <w:rPr/>
      </w:pPr>
      <w:r>
        <w:rPr/>
        <w:t>Ada unit test untuk logic kritikal (formatter, scoring, normalisasi) — sesuai prinsip deterministic testing di Bagian 27 dokumen sebelumnya.</w:t>
      </w:r>
    </w:p>
    <w:p>
      <w:pPr>
        <w:pStyle w:val="Compact"/>
        <w:numPr>
          <w:ilvl w:val="0"/>
          <w:numId w:val="32"/>
        </w:numPr>
        <w:rPr/>
      </w:pPr>
      <w:r>
        <w:rPr/>
        <w:t>Tidak ada credential/secret hardcoded (dicek otomatis di CI).</w:t>
      </w:r>
    </w:p>
    <w:p>
      <w:pPr>
        <w:pStyle w:val="Compact"/>
        <w:numPr>
          <w:ilvl w:val="0"/>
          <w:numId w:val="33"/>
        </w:numPr>
        <w:rPr/>
      </w:pPr>
      <w:r>
        <w:rPr/>
        <w:t>Perubahan pada data model disertai migration script.</w:t>
      </w:r>
    </w:p>
    <w:p>
      <w:pPr>
        <w:pStyle w:val="Compact"/>
        <w:numPr>
          <w:ilvl w:val="0"/>
          <w:numId w:val="34"/>
        </w:numPr>
        <w:rPr/>
      </w:pPr>
      <w:r>
        <w:rPr/>
        <w:t>Audit logging untuk state transition baru sudah diverifikasi ada.</w:t>
      </w:r>
    </w:p>
    <w:p>
      <w:pPr>
        <w:pStyle w:val="Compact"/>
        <w:numPr>
          <w:ilvl w:val="0"/>
          <w:numId w:val="35"/>
        </w:numPr>
        <w:rPr/>
      </w:pPr>
      <w:r>
        <w:rPr/>
        <w:t>Didemokan di Sprint Review dan diterima PO.</w:t>
      </w:r>
    </w:p>
    <w:p>
      <w:pPr>
        <w:pStyle w:val="Normal"/>
        <w:rPr/>
      </w:pPr>
      <w:bookmarkStart w:id="32" w:name="X43a1072e8685d055ca1f6f580ac7c1ffcc7b751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rPr/>
      </w:pPr>
      <w:bookmarkStart w:id="33" w:name="__RefHeading___Toc2833_3336344351"/>
      <w:bookmarkStart w:id="34" w:name="roadmap-phase-2-phase-3-tingkat-tinggi"/>
      <w:bookmarkEnd w:id="33"/>
      <w:r>
        <w:rPr/>
        <w:t>9. Roadmap Phase 2 &amp; Phase 3 (Tingkat Tinggi)</w:t>
      </w:r>
    </w:p>
    <w:p>
      <w:pPr>
        <w:pStyle w:val="SourceCode"/>
        <w:rPr/>
      </w:pPr>
      <w:r>
        <w:rPr>
          <w:rStyle w:val="VerbatimChar"/>
        </w:rPr>
        <w:t>Bulan:        1    2    3    4    5    6    7    8    9   10   11   12</w:t>
      </w:r>
      <w:r>
        <w:rPr/>
        <w:br/>
      </w:r>
      <w:r>
        <w:rPr>
          <w:rStyle w:val="VerbatimChar"/>
        </w:rPr>
        <w:t>Phase 1 MVP   [====================]</w:t>
      </w:r>
      <w:r>
        <w:rPr/>
        <w:br/>
      </w:r>
      <w:r>
        <w:rPr>
          <w:rStyle w:val="VerbatimChar"/>
        </w:rPr>
        <w:t>Phase 2                              [========================]</w:t>
      </w:r>
      <w:r>
        <w:rPr/>
        <w:br/>
      </w:r>
      <w:r>
        <w:rPr>
          <w:rStyle w:val="VerbatimChar"/>
        </w:rPr>
        <w:t>Phase 3                                                        [========&gt;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Phase 1 (Bulan 1-4):</w:t>
      </w:r>
      <w:r>
        <w:rPr/>
        <w:t xml:space="preserve"> MVP sesuai Bagian 6, pilot 1-2 bank.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Phase 2 (Bulan 5-8):</w:t>
      </w:r>
      <w:r>
        <w:rPr/>
        <w:t xml:space="preserve"> Tambah bank/format lain, dashboard finance penuh, migrasi ke SharePoint/Graph API (bila disetujui), kalibrasi ulang threshold matching dengan data produksi riil.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Phase 3 (Bulan 9+):</w:t>
      </w:r>
      <w:r>
        <w:rPr/>
        <w:t xml:space="preserve"> Evaluasi direct bank API/host-to-host, ML-assisted prioritization (dengan human-in-the-loop tetap wajib), high-availability multi-region bila skala menuntut.</w:t>
      </w:r>
    </w:p>
    <w:p>
      <w:pPr>
        <w:pStyle w:val="Normal"/>
        <w:rPr/>
      </w:pPr>
      <w:bookmarkStart w:id="35" w:name="roadmap-phase-2-phase-3-tingkat-tinggi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2"/>
        <w:rPr/>
      </w:pPr>
      <w:bookmarkStart w:id="36" w:name="__RefHeading___Toc2835_3336344351"/>
      <w:bookmarkStart w:id="37" w:name="risiko-terhadap-timeline"/>
      <w:bookmarkEnd w:id="36"/>
      <w:r>
        <w:rPr/>
        <w:t>10. Risiko Terhadap Timeline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Risiko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Dampak ke Timeline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Mitigasi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Konfirmasi arti field teller string (ke-3/ke-8) molor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Blok Epic A sejak Sprint 1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Jadikan item nomor satu di Sprint 0, eskalasi ke manajemen bila &gt;1 minggu tidak ada jawaban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Approval security untuk arsitektur (folder/cloud) molor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Blok Sprint 1 dimulai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Mulai briefing security sejak Sprint 0 minggu pertama, bukan menunggu arsitektur 100% final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Sample data bank/receipt tidak representatif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Rework di Sprint 2-3 setelah ketemu kasus nyata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Kumpulkan sample sebanyak mungkin ragam kasus di Sprint 0, termasuk kasus “jelek” (blur, format aneh)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Velocity tim di bawah asumsi (~20-25 poin/sprint)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Timeline MVP mundur dari 16 minggu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Re-forecast setelah 2 sprint pertama, komunikasikan ke stakeholder lebih awal bukan di akhir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SME tidak available untuk UAT (Sprint 7)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Go-live pilot tertunda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Kunci jadwal UAT di awal proyek sebagai komitmen lintas tim, bukan negosiasi mendadak</w:t>
            </w:r>
          </w:p>
        </w:tc>
      </w:tr>
    </w:tbl>
    <w:p>
      <w:pPr>
        <w:pStyle w:val="Normal"/>
        <w:rPr/>
      </w:pPr>
      <w:bookmarkStart w:id="38" w:name="risiko-terhadap-timelin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</w:p>
    <w:p>
      <w:pPr>
        <w:pStyle w:val="Heading2"/>
        <w:rPr/>
      </w:pPr>
      <w:bookmarkStart w:id="39" w:name="__RefHeading___Toc2837_3336344351"/>
      <w:bookmarkStart w:id="40" w:name="Xec85c6e46c3e5216f9bf6115263f9ef6bef657b"/>
      <w:bookmarkEnd w:id="39"/>
      <w:r>
        <w:rPr/>
        <w:t>11. Estimasi Biaya — Skenario 500 Transaksi/Hari</w:t>
      </w:r>
    </w:p>
    <w:p>
      <w:pPr>
        <w:pStyle w:val="BlockText"/>
        <w:rPr/>
      </w:pPr>
      <w:r>
        <w:rPr>
          <w:b/>
          <w:bCs/>
        </w:rPr>
        <w:t>Catatan metodologi:</w:t>
      </w:r>
      <w:r>
        <w:rPr/>
        <w:t xml:space="preserve"> Semua angka gaji di bawah diambil dari beberapa laporan benchmark gaji tech Malaysia 2026 (Seekers.my, Shelby Global ASEAN, dan sejenisnya) per September 2026. Ini </w:t>
      </w:r>
      <w:r>
        <w:rPr>
          <w:b/>
          <w:bCs/>
        </w:rPr>
        <w:t>estimasi indikatif untuk perencanaan anggaran awal</w:t>
      </w:r>
      <w:r>
        <w:rPr/>
        <w:t>, bukan quote resmi — rate riil bergantung pada seniority kandidat spesifik, negosiasi, dan apakah direkrut in-house, kontrak, atau lewat vendor/agency.</w:t>
      </w:r>
    </w:p>
    <w:p>
      <w:pPr>
        <w:pStyle w:val="Heading3"/>
        <w:rPr/>
      </w:pPr>
      <w:bookmarkStart w:id="41" w:name="basis-sizing-untuk-500-transaksihari"/>
      <w:r>
        <w:rPr/>
        <w:t>11.1 Basis Sizing untuk 500 Transaksi/Hari</w:t>
      </w:r>
    </w:p>
    <w:p>
      <w:pPr>
        <w:pStyle w:val="Compact"/>
        <w:numPr>
          <w:ilvl w:val="0"/>
          <w:numId w:val="39"/>
        </w:numPr>
        <w:rPr/>
      </w:pPr>
      <w:r>
        <w:rPr/>
        <w:t>~500 receipt/hari → ~15.000/bulan volume OCR.</w:t>
      </w:r>
    </w:p>
    <w:p>
      <w:pPr>
        <w:pStyle w:val="Compact"/>
        <w:numPr>
          <w:ilvl w:val="0"/>
          <w:numId w:val="40"/>
        </w:numPr>
        <w:rPr/>
      </w:pPr>
      <w:r>
        <w:rPr/>
        <w:t>~500 customer interaction/hari via WhatsApp bot (mayoritas dalam service window 24 jam yang gratis, lihat Appendix C.3 dokumen sebelumnya).</w:t>
      </w:r>
    </w:p>
    <w:p>
      <w:pPr>
        <w:pStyle w:val="Compact"/>
        <w:numPr>
          <w:ilvl w:val="0"/>
          <w:numId w:val="41"/>
        </w:numPr>
        <w:rPr/>
      </w:pPr>
      <w:bookmarkStart w:id="42" w:name="basis-sizing-untuk-500-transaksihari"/>
      <w:r>
        <w:rPr/>
        <w:t>Kebutuhan compute masih di kelas “kecil-menengah” — cukup beberapa VM/container kecil, bukan cluster besar (lihat Bagian 32 dokumen sebelumnya: 500/hari berada di antara tier 100/hari dan 1.000/hari).</w:t>
      </w:r>
      <w:bookmarkEnd w:id="42"/>
    </w:p>
    <w:p>
      <w:pPr>
        <w:pStyle w:val="Heading3"/>
        <w:rPr/>
      </w:pPr>
      <w:bookmarkStart w:id="43" w:name="Xb1835bdc30b8dcf960c7946d450dd2458f5d779"/>
      <w:r>
        <w:rPr/>
        <w:t>11.2 Biaya Tim untuk Membangun MVP (Skenario In-House, 4 Bulan)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Role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Alokasi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 Rate Bulanan (RM)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Durasi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Subtotal (RM)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Solution Architect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18.000 (band arsitek/senior ≈ RM14.000–22.000)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36.000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Backend Engineer x2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100% masing-masing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8.000/orang (band mid-level ≈ RM5.800–9.500)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64.000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Data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75%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8.500 (median pasar data engineer ≈ RM8.500)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25.500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OCR/Document AI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75%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9.500 (mendekati band data scientist/ML)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28.500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Automation/Integration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7.500 (band mid-level backend)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30.000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Engineer (part-time/konsultan)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12.000 (band mid-senior cybersecurity ≈ RM7.000–13.000)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14.400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QA Engineer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6.500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13.000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Product Owner/PM (+Scrum Master)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9.000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18.000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Subtotal gaji dasar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229.400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On-cost statutori (EPF ~13%, SOCSO/EIS untuk gaji di bawah plafon RM6.000, HRDF ~1%)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~13-15%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34.400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 estimasi biaya tim MVP (in-house)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260.000 – 265.000</w:t>
            </w:r>
          </w:p>
        </w:tc>
      </w:tr>
    </w:tbl>
    <w:p>
      <w:pPr>
        <w:pStyle w:val="BlockText"/>
        <w:rPr/>
      </w:pPr>
      <w:bookmarkStart w:id="44" w:name="Xb1835bdc30b8dcf960c7946d450dd2458f5d779"/>
      <w:r>
        <w:rPr/>
        <w:t>Rujukan on-cost: EPF employer ≈ 12-13% dari gaji, SOCSO ≈ 1,75% dan EIS ≈ 0,2% dari gaji (keduanya dibatasi plafon upah RM6.000/bulan sehingga persentase efektif terhadap gaji senior jauh lebih kecil dari 1,75%/0,2%), HRDF 1% bila berlaku.</w:t>
      </w:r>
      <w:bookmarkEnd w:id="44"/>
    </w:p>
    <w:p>
      <w:pPr>
        <w:pStyle w:val="Heading3"/>
        <w:rPr/>
      </w:pPr>
      <w:r>
        <w:rPr/>
        <w:t>11.3 Skenario Alternatif: Outsourcing/Vendor Turnkey</w:t>
      </w:r>
    </w:p>
    <w:p>
      <w:pPr>
        <w:pStyle w:val="FirstParagraph"/>
        <w:rPr/>
      </w:pPr>
      <w:r>
        <w:rPr/>
        <w:t xml:space="preserve">Sebagai pembanding, model outsourcing penuh (vendor mengerjakan build MVP end-to-end) biasanya dihitung dengan </w:t>
      </w:r>
      <w:r>
        <w:rPr>
          <w:b/>
          <w:bCs/>
        </w:rPr>
        <w:t>blended day rate</w:t>
      </w:r>
      <w:r>
        <w:rPr/>
        <w:t xml:space="preserve"> per orang-hari, sudah termasuk margin vendor: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Model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Catatan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In-house hire (Bagian 11.2)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260.000–265.000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Butuh waktu rekrutmen di depan, tapi tim jadi aset jangka panjang perusahaan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Outsourcing/vendor turnkey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300.000–500.000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Blended rate RM800–1.500/orang-hari × ~5 orang-ekivalen × ~80 hari kerja efektif; lebih cepat mulai tapi biasanya lebih mahal untuk proyek sebesar ini dan pengetahuan produk tidak sepenuhnya tinggal di internal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Hybrid (tim inti in-house + 1-2 spesialis kontrak, mis. OCR/security)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270.000–320.000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Kompromi umum — spesialis langka (OCR, security) dikontrak jangka pendek, core team in-house</w:t>
            </w:r>
            <w:bookmarkStart w:id="45" w:name="Xfa8c6dbcf84fdec7b34b929d880e86157db7f01"/>
            <w:bookmarkEnd w:id="45"/>
          </w:p>
        </w:tc>
      </w:tr>
    </w:tbl>
    <w:p>
      <w:pPr>
        <w:pStyle w:val="Heading3"/>
        <w:rPr/>
      </w:pPr>
      <w:r>
        <w:rPr/>
        <w:t>11.4 Biaya Operasional Bulanan Pasca Go-Live (500 Transaksi/Hari)</w:t>
      </w:r>
    </w:p>
    <w:p>
      <w:pPr>
        <w:pStyle w:val="FirstParagraph"/>
        <w:rPr/>
      </w:pPr>
      <w:r>
        <w:rPr/>
        <w:t>Mengacu dan menyesuaikan Appendix C dokumen sebelumnya ke volume 500/hari: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Komponen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 Bulanan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Catatan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provider (Read tier + sebagian prebuilt untuk kasus low-confidence)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100–150 (≈ RM 470–700)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~15.000 halaman/bulan, blended antara tier termurah dan prebuilt receipt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WhatsApp BSP platform fee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300–800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Tergantung provider (Twilio/360dialog/Qiscus/dst.)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WhatsApp pesan business-initiated (reminder, dsb.)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50–150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Diasumsikan sebagian kecil transaksi butuh reminder di luar service window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Compute (VM/container kecil-menengah, 2-3 instance)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150–300 (≈ RM 700–1.400)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Backend + worker + file watcher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Managed database (instance kecil)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50–100 (≈ RM 230–470)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Bisa digabung dengan compute di atas bila pakai VM sendiri untuk DB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Object storage (receipt + arsip XLSX)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10–30 (≈ RM 50–140)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Volume masih kecil di tahap ini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Microsoft Entra ID P1 (bila belum termasuk lisensi M365 eksisting)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50–70 (≈ RM 230–330) untuk ~8 user internal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Cek dulu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— sering sudah termasuk bundel M365 E3/E5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Monitoring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0–200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Self-hosted (Prometheus/Grafana) hampir gratis di luar compute yang sudah dihitung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 estimasi opex bulanan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1.800 – 3.800/bulan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 luar biaya tim maintenance/support pasca go-live</w:t>
            </w:r>
          </w:p>
        </w:tc>
      </w:tr>
    </w:tbl>
    <w:p>
      <w:pPr>
        <w:pStyle w:val="Heading3"/>
        <w:rPr/>
      </w:pPr>
      <w:r>
        <w:rPr/>
        <w:t>11.5 Estimasi Total Tahun 1</w:t>
      </w:r>
    </w:p>
    <w:p>
      <w:pPr>
        <w:pStyle w:val="FirstParagraph"/>
        <w:rPr/>
      </w:pPr>
      <w:r>
        <w:rPr/>
        <w:t>Asumsi go-live pilot di akhir bulan ke-4, sehingga Tahun 1 = 4 bulan build + 8 bulan operasional: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Skenario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Biaya Build (4 bulan)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Biaya Operasional (8 bulan × RM1.800–3.800)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 Tahun 1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In-house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260.000–265.000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14.400–30.400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275.000 – 295.000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Outsourcing/vendor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300.000–500.000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14.400–30.400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315.000 – 530.000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Hybrid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270.000–320.000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14.400–30.400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285.000 – 350.000</w:t>
            </w:r>
          </w:p>
        </w:tc>
      </w:tr>
    </w:tbl>
    <w:p>
      <w:pPr>
        <w:pStyle w:val="BlockText"/>
        <w:rPr/>
      </w:pPr>
      <w:r>
        <w:rPr/>
        <w:t xml:space="preserve">Ini </w:t>
      </w:r>
      <w:r>
        <w:rPr>
          <w:b/>
          <w:bCs/>
        </w:rPr>
        <w:t>belum termasuk</w:t>
      </w:r>
      <w:r>
        <w:rPr/>
        <w:t xml:space="preserve"> biaya tim maintenance/support jangka panjang pasca hypercare (biasanya 1-2 orang part-time untuk bug fix &amp; minor enhancement, di luar scope dokumen ini), dan belum termasuk lisensi Microsoft yang mungkin sudah dimiliki perusahaan sebelumnya (jangan double-count).</w:t>
      </w:r>
    </w:p>
    <w:p>
      <w:pPr>
        <w:pStyle w:val="Heading3"/>
        <w:rPr/>
      </w:pPr>
      <w:bookmarkStart w:id="46" w:name="sensitivitas-terhadap-volume"/>
      <w:r>
        <w:rPr/>
        <w:t>11.6 Sensitivitas terhadap Volume</w:t>
      </w:r>
    </w:p>
    <w:p>
      <w:pPr>
        <w:pStyle w:val="FirstParagraph"/>
        <w:rPr/>
      </w:pPr>
      <w:r>
        <w:rPr/>
        <w:t>Karena basis costing di atas memakai 500 transaksi/hari, berikut arah perubahan bila volume berbeda (lihat juga Bagian 32 dokumen sebelumnya):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Naik ke ~1.000/hari:</w:t>
      </w:r>
      <w:r>
        <w:rPr/>
        <w:t xml:space="preserve"> biaya OCR &amp; compute naik proporsional tapi tidak linear (masih di 1 tier VM yang sama, mungkin perlu 1 instance tambahan) — kenaikan opex diperkirakan ~30-50%, bukan 2x.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Turun ke ~100-200/hari:</w:t>
      </w:r>
      <w:r>
        <w:rPr/>
        <w:t xml:space="preserve"> opex bisa ditekan mendekati batas bawah range di atas, dan sebagian volume OCR bahkan bisa masuk free tier provider.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Biaya tim build (Bagian 11.2) </w:t>
      </w:r>
      <w:r>
        <w:rPr>
          <w:b/>
          <w:bCs/>
        </w:rPr>
        <w:t>relatif tidak berubah</w:t>
      </w:r>
      <w:r>
        <w:rPr/>
        <w:t xml:space="preserve"> oleh volume harian — itu fungsi dari kompleksitas fitur, bukan volume transaksi produksi.</w:t>
      </w:r>
    </w:p>
    <w:p>
      <w:pPr>
        <w:pStyle w:val="Normal"/>
        <w:rPr/>
      </w:pPr>
      <w:bookmarkStart w:id="47" w:name="Xec85c6e46c3e5216f9bf6115263f9ef6bef657b"/>
      <w:bookmarkStart w:id="48" w:name="sensitivitas-terhadap-volum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</w:p>
    <w:p>
      <w:pPr>
        <w:pStyle w:val="Heading2"/>
        <w:rPr/>
      </w:pPr>
      <w:bookmarkStart w:id="49" w:name="__RefHeading___Toc2839_3336344351"/>
      <w:bookmarkStart w:id="50" w:name="Xbbade5a30968c8b4f24907617c6767fbad64153"/>
      <w:bookmarkEnd w:id="49"/>
      <w:r>
        <w:rPr/>
        <w:t>Appendix — Asumsi &amp; Pertanyaan Klarifikasi Tambahan</w:t>
      </w:r>
    </w:p>
    <w:p>
      <w:pPr>
        <w:pStyle w:val="Compact"/>
        <w:numPr>
          <w:ilvl w:val="0"/>
          <w:numId w:val="45"/>
        </w:numPr>
        <w:rPr/>
      </w:pPr>
      <w:r>
        <w:rPr/>
        <w:t>Apakah perusahaan lebih memilih model in-house hire, outsourcing, atau hybrid untuk membangun MVP ini?</w:t>
      </w:r>
    </w:p>
    <w:p>
      <w:pPr>
        <w:pStyle w:val="Compact"/>
        <w:numPr>
          <w:ilvl w:val="0"/>
          <w:numId w:val="10"/>
        </w:numPr>
        <w:rPr/>
      </w:pPr>
      <w:r>
        <w:rPr/>
        <w:t>Apakah tim internal yang ada sekarang (bila ada) bisa dialokasikan sebagian untuk proyek ini, atau seluruhnya perlu rekrutmen/kontrak baru?</w:t>
      </w:r>
    </w:p>
    <w:p>
      <w:pPr>
        <w:pStyle w:val="Compact"/>
        <w:numPr>
          <w:ilvl w:val="0"/>
          <w:numId w:val="10"/>
        </w:numPr>
        <w:rPr/>
      </w:pPr>
      <w:r>
        <w:rPr/>
        <w:t>Berapa anggaran yang sudah dialokasikan untuk fase build vs run — apakah RM 275.000–295.000 (skenario in-house Tahun 1) sejalan dengan ekspektasi?</w:t>
      </w:r>
    </w:p>
    <w:p>
      <w:pPr>
        <w:pStyle w:val="Compact"/>
        <w:numPr>
          <w:ilvl w:val="0"/>
          <w:numId w:val="10"/>
        </w:numPr>
        <w:rPr/>
      </w:pPr>
      <w:r>
        <w:rPr/>
        <w:t>Apakah 500 transaksi/hari adalah angka saat ini atau proyeksi target setelah sistem berjalan (mempengaruhi kapan sizing infra perlu di-scale)?</w:t>
      </w:r>
    </w:p>
    <w:p>
      <w:pPr>
        <w:pStyle w:val="Compact"/>
        <w:numPr>
          <w:ilvl w:val="0"/>
          <w:numId w:val="10"/>
        </w:numPr>
        <w:rPr/>
      </w:pPr>
      <w:r>
        <w:rPr/>
        <w:t>Siapa yang akan berperan sebagai Product Owner dari sisi bisnis, dan berapa persen waktunya bisa dialokasikan?</w:t>
      </w:r>
    </w:p>
    <w:p>
      <w:pPr>
        <w:pStyle w:val="Compact"/>
        <w:numPr>
          <w:ilvl w:val="0"/>
          <w:numId w:val="10"/>
        </w:numPr>
        <w:spacing w:before="36" w:after="36"/>
        <w:rPr/>
      </w:pPr>
      <w:bookmarkStart w:id="51" w:name="Xbbade5a30968c8b4f24907617c6767fbad64153"/>
      <w:r>
        <w:rPr/>
        <w:t>Apakah ada tanggal target go-live yang sudah dikomunikasikan ke pihak lain (regulator, partner bank, dsb.) yang perlu jadi constraint keras terhadap timeline 16 minggu ini?</w:t>
      </w:r>
      <w:bookmarkEnd w:id="51"/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5"/>
      <w:szCs w:val="15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</Pages>
  <Words>2854</Words>
  <Characters>16443</Characters>
  <CharactersWithSpaces>19067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2026-09-10T01:27:06Z</dcterms:created>
  <dc:creator/>
  <dc:description/>
  <dc:language>id</dc:language>
  <cp:lastModifiedBy/>
  <dcterms:modified xsi:type="dcterms:W3CDTF">2026-09-10T01:27:09Z</dcterms:modified>
  <cp:revision>1</cp:revision>
  <dc:subject/>
  <dc:title>Agile Delivery Plan: Payment Verification &amp; Reconciliation Automation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Timeline, Tim, Requirement Awal, dan Estimasi Biaya – Skenario 500 Transaksi/Hari</vt:lpwstr>
  </property>
</Properties>
</file>