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94967" w14:textId="4C74430C" w:rsidR="00ED2BF7" w:rsidRDefault="00ED2BF7" w:rsidP="00C9391C">
      <w:pPr>
        <w:jc w:val="center"/>
        <w:rPr>
          <w:b/>
        </w:rPr>
      </w:pPr>
      <w:r>
        <w:rPr>
          <w:b/>
        </w:rPr>
        <w:t>Nwachukwu Edumanichukwu</w:t>
      </w:r>
    </w:p>
    <w:p w14:paraId="509ED8B4" w14:textId="12B6E845" w:rsidR="003F5624" w:rsidRDefault="003F5624" w:rsidP="00C9391C">
      <w:pPr>
        <w:jc w:val="center"/>
        <w:rPr>
          <w:b/>
        </w:rPr>
      </w:pPr>
      <w:r>
        <w:rPr>
          <w:b/>
        </w:rPr>
        <w:t>C</w:t>
      </w:r>
      <w:r w:rsidR="00074289">
        <w:rPr>
          <w:b/>
        </w:rPr>
        <w:t>YBR 440 - Incident Detection and Response</w:t>
      </w:r>
      <w:r w:rsidR="00AB13BD">
        <w:rPr>
          <w:b/>
        </w:rPr>
        <w:br/>
      </w:r>
      <w:r w:rsidR="000F727D">
        <w:rPr>
          <w:b/>
        </w:rPr>
        <w:t>Module</w:t>
      </w:r>
      <w:r w:rsidR="009A09B3">
        <w:rPr>
          <w:b/>
        </w:rPr>
        <w:t xml:space="preserve"> </w:t>
      </w:r>
      <w:r w:rsidR="005E5085">
        <w:rPr>
          <w:b/>
        </w:rPr>
        <w:t>1</w:t>
      </w:r>
      <w:r w:rsidR="00E9379A">
        <w:rPr>
          <w:b/>
        </w:rPr>
        <w:t>1</w:t>
      </w:r>
      <w:r>
        <w:rPr>
          <w:b/>
        </w:rPr>
        <w:t xml:space="preserve"> Lab – </w:t>
      </w:r>
      <w:r w:rsidR="00E9379A">
        <w:rPr>
          <w:b/>
        </w:rPr>
        <w:t>Leveraging Threat Intelligence</w:t>
      </w:r>
    </w:p>
    <w:p w14:paraId="6CF50845" w14:textId="77777777" w:rsidR="00C9391C" w:rsidRDefault="00C9391C" w:rsidP="00C9391C">
      <w:pPr>
        <w:jc w:val="center"/>
        <w:rPr>
          <w:b/>
        </w:rPr>
      </w:pPr>
    </w:p>
    <w:p w14:paraId="66DD618B" w14:textId="1247FCFC" w:rsidR="00C9391C" w:rsidRDefault="00C9391C" w:rsidP="00C9391C">
      <w:pPr>
        <w:rPr>
          <w:color w:val="000000" w:themeColor="text1"/>
        </w:rPr>
      </w:pPr>
      <w:r>
        <w:rPr>
          <w:color w:val="000000" w:themeColor="text1"/>
        </w:rPr>
        <w:t xml:space="preserve">In this eleventh lab, we will look at some open-source threat intelligence platforms and the data that they provide.  We will then look at an </w:t>
      </w:r>
      <w:proofErr w:type="gramStart"/>
      <w:r>
        <w:rPr>
          <w:color w:val="000000" w:themeColor="text1"/>
        </w:rPr>
        <w:t>open-source</w:t>
      </w:r>
      <w:proofErr w:type="gramEnd"/>
      <w:r>
        <w:rPr>
          <w:color w:val="000000" w:themeColor="text1"/>
        </w:rPr>
        <w:t xml:space="preserve"> on-premise threat intelligence platform that you can use to integrate multiple sources of intelligence on one platform.  Finally, we will use Mandiant’s Open IOC editor to create an IOC file based on the previous week’s case study.  This IOC file can then be shared with other professionals and organizations to allow defenders to quickly identify and stop threats using the same tools and techniques.</w:t>
      </w:r>
    </w:p>
    <w:p w14:paraId="55F40EDA" w14:textId="77777777" w:rsidR="00C9391C" w:rsidRDefault="00C9391C" w:rsidP="00C9391C">
      <w:pPr>
        <w:rPr>
          <w:b/>
          <w:bCs/>
          <w:color w:val="000000" w:themeColor="text1"/>
        </w:rPr>
      </w:pPr>
      <w:r>
        <w:rPr>
          <w:b/>
          <w:bCs/>
          <w:color w:val="000000" w:themeColor="text1"/>
        </w:rPr>
        <w:t>You will be required to submit the following graded items as part of this lab:</w:t>
      </w:r>
    </w:p>
    <w:p w14:paraId="0EEA969E" w14:textId="77777777" w:rsidR="00C9391C" w:rsidRDefault="00C9391C" w:rsidP="00C9391C">
      <w:pPr>
        <w:pStyle w:val="ListParagraph"/>
        <w:numPr>
          <w:ilvl w:val="0"/>
          <w:numId w:val="6"/>
        </w:numPr>
        <w:spacing w:line="256" w:lineRule="auto"/>
        <w:rPr>
          <w:color w:val="000000" w:themeColor="text1"/>
        </w:rPr>
      </w:pPr>
      <w:r>
        <w:rPr>
          <w:color w:val="000000" w:themeColor="text1"/>
        </w:rPr>
        <w:t xml:space="preserve">Answer all questions listed in </w:t>
      </w:r>
      <w:proofErr w:type="gramStart"/>
      <w:r>
        <w:rPr>
          <w:b/>
          <w:bCs/>
          <w:color w:val="000000" w:themeColor="text1"/>
        </w:rPr>
        <w:t>BOLD</w:t>
      </w:r>
      <w:proofErr w:type="gramEnd"/>
    </w:p>
    <w:p w14:paraId="58A0E192" w14:textId="77777777" w:rsidR="00C9391C" w:rsidRDefault="00C9391C" w:rsidP="00C9391C">
      <w:pPr>
        <w:pStyle w:val="ListParagraph"/>
        <w:numPr>
          <w:ilvl w:val="0"/>
          <w:numId w:val="6"/>
        </w:numPr>
        <w:spacing w:line="256" w:lineRule="auto"/>
        <w:rPr>
          <w:color w:val="000000" w:themeColor="text1"/>
        </w:rPr>
      </w:pPr>
      <w:r>
        <w:rPr>
          <w:color w:val="000000" w:themeColor="text1"/>
        </w:rPr>
        <w:t xml:space="preserve">Provide screenshots when </w:t>
      </w:r>
      <w:proofErr w:type="gramStart"/>
      <w:r>
        <w:rPr>
          <w:color w:val="000000" w:themeColor="text1"/>
        </w:rPr>
        <w:t>asked</w:t>
      </w:r>
      <w:proofErr w:type="gramEnd"/>
    </w:p>
    <w:p w14:paraId="69800AB3" w14:textId="57A05BF9" w:rsidR="0024346E" w:rsidRDefault="00C9391C" w:rsidP="00C9391C">
      <w:pPr>
        <w:rPr>
          <w:color w:val="000000" w:themeColor="text1"/>
          <w:u w:val="single"/>
        </w:rPr>
      </w:pPr>
      <w:r w:rsidRPr="00C9391C">
        <w:rPr>
          <w:color w:val="000000" w:themeColor="text1"/>
          <w:u w:val="single"/>
        </w:rPr>
        <w:t>Part 1 - AlienVault OTX</w:t>
      </w:r>
    </w:p>
    <w:p w14:paraId="4FA8C564" w14:textId="33A293E3" w:rsidR="003A7EB6" w:rsidRDefault="00562C15" w:rsidP="00C9391C">
      <w:pPr>
        <w:rPr>
          <w:color w:val="000000" w:themeColor="text1"/>
        </w:rPr>
      </w:pPr>
      <w:r>
        <w:rPr>
          <w:color w:val="000000" w:themeColor="text1"/>
        </w:rPr>
        <w:t xml:space="preserve">AlienVault produces an open-source SIEM, a commercial cloud-hosted SIEM, and has created the most popular and used open-source threat intelligence community.  AlienVault’s threat intelligence community is called OTX.   It provides API integrations using web API’s, STIX, and TAXII.  These are protocols for sharing cyber-threat intelligence between different systems.  OTX is also integrated into </w:t>
      </w:r>
      <w:r w:rsidR="003A7EB6">
        <w:rPr>
          <w:color w:val="000000" w:themeColor="text1"/>
        </w:rPr>
        <w:t>several</w:t>
      </w:r>
      <w:r>
        <w:rPr>
          <w:color w:val="000000" w:themeColor="text1"/>
        </w:rPr>
        <w:t xml:space="preserve"> other open-source and freely available tools such as </w:t>
      </w:r>
      <w:proofErr w:type="spellStart"/>
      <w:r>
        <w:rPr>
          <w:color w:val="000000" w:themeColor="text1"/>
        </w:rPr>
        <w:t>Graylog</w:t>
      </w:r>
      <w:proofErr w:type="spellEnd"/>
      <w:r>
        <w:rPr>
          <w:color w:val="000000" w:themeColor="text1"/>
        </w:rPr>
        <w:t xml:space="preserve"> SIEM and </w:t>
      </w:r>
      <w:proofErr w:type="spellStart"/>
      <w:r>
        <w:rPr>
          <w:color w:val="000000" w:themeColor="text1"/>
        </w:rPr>
        <w:t>TheHive</w:t>
      </w:r>
      <w:proofErr w:type="spellEnd"/>
      <w:r>
        <w:rPr>
          <w:color w:val="000000" w:themeColor="text1"/>
        </w:rPr>
        <w:t>, as we have previously seen.</w:t>
      </w:r>
    </w:p>
    <w:p w14:paraId="353E15ED" w14:textId="62429980" w:rsidR="003A7EB6" w:rsidRDefault="003A7EB6" w:rsidP="003A7EB6">
      <w:pPr>
        <w:pStyle w:val="ListParagraph"/>
        <w:numPr>
          <w:ilvl w:val="0"/>
          <w:numId w:val="7"/>
        </w:numPr>
        <w:rPr>
          <w:color w:val="000000" w:themeColor="text1"/>
        </w:rPr>
      </w:pPr>
      <w:r>
        <w:rPr>
          <w:color w:val="000000" w:themeColor="text1"/>
        </w:rPr>
        <w:t xml:space="preserve">Navigate to </w:t>
      </w:r>
      <w:hyperlink r:id="rId8" w:history="1">
        <w:r w:rsidRPr="004D334E">
          <w:rPr>
            <w:rStyle w:val="Hyperlink"/>
          </w:rPr>
          <w:t>https://otx.alienvault.com/</w:t>
        </w:r>
      </w:hyperlink>
      <w:r>
        <w:rPr>
          <w:color w:val="000000" w:themeColor="text1"/>
        </w:rPr>
        <w:t xml:space="preserve"> and sign up for a free OTX account.  You can use your Bellevue email, personal email, or Google/Facebook integrated authentication.  Make sure you activate your account via the email you receive.</w:t>
      </w:r>
    </w:p>
    <w:p w14:paraId="3007B817" w14:textId="39514B17" w:rsidR="003A7EB6" w:rsidRPr="003A7EB6" w:rsidRDefault="003A7EB6" w:rsidP="003A7EB6">
      <w:pPr>
        <w:jc w:val="center"/>
        <w:rPr>
          <w:color w:val="000000" w:themeColor="text1"/>
        </w:rPr>
      </w:pPr>
      <w:r>
        <w:rPr>
          <w:noProof/>
        </w:rPr>
        <w:drawing>
          <wp:inline distT="0" distB="0" distL="0" distR="0" wp14:anchorId="7EBA8905" wp14:editId="10C4B360">
            <wp:extent cx="1990734" cy="3044651"/>
            <wp:effectExtent l="0" t="0" r="0" b="381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stretch>
                      <a:fillRect/>
                    </a:stretch>
                  </pic:blipFill>
                  <pic:spPr>
                    <a:xfrm>
                      <a:off x="0" y="0"/>
                      <a:ext cx="1997087" cy="3054367"/>
                    </a:xfrm>
                    <a:prstGeom prst="rect">
                      <a:avLst/>
                    </a:prstGeom>
                  </pic:spPr>
                </pic:pic>
              </a:graphicData>
            </a:graphic>
          </wp:inline>
        </w:drawing>
      </w:r>
    </w:p>
    <w:p w14:paraId="1552D1F8" w14:textId="4DC6E4C1" w:rsidR="003A7EB6" w:rsidRDefault="003A7EB6" w:rsidP="003A7EB6">
      <w:pPr>
        <w:pStyle w:val="ListParagraph"/>
        <w:rPr>
          <w:color w:val="000000" w:themeColor="text1"/>
        </w:rPr>
      </w:pPr>
    </w:p>
    <w:p w14:paraId="07C3FC7A" w14:textId="774E5112" w:rsidR="003A7EB6" w:rsidRDefault="003A7EB6" w:rsidP="003A7EB6">
      <w:pPr>
        <w:pStyle w:val="ListParagraph"/>
        <w:numPr>
          <w:ilvl w:val="0"/>
          <w:numId w:val="7"/>
        </w:numPr>
        <w:rPr>
          <w:color w:val="000000" w:themeColor="text1"/>
        </w:rPr>
      </w:pPr>
      <w:r>
        <w:rPr>
          <w:color w:val="000000" w:themeColor="text1"/>
        </w:rPr>
        <w:t xml:space="preserve">Navigate to </w:t>
      </w:r>
      <w:hyperlink r:id="rId10" w:history="1">
        <w:r w:rsidRPr="004D334E">
          <w:rPr>
            <w:rStyle w:val="Hyperlink"/>
          </w:rPr>
          <w:t>https://otx.alienvault.com/</w:t>
        </w:r>
      </w:hyperlink>
      <w:r>
        <w:rPr>
          <w:color w:val="000000" w:themeColor="text1"/>
        </w:rPr>
        <w:t xml:space="preserve"> and sign in.</w:t>
      </w:r>
      <w:r w:rsidR="000A3AE0">
        <w:rPr>
          <w:color w:val="000000" w:themeColor="text1"/>
        </w:rPr>
        <w:t xml:space="preserve">  Your initial page will be a dashboard that shows a list of Pulses.  </w:t>
      </w:r>
      <w:r w:rsidR="007D7DD4">
        <w:rPr>
          <w:color w:val="000000" w:themeColor="text1"/>
        </w:rPr>
        <w:t>Pulses are unique self-contained intelligence entries that have unique information attached.  This data includes descriptions of the threat, tags, industries targeted, malware family, MITRE ATT&amp;CK Framework, and Indicators of Compromise.</w:t>
      </w:r>
    </w:p>
    <w:p w14:paraId="12892849" w14:textId="247EF1AD" w:rsidR="007D7DD4" w:rsidRDefault="007D7DD4" w:rsidP="007D7DD4">
      <w:pPr>
        <w:pStyle w:val="ListParagraph"/>
        <w:rPr>
          <w:color w:val="000000" w:themeColor="text1"/>
        </w:rPr>
      </w:pPr>
    </w:p>
    <w:p w14:paraId="4EEC829B" w14:textId="350A4082" w:rsidR="007D7DD4" w:rsidRDefault="007D7DD4" w:rsidP="003A7EB6">
      <w:pPr>
        <w:pStyle w:val="ListParagraph"/>
        <w:numPr>
          <w:ilvl w:val="0"/>
          <w:numId w:val="7"/>
        </w:numPr>
        <w:rPr>
          <w:color w:val="000000" w:themeColor="text1"/>
        </w:rPr>
      </w:pPr>
      <w:r>
        <w:rPr>
          <w:color w:val="000000" w:themeColor="text1"/>
        </w:rPr>
        <w:t>Click on a Pulse you find interesting.  Explore the intelligence and then answer the following questions.</w:t>
      </w:r>
    </w:p>
    <w:p w14:paraId="349F4E0D" w14:textId="77777777" w:rsidR="007D7DD4" w:rsidRPr="007D7DD4" w:rsidRDefault="007D7DD4" w:rsidP="007D7DD4">
      <w:pPr>
        <w:pStyle w:val="ListParagraph"/>
        <w:rPr>
          <w:color w:val="000000" w:themeColor="text1"/>
        </w:rPr>
      </w:pPr>
    </w:p>
    <w:p w14:paraId="655979B7" w14:textId="5AE66F20" w:rsidR="007D7DD4" w:rsidRDefault="007D7DD4" w:rsidP="007D7DD4">
      <w:pPr>
        <w:ind w:left="360"/>
        <w:rPr>
          <w:b/>
          <w:bCs/>
          <w:color w:val="000000" w:themeColor="text1"/>
        </w:rPr>
      </w:pPr>
      <w:r w:rsidRPr="007D7DD4">
        <w:rPr>
          <w:b/>
          <w:bCs/>
          <w:color w:val="000000" w:themeColor="text1"/>
        </w:rPr>
        <w:t>What type of threat is this?</w:t>
      </w:r>
    </w:p>
    <w:p w14:paraId="5129BDA9" w14:textId="5E6FA342" w:rsidR="00BC3D2C" w:rsidRDefault="00BC3D2C" w:rsidP="007D7DD4">
      <w:pPr>
        <w:ind w:left="360"/>
        <w:rPr>
          <w:color w:val="000000" w:themeColor="text1"/>
        </w:rPr>
      </w:pPr>
      <w:proofErr w:type="gramStart"/>
      <w:r>
        <w:rPr>
          <w:color w:val="000000" w:themeColor="text1"/>
        </w:rPr>
        <w:t>Trojan:Win</w:t>
      </w:r>
      <w:proofErr w:type="gramEnd"/>
      <w:r>
        <w:rPr>
          <w:color w:val="000000" w:themeColor="text1"/>
        </w:rPr>
        <w:t>32/</w:t>
      </w:r>
      <w:proofErr w:type="spellStart"/>
      <w:r w:rsidR="005F6DBE">
        <w:rPr>
          <w:color w:val="000000" w:themeColor="text1"/>
        </w:rPr>
        <w:t>Urelas</w:t>
      </w:r>
      <w:proofErr w:type="spellEnd"/>
    </w:p>
    <w:p w14:paraId="77DBA691" w14:textId="77777777" w:rsidR="005F6DBE" w:rsidRPr="005F6DBE" w:rsidRDefault="00BC3D2C" w:rsidP="005F6DBE">
      <w:pPr>
        <w:ind w:left="360"/>
        <w:rPr>
          <w:color w:val="000000" w:themeColor="text1"/>
        </w:rPr>
      </w:pPr>
      <w:r>
        <w:rPr>
          <w:color w:val="000000" w:themeColor="text1"/>
        </w:rPr>
        <w:t xml:space="preserve">Pulse: </w:t>
      </w:r>
      <w:r w:rsidR="005F6DBE" w:rsidRPr="005F6DBE">
        <w:rPr>
          <w:color w:val="000000" w:themeColor="text1"/>
        </w:rPr>
        <w:t>gagnob.com/cl/73c395f8c4c84f9</w:t>
      </w:r>
      <w:proofErr w:type="gramStart"/>
      <w:r w:rsidR="005F6DBE" w:rsidRPr="005F6DBE">
        <w:rPr>
          <w:color w:val="000000" w:themeColor="text1"/>
        </w:rPr>
        <w:t>c?p</w:t>
      </w:r>
      <w:proofErr w:type="gramEnd"/>
      <w:r w:rsidR="005F6DBE" w:rsidRPr="005F6DBE">
        <w:rPr>
          <w:color w:val="000000" w:themeColor="text1"/>
        </w:rPr>
        <w:t>1&amp;p2&amp;source&amp;site</w:t>
      </w:r>
    </w:p>
    <w:p w14:paraId="0D6C5243" w14:textId="04D2ECD8" w:rsidR="007D7DD4" w:rsidRDefault="007D7DD4" w:rsidP="007D7DD4">
      <w:pPr>
        <w:ind w:left="360"/>
        <w:rPr>
          <w:b/>
          <w:bCs/>
          <w:color w:val="000000" w:themeColor="text1"/>
        </w:rPr>
      </w:pPr>
      <w:r w:rsidRPr="007D7DD4">
        <w:rPr>
          <w:b/>
          <w:bCs/>
          <w:color w:val="000000" w:themeColor="text1"/>
        </w:rPr>
        <w:t>What MITRE ATT&amp;CK Framework IDs are being used?</w:t>
      </w:r>
    </w:p>
    <w:p w14:paraId="2AD4BC43" w14:textId="0587563F" w:rsidR="007D7DD4" w:rsidRPr="005F6DBE" w:rsidRDefault="005F6DBE" w:rsidP="005F6DBE">
      <w:pPr>
        <w:ind w:left="360"/>
        <w:rPr>
          <w:color w:val="000000" w:themeColor="text1"/>
        </w:rPr>
      </w:pPr>
      <w:r w:rsidRPr="005F6DBE">
        <w:rPr>
          <w:color w:val="000000" w:themeColor="text1"/>
        </w:rPr>
        <w:t xml:space="preserve">T1071 - Application Layer </w:t>
      </w:r>
      <w:r w:rsidRPr="005F6DBE">
        <w:rPr>
          <w:color w:val="000000" w:themeColor="text1"/>
        </w:rPr>
        <w:t>Protocol,</w:t>
      </w:r>
      <w:r w:rsidRPr="005F6DBE">
        <w:rPr>
          <w:color w:val="000000" w:themeColor="text1"/>
        </w:rPr>
        <w:t xml:space="preserve"> T1083 - File and Directory </w:t>
      </w:r>
      <w:proofErr w:type="gramStart"/>
      <w:r w:rsidRPr="005F6DBE">
        <w:rPr>
          <w:color w:val="000000" w:themeColor="text1"/>
        </w:rPr>
        <w:t>Discovery ,</w:t>
      </w:r>
      <w:proofErr w:type="gramEnd"/>
      <w:r w:rsidRPr="005F6DBE">
        <w:rPr>
          <w:color w:val="000000" w:themeColor="text1"/>
        </w:rPr>
        <w:t xml:space="preserve"> T1105 - Ingress Tool Transfer , T1140 - </w:t>
      </w:r>
      <w:proofErr w:type="spellStart"/>
      <w:r w:rsidRPr="005F6DBE">
        <w:rPr>
          <w:color w:val="000000" w:themeColor="text1"/>
        </w:rPr>
        <w:t>Deobfuscate</w:t>
      </w:r>
      <w:proofErr w:type="spellEnd"/>
      <w:r w:rsidRPr="005F6DBE">
        <w:rPr>
          <w:color w:val="000000" w:themeColor="text1"/>
        </w:rPr>
        <w:t>/Decode Files or Information , T1555 - Credentials from Password Stores</w:t>
      </w:r>
    </w:p>
    <w:p w14:paraId="4B9A4BAF" w14:textId="0964F16B" w:rsidR="007D7DD4" w:rsidRDefault="007D7DD4" w:rsidP="007D7DD4">
      <w:pPr>
        <w:ind w:left="360"/>
        <w:rPr>
          <w:color w:val="000000" w:themeColor="text1"/>
        </w:rPr>
      </w:pPr>
      <w:r w:rsidRPr="007D7DD4">
        <w:rPr>
          <w:b/>
          <w:bCs/>
          <w:color w:val="000000" w:themeColor="text1"/>
        </w:rPr>
        <w:t>What Indicators of compromise are provided with this Pulse?</w:t>
      </w:r>
    </w:p>
    <w:p w14:paraId="008E527E" w14:textId="5E1BE744" w:rsidR="007D7DD4" w:rsidRDefault="005F6DBE" w:rsidP="007D7DD4">
      <w:pPr>
        <w:ind w:left="360"/>
        <w:rPr>
          <w:color w:val="000000" w:themeColor="text1"/>
        </w:rPr>
      </w:pPr>
      <w:r>
        <w:rPr>
          <w:color w:val="000000" w:themeColor="text1"/>
        </w:rPr>
        <w:t>Domain (4), Hostname (8), URL (43), FileHash-SHA256(118), FileHash-MD5 (83) and other (66)</w:t>
      </w:r>
    </w:p>
    <w:p w14:paraId="7123453B" w14:textId="77777777" w:rsidR="005F6DBE" w:rsidRDefault="005F6DBE" w:rsidP="007D7DD4">
      <w:pPr>
        <w:ind w:left="360"/>
        <w:rPr>
          <w:color w:val="000000" w:themeColor="text1"/>
        </w:rPr>
      </w:pPr>
    </w:p>
    <w:p w14:paraId="55A84F6A" w14:textId="045C4071" w:rsidR="007D7DD4" w:rsidRDefault="007D7DD4" w:rsidP="007D7DD4">
      <w:pPr>
        <w:pStyle w:val="ListParagraph"/>
        <w:numPr>
          <w:ilvl w:val="0"/>
          <w:numId w:val="7"/>
        </w:numPr>
        <w:rPr>
          <w:color w:val="000000" w:themeColor="text1"/>
        </w:rPr>
      </w:pPr>
      <w:r>
        <w:rPr>
          <w:color w:val="000000" w:themeColor="text1"/>
        </w:rPr>
        <w:t xml:space="preserve">Click on the Scan Endpoints tab at the top of the page.  OTX provides endpoints for a variety of platforms and allows you to scan for IOCs on those endpoints.  We will not install this endpoint or scan for the endpoint in this </w:t>
      </w:r>
      <w:proofErr w:type="gramStart"/>
      <w:r>
        <w:rPr>
          <w:color w:val="000000" w:themeColor="text1"/>
        </w:rPr>
        <w:t>lab</w:t>
      </w:r>
      <w:proofErr w:type="gramEnd"/>
      <w:r>
        <w:rPr>
          <w:color w:val="000000" w:themeColor="text1"/>
        </w:rPr>
        <w:t xml:space="preserve"> but you should download and use the endpoint on your own systems when you have the chance.</w:t>
      </w:r>
    </w:p>
    <w:p w14:paraId="7017A89C" w14:textId="61E90675" w:rsidR="007D7DD4" w:rsidRDefault="007D7DD4" w:rsidP="007D7DD4">
      <w:pPr>
        <w:pStyle w:val="ListParagraph"/>
        <w:rPr>
          <w:color w:val="000000" w:themeColor="text1"/>
        </w:rPr>
      </w:pPr>
    </w:p>
    <w:p w14:paraId="5DDB1331" w14:textId="383A72DD" w:rsidR="007D7DD4" w:rsidRDefault="007D7DD4" w:rsidP="007D7DD4">
      <w:pPr>
        <w:pStyle w:val="ListParagraph"/>
        <w:numPr>
          <w:ilvl w:val="0"/>
          <w:numId w:val="7"/>
        </w:numPr>
        <w:rPr>
          <w:color w:val="000000" w:themeColor="text1"/>
        </w:rPr>
      </w:pPr>
      <w:r>
        <w:rPr>
          <w:color w:val="000000" w:themeColor="text1"/>
        </w:rPr>
        <w:t xml:space="preserve">Click on API Integrations tab at the top of the page.  This page shows you the different API integrations available.  Pulses will often include </w:t>
      </w:r>
      <w:proofErr w:type="spellStart"/>
      <w:r>
        <w:rPr>
          <w:color w:val="000000" w:themeColor="text1"/>
        </w:rPr>
        <w:t>Zeek</w:t>
      </w:r>
      <w:proofErr w:type="spellEnd"/>
      <w:r>
        <w:rPr>
          <w:color w:val="000000" w:themeColor="text1"/>
        </w:rPr>
        <w:t xml:space="preserve"> and Suricata rules to help you detect badness with your network intrusion detection and prevention systems.  Look on the right of the page.  You should see your API Key that allows you automate the access and use of OTX threat intel.  </w:t>
      </w:r>
    </w:p>
    <w:p w14:paraId="27BEF601" w14:textId="77777777" w:rsidR="007D7DD4" w:rsidRPr="007D7DD4" w:rsidRDefault="007D7DD4" w:rsidP="007D7DD4">
      <w:pPr>
        <w:pStyle w:val="ListParagraph"/>
        <w:rPr>
          <w:color w:val="000000" w:themeColor="text1"/>
        </w:rPr>
      </w:pPr>
    </w:p>
    <w:p w14:paraId="355562E0" w14:textId="598F88E6" w:rsidR="007D7DD4" w:rsidRPr="007D7DD4" w:rsidRDefault="007D7DD4" w:rsidP="007D7DD4">
      <w:pPr>
        <w:ind w:left="360"/>
        <w:rPr>
          <w:b/>
          <w:bCs/>
          <w:color w:val="000000" w:themeColor="text1"/>
        </w:rPr>
      </w:pPr>
      <w:r w:rsidRPr="007D7DD4">
        <w:rPr>
          <w:b/>
          <w:bCs/>
          <w:color w:val="000000" w:themeColor="text1"/>
        </w:rPr>
        <w:t>Paste your OTX Key below:</w:t>
      </w:r>
    </w:p>
    <w:p w14:paraId="382572BB" w14:textId="4FE958DA" w:rsidR="003A7EB6" w:rsidRDefault="006D1A25" w:rsidP="00C9391C">
      <w:pPr>
        <w:rPr>
          <w:color w:val="000000" w:themeColor="text1"/>
        </w:rPr>
      </w:pPr>
      <w:r w:rsidRPr="006D1A25">
        <w:rPr>
          <w:color w:val="000000" w:themeColor="text1"/>
        </w:rPr>
        <w:t>8927c6784bced246627e0f7091fce0a41fe534c0067dfeacb6782b8f41fedc08</w:t>
      </w:r>
    </w:p>
    <w:p w14:paraId="1D56E602" w14:textId="0C1DD33A" w:rsidR="007D7DD4" w:rsidRPr="007D7DD4" w:rsidRDefault="007D7DD4" w:rsidP="00C9391C">
      <w:pPr>
        <w:rPr>
          <w:color w:val="000000" w:themeColor="text1"/>
          <w:u w:val="single"/>
        </w:rPr>
      </w:pPr>
      <w:r w:rsidRPr="007D7DD4">
        <w:rPr>
          <w:color w:val="000000" w:themeColor="text1"/>
          <w:u w:val="single"/>
        </w:rPr>
        <w:t>Part 2 - Open CTI</w:t>
      </w:r>
    </w:p>
    <w:p w14:paraId="6F3D112A" w14:textId="505E42FE" w:rsidR="007D7DD4" w:rsidRDefault="007D7DD4" w:rsidP="00C9391C">
      <w:pPr>
        <w:rPr>
          <w:color w:val="000000" w:themeColor="text1"/>
        </w:rPr>
      </w:pPr>
      <w:r>
        <w:rPr>
          <w:color w:val="000000" w:themeColor="text1"/>
        </w:rPr>
        <w:t xml:space="preserve">In this second section of the lab, we will briefly look at an open-source threat intelligence platform.  Threat intel platforms are systems that are designed to integrate multiple threat sources or streams into one integrated system.  We will look at a free and open-source platform called </w:t>
      </w:r>
      <w:proofErr w:type="spellStart"/>
      <w:r>
        <w:rPr>
          <w:color w:val="000000" w:themeColor="text1"/>
        </w:rPr>
        <w:t>OpenCTI</w:t>
      </w:r>
      <w:proofErr w:type="spellEnd"/>
      <w:r>
        <w:rPr>
          <w:color w:val="000000" w:themeColor="text1"/>
        </w:rPr>
        <w:t>.</w:t>
      </w:r>
    </w:p>
    <w:p w14:paraId="4B3CEDDA" w14:textId="0028CA2D" w:rsidR="007D7DD4" w:rsidRDefault="004628CA" w:rsidP="007D7DD4">
      <w:pPr>
        <w:pStyle w:val="ListParagraph"/>
        <w:numPr>
          <w:ilvl w:val="0"/>
          <w:numId w:val="8"/>
        </w:numPr>
        <w:rPr>
          <w:color w:val="000000" w:themeColor="text1"/>
        </w:rPr>
      </w:pPr>
      <w:r>
        <w:rPr>
          <w:color w:val="000000" w:themeColor="text1"/>
        </w:rPr>
        <w:lastRenderedPageBreak/>
        <w:t xml:space="preserve">Open a browser and navigate to </w:t>
      </w:r>
      <w:hyperlink r:id="rId11" w:history="1">
        <w:r w:rsidRPr="004D334E">
          <w:rPr>
            <w:rStyle w:val="Hyperlink"/>
          </w:rPr>
          <w:t>https://www.opencti.io/en/</w:t>
        </w:r>
      </w:hyperlink>
      <w:r>
        <w:rPr>
          <w:color w:val="000000" w:themeColor="text1"/>
        </w:rPr>
        <w:t xml:space="preserve">.  On the main page, click on the Demonstration link.  On the next page, click Sign </w:t>
      </w:r>
      <w:proofErr w:type="gramStart"/>
      <w:r>
        <w:rPr>
          <w:color w:val="000000" w:themeColor="text1"/>
        </w:rPr>
        <w:t>In</w:t>
      </w:r>
      <w:proofErr w:type="gramEnd"/>
      <w:r>
        <w:rPr>
          <w:color w:val="000000" w:themeColor="text1"/>
        </w:rPr>
        <w:t xml:space="preserve"> with </w:t>
      </w:r>
      <w:proofErr w:type="spellStart"/>
      <w:r>
        <w:rPr>
          <w:color w:val="000000" w:themeColor="text1"/>
        </w:rPr>
        <w:t>Citeum</w:t>
      </w:r>
      <w:proofErr w:type="spellEnd"/>
      <w:r>
        <w:rPr>
          <w:color w:val="000000" w:themeColor="text1"/>
        </w:rPr>
        <w:t xml:space="preserve"> Collective.</w:t>
      </w:r>
    </w:p>
    <w:p w14:paraId="37E0D699" w14:textId="0A3BDB28" w:rsidR="004628CA" w:rsidRDefault="004628CA" w:rsidP="004628CA">
      <w:pPr>
        <w:pStyle w:val="ListParagraph"/>
        <w:rPr>
          <w:color w:val="000000" w:themeColor="text1"/>
        </w:rPr>
      </w:pPr>
    </w:p>
    <w:p w14:paraId="0A09AEA0" w14:textId="069E3649" w:rsidR="004628CA" w:rsidRDefault="004628CA" w:rsidP="007D7DD4">
      <w:pPr>
        <w:pStyle w:val="ListParagraph"/>
        <w:numPr>
          <w:ilvl w:val="0"/>
          <w:numId w:val="8"/>
        </w:numPr>
        <w:rPr>
          <w:color w:val="000000" w:themeColor="text1"/>
        </w:rPr>
      </w:pPr>
      <w:r>
        <w:rPr>
          <w:color w:val="000000" w:themeColor="text1"/>
        </w:rPr>
        <w:t xml:space="preserve">Register as a New User on this page or sign in with a Google, Facebook, or </w:t>
      </w:r>
      <w:proofErr w:type="spellStart"/>
      <w:r>
        <w:rPr>
          <w:color w:val="000000" w:themeColor="text1"/>
        </w:rPr>
        <w:t>Github</w:t>
      </w:r>
      <w:proofErr w:type="spellEnd"/>
      <w:r>
        <w:rPr>
          <w:color w:val="000000" w:themeColor="text1"/>
        </w:rPr>
        <w:t xml:space="preserve"> account.  Acknowledge the email if necessary and log into the </w:t>
      </w:r>
      <w:proofErr w:type="spellStart"/>
      <w:r>
        <w:rPr>
          <w:color w:val="000000" w:themeColor="text1"/>
        </w:rPr>
        <w:t>OpenCTI</w:t>
      </w:r>
      <w:proofErr w:type="spellEnd"/>
      <w:r>
        <w:rPr>
          <w:color w:val="000000" w:themeColor="text1"/>
        </w:rPr>
        <w:t xml:space="preserve"> demo.</w:t>
      </w:r>
    </w:p>
    <w:p w14:paraId="40DD909E" w14:textId="77777777" w:rsidR="00C47DF9" w:rsidRPr="00C47DF9" w:rsidRDefault="00C47DF9" w:rsidP="00C47DF9">
      <w:pPr>
        <w:pStyle w:val="ListParagraph"/>
        <w:rPr>
          <w:color w:val="000000" w:themeColor="text1"/>
        </w:rPr>
      </w:pPr>
    </w:p>
    <w:p w14:paraId="7E954DFB" w14:textId="1F87C2CC" w:rsidR="00C47DF9" w:rsidRDefault="00C47DF9" w:rsidP="007D7DD4">
      <w:pPr>
        <w:pStyle w:val="ListParagraph"/>
        <w:numPr>
          <w:ilvl w:val="0"/>
          <w:numId w:val="8"/>
        </w:numPr>
        <w:rPr>
          <w:color w:val="000000" w:themeColor="text1"/>
        </w:rPr>
      </w:pPr>
      <w:r>
        <w:rPr>
          <w:color w:val="000000" w:themeColor="text1"/>
        </w:rPr>
        <w:t>Examine the default threat dashboard and answer the following questions:</w:t>
      </w:r>
    </w:p>
    <w:p w14:paraId="21889C8B" w14:textId="77777777" w:rsidR="00C47DF9" w:rsidRPr="00C47DF9" w:rsidRDefault="00C47DF9" w:rsidP="00C47DF9">
      <w:pPr>
        <w:pStyle w:val="ListParagraph"/>
        <w:rPr>
          <w:color w:val="000000" w:themeColor="text1"/>
        </w:rPr>
      </w:pPr>
    </w:p>
    <w:p w14:paraId="3648CA60" w14:textId="35F7FFA2" w:rsidR="00C47DF9" w:rsidRPr="00242FAE" w:rsidRDefault="00C47DF9" w:rsidP="00C47DF9">
      <w:pPr>
        <w:ind w:left="360"/>
        <w:rPr>
          <w:b/>
          <w:bCs/>
          <w:color w:val="000000" w:themeColor="text1"/>
        </w:rPr>
      </w:pPr>
      <w:r w:rsidRPr="00242FAE">
        <w:rPr>
          <w:b/>
          <w:bCs/>
          <w:color w:val="000000" w:themeColor="text1"/>
        </w:rPr>
        <w:t>What are the top threat labels for the last three months?</w:t>
      </w:r>
    </w:p>
    <w:p w14:paraId="0616AFFD" w14:textId="346FDD19" w:rsidR="00C47DF9" w:rsidRPr="002D2124" w:rsidRDefault="0056624D" w:rsidP="00C47DF9">
      <w:pPr>
        <w:ind w:left="360"/>
        <w:rPr>
          <w:color w:val="000000" w:themeColor="text1"/>
        </w:rPr>
      </w:pPr>
      <w:r>
        <w:rPr>
          <w:color w:val="000000" w:themeColor="text1"/>
        </w:rPr>
        <w:t>Phishing, PowerShell, email,</w:t>
      </w:r>
      <w:r w:rsidR="00D975A4">
        <w:rPr>
          <w:color w:val="000000" w:themeColor="text1"/>
        </w:rPr>
        <w:t xml:space="preserve"> </w:t>
      </w:r>
      <w:proofErr w:type="gramStart"/>
      <w:r w:rsidR="00EA6E57">
        <w:rPr>
          <w:color w:val="000000" w:themeColor="text1"/>
        </w:rPr>
        <w:t>block</w:t>
      </w:r>
      <w:proofErr w:type="gramEnd"/>
      <w:r w:rsidR="00EA6E57">
        <w:rPr>
          <w:color w:val="000000" w:themeColor="text1"/>
        </w:rPr>
        <w:t xml:space="preserve"> or filter, </w:t>
      </w:r>
      <w:proofErr w:type="spellStart"/>
      <w:r w:rsidR="00EA6E57">
        <w:rPr>
          <w:color w:val="000000" w:themeColor="text1"/>
        </w:rPr>
        <w:t>osint</w:t>
      </w:r>
      <w:proofErr w:type="spellEnd"/>
      <w:r w:rsidR="00EA6E57">
        <w:rPr>
          <w:color w:val="000000" w:themeColor="text1"/>
        </w:rPr>
        <w:t>, html file, phis</w:t>
      </w:r>
      <w:r w:rsidR="007B3915">
        <w:rPr>
          <w:color w:val="000000" w:themeColor="text1"/>
        </w:rPr>
        <w:t>hing-as-a-service, trojan, backdoor</w:t>
      </w:r>
      <w:r>
        <w:rPr>
          <w:color w:val="000000" w:themeColor="text1"/>
        </w:rPr>
        <w:t xml:space="preserve"> </w:t>
      </w:r>
    </w:p>
    <w:p w14:paraId="17E6169B" w14:textId="643E4826" w:rsidR="00C47DF9" w:rsidRPr="00242FAE" w:rsidRDefault="00C47DF9" w:rsidP="00C47DF9">
      <w:pPr>
        <w:ind w:left="360"/>
        <w:rPr>
          <w:b/>
          <w:bCs/>
          <w:color w:val="000000" w:themeColor="text1"/>
        </w:rPr>
      </w:pPr>
      <w:r w:rsidRPr="00242FAE">
        <w:rPr>
          <w:b/>
          <w:bCs/>
          <w:color w:val="000000" w:themeColor="text1"/>
        </w:rPr>
        <w:t>What countries have been the top targets over the last three months?</w:t>
      </w:r>
    </w:p>
    <w:p w14:paraId="4462CE9E" w14:textId="619A7606" w:rsidR="00C47DF9" w:rsidRPr="000B7CEA" w:rsidRDefault="000B7CEA" w:rsidP="00C47DF9">
      <w:pPr>
        <w:ind w:left="360"/>
        <w:rPr>
          <w:color w:val="000000" w:themeColor="text1"/>
        </w:rPr>
      </w:pPr>
      <w:r>
        <w:rPr>
          <w:color w:val="000000" w:themeColor="text1"/>
        </w:rPr>
        <w:t xml:space="preserve">United States, Canada, </w:t>
      </w:r>
      <w:r w:rsidR="00D92AE5">
        <w:rPr>
          <w:color w:val="000000" w:themeColor="text1"/>
        </w:rPr>
        <w:t>United Kingdom, Germany, Ukraine, Ka</w:t>
      </w:r>
      <w:r w:rsidR="0005692A">
        <w:rPr>
          <w:color w:val="000000" w:themeColor="text1"/>
        </w:rPr>
        <w:t xml:space="preserve">zakhstan, Belarus, Italy, </w:t>
      </w:r>
      <w:r w:rsidR="006D0F19">
        <w:rPr>
          <w:color w:val="000000" w:themeColor="text1"/>
        </w:rPr>
        <w:t>Afghanistan, Kyrg</w:t>
      </w:r>
      <w:r w:rsidR="003F6B70">
        <w:rPr>
          <w:color w:val="000000" w:themeColor="text1"/>
        </w:rPr>
        <w:t>yzstan, Ta</w:t>
      </w:r>
      <w:r w:rsidR="008D5BF8">
        <w:rPr>
          <w:color w:val="000000" w:themeColor="text1"/>
        </w:rPr>
        <w:t>jikistan, India</w:t>
      </w:r>
      <w:r w:rsidR="00E91519">
        <w:rPr>
          <w:color w:val="000000" w:themeColor="text1"/>
        </w:rPr>
        <w:t>, Russia</w:t>
      </w:r>
      <w:r w:rsidR="00A156F1">
        <w:rPr>
          <w:color w:val="000000" w:themeColor="text1"/>
        </w:rPr>
        <w:t>, Brazil</w:t>
      </w:r>
    </w:p>
    <w:p w14:paraId="3A145310" w14:textId="6894FEFF" w:rsidR="00C47DF9" w:rsidRPr="00242FAE" w:rsidRDefault="00C47DF9" w:rsidP="00C47DF9">
      <w:pPr>
        <w:ind w:left="360"/>
        <w:rPr>
          <w:b/>
          <w:bCs/>
          <w:color w:val="000000" w:themeColor="text1"/>
        </w:rPr>
      </w:pPr>
      <w:r w:rsidRPr="00242FAE">
        <w:rPr>
          <w:b/>
          <w:bCs/>
          <w:color w:val="000000" w:themeColor="text1"/>
        </w:rPr>
        <w:t>What are the top 10 entities (tools &amp; groups) for the last three months?</w:t>
      </w:r>
    </w:p>
    <w:p w14:paraId="5E50074B" w14:textId="39640B25" w:rsidR="00240EE0" w:rsidRDefault="00DC4DEB" w:rsidP="00240EE0">
      <w:pPr>
        <w:ind w:left="360"/>
        <w:rPr>
          <w:color w:val="000000" w:themeColor="text1"/>
        </w:rPr>
      </w:pPr>
      <w:r>
        <w:rPr>
          <w:color w:val="000000" w:themeColor="text1"/>
        </w:rPr>
        <w:t xml:space="preserve">Email, </w:t>
      </w:r>
      <w:r w:rsidR="006B29F9">
        <w:rPr>
          <w:color w:val="000000" w:themeColor="text1"/>
        </w:rPr>
        <w:t>T</w:t>
      </w:r>
      <w:r>
        <w:rPr>
          <w:color w:val="000000" w:themeColor="text1"/>
        </w:rPr>
        <w:t>rojan,</w:t>
      </w:r>
      <w:r w:rsidR="00AD7D6F">
        <w:rPr>
          <w:color w:val="000000" w:themeColor="text1"/>
        </w:rPr>
        <w:t xml:space="preserve"> </w:t>
      </w:r>
      <w:r w:rsidR="006B29F9">
        <w:rPr>
          <w:color w:val="000000" w:themeColor="text1"/>
        </w:rPr>
        <w:t>C</w:t>
      </w:r>
      <w:r w:rsidR="00AD7D6F">
        <w:rPr>
          <w:color w:val="000000" w:themeColor="text1"/>
        </w:rPr>
        <w:t xml:space="preserve">obalt </w:t>
      </w:r>
      <w:r w:rsidR="006B29F9">
        <w:rPr>
          <w:color w:val="000000" w:themeColor="text1"/>
        </w:rPr>
        <w:t>S</w:t>
      </w:r>
      <w:r w:rsidR="00785E67">
        <w:rPr>
          <w:color w:val="000000" w:themeColor="text1"/>
        </w:rPr>
        <w:t xml:space="preserve">trike, </w:t>
      </w:r>
      <w:r w:rsidR="006B29F9">
        <w:rPr>
          <w:color w:val="000000" w:themeColor="text1"/>
        </w:rPr>
        <w:t>R</w:t>
      </w:r>
      <w:r w:rsidR="00240EE0">
        <w:rPr>
          <w:color w:val="000000" w:themeColor="text1"/>
        </w:rPr>
        <w:t xml:space="preserve">edline, </w:t>
      </w:r>
      <w:proofErr w:type="spellStart"/>
      <w:r w:rsidR="006B29F9">
        <w:rPr>
          <w:color w:val="000000" w:themeColor="text1"/>
        </w:rPr>
        <w:t>W</w:t>
      </w:r>
      <w:r w:rsidR="00240EE0">
        <w:rPr>
          <w:color w:val="000000" w:themeColor="text1"/>
        </w:rPr>
        <w:t>arzoneRAT</w:t>
      </w:r>
      <w:proofErr w:type="spellEnd"/>
      <w:r w:rsidR="00240EE0">
        <w:rPr>
          <w:color w:val="000000" w:themeColor="text1"/>
        </w:rPr>
        <w:t xml:space="preserve">, </w:t>
      </w:r>
      <w:r w:rsidR="006B29F9">
        <w:rPr>
          <w:color w:val="000000" w:themeColor="text1"/>
        </w:rPr>
        <w:t>V</w:t>
      </w:r>
      <w:r w:rsidR="00240EE0">
        <w:rPr>
          <w:color w:val="000000" w:themeColor="text1"/>
        </w:rPr>
        <w:t xml:space="preserve">idar, </w:t>
      </w:r>
      <w:proofErr w:type="spellStart"/>
      <w:r w:rsidR="006B29F9">
        <w:rPr>
          <w:color w:val="000000" w:themeColor="text1"/>
        </w:rPr>
        <w:t>U</w:t>
      </w:r>
      <w:r w:rsidR="00240EE0">
        <w:rPr>
          <w:color w:val="000000" w:themeColor="text1"/>
        </w:rPr>
        <w:t>rsnif</w:t>
      </w:r>
      <w:proofErr w:type="spellEnd"/>
      <w:r w:rsidR="00240EE0">
        <w:rPr>
          <w:color w:val="000000" w:themeColor="text1"/>
        </w:rPr>
        <w:t>,</w:t>
      </w:r>
      <w:r w:rsidR="006B29F9">
        <w:rPr>
          <w:color w:val="000000" w:themeColor="text1"/>
        </w:rPr>
        <w:t xml:space="preserve"> </w:t>
      </w:r>
      <w:r w:rsidR="00240EE0">
        <w:rPr>
          <w:color w:val="000000" w:themeColor="text1"/>
        </w:rPr>
        <w:t xml:space="preserve">RAT, </w:t>
      </w:r>
      <w:r w:rsidR="006B29F9">
        <w:rPr>
          <w:color w:val="000000" w:themeColor="text1"/>
        </w:rPr>
        <w:t xml:space="preserve">APT137, </w:t>
      </w:r>
      <w:proofErr w:type="spellStart"/>
      <w:r w:rsidR="006B29F9">
        <w:rPr>
          <w:color w:val="000000" w:themeColor="text1"/>
        </w:rPr>
        <w:t>IcedID</w:t>
      </w:r>
      <w:proofErr w:type="spellEnd"/>
    </w:p>
    <w:p w14:paraId="4AB263E0" w14:textId="77777777" w:rsidR="006B29F9" w:rsidRDefault="006B29F9" w:rsidP="00240EE0">
      <w:pPr>
        <w:ind w:left="360"/>
        <w:rPr>
          <w:color w:val="000000" w:themeColor="text1"/>
        </w:rPr>
      </w:pPr>
    </w:p>
    <w:p w14:paraId="5C374A73" w14:textId="0629D8F8" w:rsidR="00242FAE" w:rsidRDefault="00242FAE" w:rsidP="00242FAE">
      <w:pPr>
        <w:pStyle w:val="ListParagraph"/>
        <w:numPr>
          <w:ilvl w:val="0"/>
          <w:numId w:val="8"/>
        </w:numPr>
        <w:rPr>
          <w:color w:val="000000" w:themeColor="text1"/>
        </w:rPr>
      </w:pPr>
      <w:r>
        <w:rPr>
          <w:color w:val="000000" w:themeColor="text1"/>
        </w:rPr>
        <w:t>Navigate to Activities -&gt; Analysis on the left side of the screen.  This will bring up a list of reports for different threats.  Click on a threat of interest.  This brings up a second set of tabs that contains detailed information on a threat.  Review the Knowledge, Content, Entities, Observables, and Data tabs and answer the following questions.</w:t>
      </w:r>
    </w:p>
    <w:p w14:paraId="375BB19E" w14:textId="50D2ACD8" w:rsidR="00242FAE" w:rsidRDefault="00242FAE" w:rsidP="00242FAE">
      <w:pPr>
        <w:ind w:left="360"/>
        <w:rPr>
          <w:color w:val="000000" w:themeColor="text1"/>
        </w:rPr>
      </w:pPr>
    </w:p>
    <w:p w14:paraId="3D3DB26F" w14:textId="77D297B1" w:rsidR="00242FAE" w:rsidRPr="00242FAE" w:rsidRDefault="00242FAE" w:rsidP="00242FAE">
      <w:pPr>
        <w:ind w:left="360"/>
        <w:rPr>
          <w:b/>
          <w:bCs/>
          <w:color w:val="000000" w:themeColor="text1"/>
        </w:rPr>
      </w:pPr>
      <w:r w:rsidRPr="00242FAE">
        <w:rPr>
          <w:b/>
          <w:bCs/>
          <w:color w:val="000000" w:themeColor="text1"/>
        </w:rPr>
        <w:t>Who is the author of this information (threat source)?</w:t>
      </w:r>
    </w:p>
    <w:p w14:paraId="6512652C" w14:textId="0DFB26F8" w:rsidR="00242FAE" w:rsidRPr="00675185" w:rsidRDefault="00675185" w:rsidP="00242FAE">
      <w:pPr>
        <w:ind w:left="360"/>
        <w:rPr>
          <w:color w:val="000000" w:themeColor="text1"/>
        </w:rPr>
      </w:pPr>
      <w:r w:rsidRPr="00675185">
        <w:rPr>
          <w:color w:val="000000" w:themeColor="text1"/>
        </w:rPr>
        <w:t>ALIENVAULT</w:t>
      </w:r>
    </w:p>
    <w:p w14:paraId="22F89CCE" w14:textId="09D1AF2C" w:rsidR="00242FAE" w:rsidRPr="00242FAE" w:rsidRDefault="00242FAE" w:rsidP="00242FAE">
      <w:pPr>
        <w:ind w:left="360"/>
        <w:rPr>
          <w:b/>
          <w:bCs/>
          <w:color w:val="000000" w:themeColor="text1"/>
        </w:rPr>
      </w:pPr>
      <w:r w:rsidRPr="00242FAE">
        <w:rPr>
          <w:b/>
          <w:bCs/>
          <w:color w:val="000000" w:themeColor="text1"/>
        </w:rPr>
        <w:t>Take a screenshot fo</w:t>
      </w:r>
      <w:r w:rsidR="00846304">
        <w:rPr>
          <w:b/>
          <w:bCs/>
          <w:color w:val="000000" w:themeColor="text1"/>
        </w:rPr>
        <w:t>r</w:t>
      </w:r>
      <w:r w:rsidRPr="00242FAE">
        <w:rPr>
          <w:b/>
          <w:bCs/>
          <w:color w:val="000000" w:themeColor="text1"/>
        </w:rPr>
        <w:t xml:space="preserve"> the Entity Details distribution pie chart and paste it below?</w:t>
      </w:r>
      <w:r w:rsidR="00481EA7">
        <w:rPr>
          <w:b/>
          <w:bCs/>
          <w:noProof/>
          <w:color w:val="000000" w:themeColor="text1"/>
        </w:rPr>
        <w:drawing>
          <wp:inline distT="0" distB="0" distL="0" distR="0" wp14:anchorId="4C39D458" wp14:editId="27295301">
            <wp:extent cx="4533089" cy="2389558"/>
            <wp:effectExtent l="0" t="0" r="1270" b="0"/>
            <wp:docPr id="569437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37214" name="Picture 5694372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64205" cy="2405960"/>
                    </a:xfrm>
                    <a:prstGeom prst="rect">
                      <a:avLst/>
                    </a:prstGeom>
                  </pic:spPr>
                </pic:pic>
              </a:graphicData>
            </a:graphic>
          </wp:inline>
        </w:drawing>
      </w:r>
    </w:p>
    <w:p w14:paraId="7F367E90" w14:textId="68A25771" w:rsidR="00242FAE" w:rsidRPr="00242FAE" w:rsidRDefault="00242FAE" w:rsidP="00242FAE">
      <w:pPr>
        <w:ind w:left="360"/>
        <w:rPr>
          <w:b/>
          <w:bCs/>
          <w:color w:val="000000" w:themeColor="text1"/>
        </w:rPr>
      </w:pPr>
    </w:p>
    <w:p w14:paraId="37017114" w14:textId="62D8E6B8" w:rsidR="00242FAE" w:rsidRDefault="00242FAE" w:rsidP="00242FAE">
      <w:pPr>
        <w:ind w:left="360"/>
        <w:rPr>
          <w:b/>
          <w:bCs/>
          <w:color w:val="000000" w:themeColor="text1"/>
        </w:rPr>
      </w:pPr>
      <w:r w:rsidRPr="00242FAE">
        <w:rPr>
          <w:b/>
          <w:bCs/>
          <w:color w:val="000000" w:themeColor="text1"/>
        </w:rPr>
        <w:t>What are some of the entities and observables associated with this threat?</w:t>
      </w:r>
      <w:r w:rsidR="00A61224">
        <w:rPr>
          <w:b/>
          <w:bCs/>
          <w:noProof/>
          <w:color w:val="000000" w:themeColor="text1"/>
        </w:rPr>
        <w:drawing>
          <wp:inline distT="0" distB="0" distL="0" distR="0" wp14:anchorId="36181D60" wp14:editId="3BCC7D6D">
            <wp:extent cx="4514784" cy="2675106"/>
            <wp:effectExtent l="0" t="0" r="0" b="5080"/>
            <wp:docPr id="172760884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08843" name="Picture 3"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67384" cy="2706273"/>
                    </a:xfrm>
                    <a:prstGeom prst="rect">
                      <a:avLst/>
                    </a:prstGeom>
                  </pic:spPr>
                </pic:pic>
              </a:graphicData>
            </a:graphic>
          </wp:inline>
        </w:drawing>
      </w:r>
    </w:p>
    <w:p w14:paraId="508C8EB3" w14:textId="77777777" w:rsidR="00A61224" w:rsidRDefault="00A61224" w:rsidP="00242FAE">
      <w:pPr>
        <w:ind w:left="360"/>
        <w:rPr>
          <w:b/>
          <w:bCs/>
          <w:color w:val="000000" w:themeColor="text1"/>
        </w:rPr>
      </w:pPr>
    </w:p>
    <w:p w14:paraId="6991546F" w14:textId="126B1743" w:rsidR="00733CB5" w:rsidRDefault="00474748" w:rsidP="00242FAE">
      <w:pPr>
        <w:ind w:left="360"/>
        <w:rPr>
          <w:b/>
          <w:bCs/>
          <w:color w:val="000000" w:themeColor="text1"/>
        </w:rPr>
      </w:pPr>
      <w:r>
        <w:rPr>
          <w:b/>
          <w:bCs/>
          <w:noProof/>
          <w:color w:val="000000" w:themeColor="text1"/>
        </w:rPr>
        <w:drawing>
          <wp:inline distT="0" distB="0" distL="0" distR="0" wp14:anchorId="3168215C" wp14:editId="3C217DB5">
            <wp:extent cx="4581727" cy="2778406"/>
            <wp:effectExtent l="0" t="0" r="3175" b="3175"/>
            <wp:docPr id="16613003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00353" name="Picture 166130035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21006" cy="2802225"/>
                    </a:xfrm>
                    <a:prstGeom prst="rect">
                      <a:avLst/>
                    </a:prstGeom>
                  </pic:spPr>
                </pic:pic>
              </a:graphicData>
            </a:graphic>
          </wp:inline>
        </w:drawing>
      </w:r>
    </w:p>
    <w:p w14:paraId="36F989F4" w14:textId="08D9385D" w:rsidR="00736449" w:rsidRPr="00C4299F" w:rsidRDefault="00685673" w:rsidP="00736449">
      <w:pPr>
        <w:rPr>
          <w:color w:val="000000" w:themeColor="text1"/>
        </w:rPr>
      </w:pPr>
      <w:r w:rsidRPr="00C4299F">
        <w:rPr>
          <w:color w:val="000000" w:themeColor="text1"/>
        </w:rPr>
        <w:t>Malware</w:t>
      </w:r>
      <w:r w:rsidR="0049574B" w:rsidRPr="00C4299F">
        <w:rPr>
          <w:color w:val="000000" w:themeColor="text1"/>
        </w:rPr>
        <w:t>, IP4v4 address, URL</w:t>
      </w:r>
      <w:r w:rsidR="00C4299F" w:rsidRPr="00C4299F">
        <w:rPr>
          <w:color w:val="000000" w:themeColor="text1"/>
        </w:rPr>
        <w:t>, Attack Pattern, File, Domain name, Indicator.</w:t>
      </w:r>
    </w:p>
    <w:p w14:paraId="1715FE00" w14:textId="645E5A39" w:rsidR="00736449" w:rsidRDefault="00736449" w:rsidP="00736449">
      <w:pPr>
        <w:pStyle w:val="ListParagraph"/>
        <w:numPr>
          <w:ilvl w:val="0"/>
          <w:numId w:val="8"/>
        </w:numPr>
        <w:rPr>
          <w:color w:val="000000" w:themeColor="text1"/>
        </w:rPr>
      </w:pPr>
      <w:r>
        <w:rPr>
          <w:color w:val="000000" w:themeColor="text1"/>
        </w:rPr>
        <w:t>Navigate to the left side of the screen to Data.  Then open the Connectors tab on the top of the page.  Connectors are the mechanism to import and enrich data from threat intel sources like OTX.</w:t>
      </w:r>
    </w:p>
    <w:p w14:paraId="12B81D98" w14:textId="67065E37" w:rsidR="00736449" w:rsidRDefault="00736449" w:rsidP="00736449">
      <w:pPr>
        <w:rPr>
          <w:color w:val="000000" w:themeColor="text1"/>
        </w:rPr>
      </w:pPr>
    </w:p>
    <w:p w14:paraId="7A595A10" w14:textId="12072FA2" w:rsidR="00736449" w:rsidRPr="00736449" w:rsidRDefault="00736449" w:rsidP="00736449">
      <w:pPr>
        <w:ind w:left="360"/>
        <w:rPr>
          <w:b/>
          <w:bCs/>
          <w:color w:val="000000" w:themeColor="text1"/>
        </w:rPr>
      </w:pPr>
      <w:r w:rsidRPr="00736449">
        <w:rPr>
          <w:b/>
          <w:bCs/>
          <w:color w:val="000000" w:themeColor="text1"/>
        </w:rPr>
        <w:t>Which Connectors do you see that seem like they would be most valuable?</w:t>
      </w:r>
    </w:p>
    <w:p w14:paraId="38BB174B" w14:textId="49CE04E3" w:rsidR="00736449" w:rsidRPr="001835D8" w:rsidRDefault="00F1605F" w:rsidP="00736449">
      <w:pPr>
        <w:ind w:left="360"/>
        <w:rPr>
          <w:color w:val="000000" w:themeColor="text1"/>
        </w:rPr>
      </w:pPr>
      <w:r w:rsidRPr="001835D8">
        <w:rPr>
          <w:color w:val="000000" w:themeColor="text1"/>
        </w:rPr>
        <w:t>AlienVault</w:t>
      </w:r>
      <w:r w:rsidR="00EF5A8F" w:rsidRPr="001835D8">
        <w:rPr>
          <w:color w:val="000000" w:themeColor="text1"/>
        </w:rPr>
        <w:t>, MISP</w:t>
      </w:r>
      <w:r w:rsidR="001835D8" w:rsidRPr="001835D8">
        <w:rPr>
          <w:color w:val="000000" w:themeColor="text1"/>
        </w:rPr>
        <w:t xml:space="preserve"> </w:t>
      </w:r>
      <w:proofErr w:type="spellStart"/>
      <w:r w:rsidR="001835D8" w:rsidRPr="001835D8">
        <w:rPr>
          <w:color w:val="000000" w:themeColor="text1"/>
        </w:rPr>
        <w:t>Limeo</w:t>
      </w:r>
      <w:proofErr w:type="spellEnd"/>
      <w:r w:rsidR="001835D8" w:rsidRPr="001835D8">
        <w:rPr>
          <w:color w:val="000000" w:themeColor="text1"/>
        </w:rPr>
        <w:t xml:space="preserve">, MITRE ATT&amp;CK and </w:t>
      </w:r>
      <w:proofErr w:type="spellStart"/>
      <w:r w:rsidR="001835D8" w:rsidRPr="001835D8">
        <w:rPr>
          <w:color w:val="000000" w:themeColor="text1"/>
        </w:rPr>
        <w:t>OpenCTI</w:t>
      </w:r>
      <w:proofErr w:type="spellEnd"/>
      <w:r w:rsidR="001835D8" w:rsidRPr="001835D8">
        <w:rPr>
          <w:color w:val="000000" w:themeColor="text1"/>
        </w:rPr>
        <w:t xml:space="preserve"> Datasets. </w:t>
      </w:r>
    </w:p>
    <w:p w14:paraId="59CA0B49" w14:textId="09E92F96" w:rsidR="00736449" w:rsidRDefault="00736449" w:rsidP="00736449">
      <w:pPr>
        <w:ind w:left="360"/>
        <w:rPr>
          <w:b/>
          <w:bCs/>
          <w:color w:val="000000" w:themeColor="text1"/>
        </w:rPr>
      </w:pPr>
      <w:r w:rsidRPr="00736449">
        <w:rPr>
          <w:b/>
          <w:bCs/>
          <w:color w:val="000000" w:themeColor="text1"/>
        </w:rPr>
        <w:lastRenderedPageBreak/>
        <w:t>What are the different types of connectors available?  What do you think each does?</w:t>
      </w:r>
    </w:p>
    <w:p w14:paraId="51D35041" w14:textId="0C032BDC" w:rsidR="00F57CD3" w:rsidRPr="00140509" w:rsidRDefault="008C1CEE" w:rsidP="008C1CEE">
      <w:pPr>
        <w:ind w:left="360"/>
        <w:rPr>
          <w:color w:val="000000" w:themeColor="text1"/>
        </w:rPr>
      </w:pPr>
      <w:r w:rsidRPr="00140509">
        <w:rPr>
          <w:color w:val="000000" w:themeColor="text1"/>
        </w:rPr>
        <w:t>Data import, Files export</w:t>
      </w:r>
      <w:r w:rsidR="00140509" w:rsidRPr="00140509">
        <w:rPr>
          <w:color w:val="000000" w:themeColor="text1"/>
        </w:rPr>
        <w:t xml:space="preserve">, and Enrichment. </w:t>
      </w:r>
    </w:p>
    <w:p w14:paraId="474729CF" w14:textId="77777777" w:rsidR="00F57CD3" w:rsidRDefault="00F57CD3" w:rsidP="00F57CD3">
      <w:pPr>
        <w:rPr>
          <w:color w:val="000000" w:themeColor="text1"/>
          <w:u w:val="single"/>
        </w:rPr>
      </w:pPr>
      <w:r>
        <w:rPr>
          <w:color w:val="000000" w:themeColor="text1"/>
          <w:u w:val="single"/>
        </w:rPr>
        <w:t>Accessing the Lab</w:t>
      </w:r>
    </w:p>
    <w:p w14:paraId="101BC072" w14:textId="77777777" w:rsidR="00F57CD3" w:rsidRDefault="00F57CD3" w:rsidP="00F57CD3">
      <w:pPr>
        <w:rPr>
          <w:color w:val="000000" w:themeColor="text1"/>
        </w:rPr>
      </w:pPr>
      <w:r>
        <w:rPr>
          <w:color w:val="000000" w:themeColor="text1"/>
        </w:rPr>
        <w:t xml:space="preserve">This lab is hosted in the university IS Lab and requires special instructions to access it.  If you are not familiar with accessing the IS Lab, please see the document in this course that walks you through accessing the Cybersecurity Desktop.  You can access the Cybersecurity Desktop through the Web or using VMWare’s Horizon client.  It would be best if you used the native Horizon client when possible as it provides better performance.  The web client can be accessed at </w:t>
      </w:r>
      <w:hyperlink r:id="rId15" w:history="1">
        <w:r>
          <w:rPr>
            <w:rStyle w:val="Hyperlink"/>
          </w:rPr>
          <w:t>https://workspace.bellevue.edu</w:t>
        </w:r>
      </w:hyperlink>
      <w:r>
        <w:rPr>
          <w:color w:val="000000" w:themeColor="text1"/>
        </w:rPr>
        <w:t>.  Make sure you log in to this interface with your Bellevue student ID and password.</w:t>
      </w:r>
    </w:p>
    <w:p w14:paraId="13B28B84" w14:textId="5976734F" w:rsidR="00F57CD3" w:rsidRDefault="00F57CD3" w:rsidP="00F57CD3">
      <w:pPr>
        <w:rPr>
          <w:color w:val="000000" w:themeColor="text1"/>
        </w:rPr>
      </w:pPr>
      <w:r w:rsidRPr="6FD058E3">
        <w:rPr>
          <w:color w:val="000000" w:themeColor="text1"/>
        </w:rPr>
        <w:t xml:space="preserve">After accessing workspace.bellevue.edu and selecting the IS Lab desktop, open a browser and navigate to </w:t>
      </w:r>
      <w:hyperlink r:id="rId16">
        <w:r w:rsidRPr="6FD058E3">
          <w:rPr>
            <w:rStyle w:val="Hyperlink"/>
          </w:rPr>
          <w:t>https://10.98.100.11</w:t>
        </w:r>
      </w:hyperlink>
      <w:r w:rsidRPr="6FD058E3">
        <w:rPr>
          <w:color w:val="000000" w:themeColor="text1"/>
        </w:rPr>
        <w:t>. The first time you access this site, you will see a warning in the browser.  Make sure to click advanced and then Proceed to 10.98.</w:t>
      </w:r>
      <w:r w:rsidR="0D22858A" w:rsidRPr="6FD058E3">
        <w:rPr>
          <w:color w:val="000000" w:themeColor="text1"/>
        </w:rPr>
        <w:t>100.11</w:t>
      </w:r>
      <w:r w:rsidRPr="6FD058E3">
        <w:rPr>
          <w:color w:val="000000" w:themeColor="text1"/>
        </w:rPr>
        <w:t xml:space="preserve"> (Unsafe). Next, you should see the following remote access page.</w:t>
      </w:r>
    </w:p>
    <w:p w14:paraId="439EFFF9" w14:textId="77777777" w:rsidR="00F57CD3" w:rsidRDefault="00F57CD3" w:rsidP="00F57CD3">
      <w:pPr>
        <w:jc w:val="center"/>
        <w:rPr>
          <w:color w:val="000000" w:themeColor="text1"/>
        </w:rPr>
      </w:pPr>
      <w:r>
        <w:rPr>
          <w:noProof/>
        </w:rPr>
        <w:drawing>
          <wp:inline distT="0" distB="0" distL="0" distR="0" wp14:anchorId="056B80A6" wp14:editId="083307A5">
            <wp:extent cx="4095750" cy="3276600"/>
            <wp:effectExtent l="0" t="0" r="0"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application, Wor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0" cy="3276600"/>
                    </a:xfrm>
                    <a:prstGeom prst="rect">
                      <a:avLst/>
                    </a:prstGeom>
                    <a:noFill/>
                    <a:ln>
                      <a:noFill/>
                    </a:ln>
                  </pic:spPr>
                </pic:pic>
              </a:graphicData>
            </a:graphic>
          </wp:inline>
        </w:drawing>
      </w:r>
    </w:p>
    <w:p w14:paraId="45CED610" w14:textId="77777777" w:rsidR="00F57CD3" w:rsidRDefault="00F57CD3" w:rsidP="00F57CD3">
      <w:pPr>
        <w:rPr>
          <w:color w:val="000000" w:themeColor="text1"/>
        </w:rPr>
      </w:pPr>
      <w:r>
        <w:rPr>
          <w:color w:val="000000" w:themeColor="text1"/>
        </w:rPr>
        <w:t>After accessing Bellevue Bank and Trust’s Remote Management Portal, login in using the following information:</w:t>
      </w:r>
    </w:p>
    <w:p w14:paraId="2AF6FF27" w14:textId="77777777" w:rsidR="00F57CD3" w:rsidRDefault="00F57CD3" w:rsidP="00F57CD3">
      <w:pPr>
        <w:pStyle w:val="ListParagraph"/>
        <w:numPr>
          <w:ilvl w:val="0"/>
          <w:numId w:val="9"/>
        </w:numPr>
        <w:spacing w:line="256" w:lineRule="auto"/>
        <w:rPr>
          <w:color w:val="000000" w:themeColor="text1"/>
        </w:rPr>
      </w:pPr>
      <w:r>
        <w:rPr>
          <w:color w:val="000000" w:themeColor="text1"/>
        </w:rPr>
        <w:t>Username: analyst# - Where # is the number provided to you by your instructor</w:t>
      </w:r>
    </w:p>
    <w:p w14:paraId="60A73EC0" w14:textId="4D220459" w:rsidR="00F57CD3" w:rsidRDefault="00F57CD3" w:rsidP="00F57CD3">
      <w:pPr>
        <w:pStyle w:val="ListParagraph"/>
        <w:numPr>
          <w:ilvl w:val="0"/>
          <w:numId w:val="9"/>
        </w:numPr>
        <w:spacing w:line="256" w:lineRule="auto"/>
        <w:rPr>
          <w:color w:val="000000" w:themeColor="text1"/>
        </w:rPr>
      </w:pPr>
      <w:r w:rsidRPr="6FD058E3">
        <w:rPr>
          <w:color w:val="000000" w:themeColor="text1"/>
        </w:rPr>
        <w:t xml:space="preserve">Password: </w:t>
      </w:r>
      <w:proofErr w:type="spellStart"/>
      <w:r w:rsidRPr="6FD058E3">
        <w:rPr>
          <w:color w:val="000000" w:themeColor="text1"/>
        </w:rPr>
        <w:t>An@l</w:t>
      </w:r>
      <w:r w:rsidR="1521D91A" w:rsidRPr="6FD058E3">
        <w:rPr>
          <w:color w:val="000000" w:themeColor="text1"/>
        </w:rPr>
        <w:t>y</w:t>
      </w:r>
      <w:r w:rsidRPr="6FD058E3">
        <w:rPr>
          <w:color w:val="000000" w:themeColor="text1"/>
        </w:rPr>
        <w:t>st</w:t>
      </w:r>
      <w:proofErr w:type="spellEnd"/>
      <w:r w:rsidRPr="6FD058E3">
        <w:rPr>
          <w:color w:val="000000" w:themeColor="text1"/>
        </w:rPr>
        <w:t>#!! - Where # is the number provided to you by your instructor</w:t>
      </w:r>
    </w:p>
    <w:p w14:paraId="0B1F45D0" w14:textId="77777777" w:rsidR="00F57CD3" w:rsidRDefault="00F57CD3" w:rsidP="00F57CD3">
      <w:pPr>
        <w:rPr>
          <w:color w:val="000000" w:themeColor="text1"/>
        </w:rPr>
      </w:pPr>
      <w:r>
        <w:rPr>
          <w:color w:val="000000" w:themeColor="text1"/>
        </w:rPr>
        <w:t>After logging in, you should see the following page:</w:t>
      </w:r>
    </w:p>
    <w:p w14:paraId="49C5EBEB" w14:textId="77777777" w:rsidR="00F57CD3" w:rsidRDefault="00F57CD3" w:rsidP="00F57CD3">
      <w:pPr>
        <w:rPr>
          <w:color w:val="000000" w:themeColor="text1"/>
        </w:rPr>
      </w:pPr>
      <w:r>
        <w:rPr>
          <w:noProof/>
        </w:rPr>
        <w:lastRenderedPageBreak/>
        <w:drawing>
          <wp:inline distT="0" distB="0" distL="0" distR="0" wp14:anchorId="28B90648" wp14:editId="5D32BA9E">
            <wp:extent cx="5943600" cy="271018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10180"/>
                    </a:xfrm>
                    <a:prstGeom prst="rect">
                      <a:avLst/>
                    </a:prstGeom>
                    <a:noFill/>
                    <a:ln>
                      <a:noFill/>
                    </a:ln>
                  </pic:spPr>
                </pic:pic>
              </a:graphicData>
            </a:graphic>
          </wp:inline>
        </w:drawing>
      </w:r>
    </w:p>
    <w:p w14:paraId="48F8686B" w14:textId="77777777" w:rsidR="00F57CD3" w:rsidRDefault="00F57CD3" w:rsidP="00F57CD3">
      <w:pPr>
        <w:rPr>
          <w:color w:val="000000" w:themeColor="text1"/>
        </w:rPr>
      </w:pPr>
      <w:r>
        <w:rPr>
          <w:color w:val="000000" w:themeColor="text1"/>
        </w:rPr>
        <w:t>You should have three available connections, RDP Kali #, RDP Workstation#, and SSH Kali #.  These are the three analyst tools you will use throughout this course.</w:t>
      </w:r>
    </w:p>
    <w:p w14:paraId="7CCAA6BC" w14:textId="59FFF7B4" w:rsidR="00F57CD3" w:rsidRDefault="00F57CD3" w:rsidP="00F57CD3">
      <w:pPr>
        <w:rPr>
          <w:color w:val="000000" w:themeColor="text1"/>
        </w:rPr>
      </w:pPr>
      <w:r>
        <w:rPr>
          <w:color w:val="000000" w:themeColor="text1"/>
        </w:rPr>
        <w:t>You will be using the Windows 10 RDP Workstation# connection for this lab. Therefore, it would be best to open each new RDP or SSH connection in a new tab.</w:t>
      </w:r>
    </w:p>
    <w:p w14:paraId="4BCE895C" w14:textId="77777777" w:rsidR="001F16B3" w:rsidRPr="001F16B3" w:rsidRDefault="001F16B3" w:rsidP="00F57CD3">
      <w:pPr>
        <w:rPr>
          <w:color w:val="000000" w:themeColor="text1"/>
          <w:u w:val="single"/>
        </w:rPr>
      </w:pPr>
    </w:p>
    <w:p w14:paraId="3CCE094A" w14:textId="012BF8B6" w:rsidR="00F57CD3" w:rsidRDefault="001F16B3" w:rsidP="001F16B3">
      <w:pPr>
        <w:rPr>
          <w:color w:val="000000" w:themeColor="text1"/>
          <w:u w:val="single"/>
        </w:rPr>
      </w:pPr>
      <w:r w:rsidRPr="001F16B3">
        <w:rPr>
          <w:color w:val="000000" w:themeColor="text1"/>
          <w:u w:val="single"/>
        </w:rPr>
        <w:t>Part 3 - Creating Shareable IOCs with Mandiant’s Open IOC Editor</w:t>
      </w:r>
    </w:p>
    <w:p w14:paraId="0EF111F9" w14:textId="50858E92" w:rsidR="00945D38" w:rsidRDefault="00945D38" w:rsidP="001F16B3">
      <w:pPr>
        <w:rPr>
          <w:color w:val="000000" w:themeColor="text1"/>
        </w:rPr>
      </w:pPr>
      <w:r>
        <w:rPr>
          <w:color w:val="000000" w:themeColor="text1"/>
        </w:rPr>
        <w:t xml:space="preserve">In this third section of the lab, we will use Mandiant’s </w:t>
      </w:r>
      <w:proofErr w:type="spellStart"/>
      <w:r>
        <w:rPr>
          <w:color w:val="000000" w:themeColor="text1"/>
        </w:rPr>
        <w:t>OpenIOC</w:t>
      </w:r>
      <w:proofErr w:type="spellEnd"/>
      <w:r>
        <w:rPr>
          <w:color w:val="000000" w:themeColor="text1"/>
        </w:rPr>
        <w:t xml:space="preserve"> editor to create a shareable set of IOCs in the </w:t>
      </w:r>
      <w:proofErr w:type="spellStart"/>
      <w:r>
        <w:rPr>
          <w:color w:val="000000" w:themeColor="text1"/>
        </w:rPr>
        <w:t>OpenIOC</w:t>
      </w:r>
      <w:proofErr w:type="spellEnd"/>
      <w:r>
        <w:rPr>
          <w:color w:val="000000" w:themeColor="text1"/>
        </w:rPr>
        <w:t xml:space="preserve"> format.  We will use the IOCs from our previous module’s cast study.</w:t>
      </w:r>
    </w:p>
    <w:p w14:paraId="2EBB5839" w14:textId="45AECE21" w:rsidR="00945D38" w:rsidRDefault="00945D38" w:rsidP="00945D38">
      <w:pPr>
        <w:pStyle w:val="ListParagraph"/>
        <w:numPr>
          <w:ilvl w:val="0"/>
          <w:numId w:val="10"/>
        </w:numPr>
        <w:rPr>
          <w:color w:val="000000" w:themeColor="text1"/>
        </w:rPr>
      </w:pPr>
      <w:r>
        <w:rPr>
          <w:color w:val="000000" w:themeColor="text1"/>
        </w:rPr>
        <w:t>After accessing your analyst workstation, double-click the Mandiant IOC Editor icon on the desktop.  Alternatively, navigate with Windows Explorer to C:\Program File (x</w:t>
      </w:r>
      <w:proofErr w:type="gramStart"/>
      <w:r>
        <w:rPr>
          <w:color w:val="000000" w:themeColor="text1"/>
        </w:rPr>
        <w:t>86)\Mandiant\Mandiant</w:t>
      </w:r>
      <w:proofErr w:type="gramEnd"/>
      <w:r>
        <w:rPr>
          <w:color w:val="000000" w:themeColor="text1"/>
        </w:rPr>
        <w:t xml:space="preserve"> IOCe.exe.  When </w:t>
      </w:r>
      <w:proofErr w:type="spellStart"/>
      <w:r>
        <w:rPr>
          <w:color w:val="000000" w:themeColor="text1"/>
        </w:rPr>
        <w:t>IOCe</w:t>
      </w:r>
      <w:proofErr w:type="spellEnd"/>
      <w:r>
        <w:rPr>
          <w:color w:val="000000" w:themeColor="text1"/>
        </w:rPr>
        <w:t xml:space="preserve"> opens, select This PC -&gt; C:\ -&gt; CYBR 440 as the IOC directory.</w:t>
      </w:r>
    </w:p>
    <w:p w14:paraId="5E269BD5" w14:textId="5FB398E0" w:rsidR="00945D38" w:rsidRDefault="00945D38" w:rsidP="00945D38">
      <w:pPr>
        <w:pStyle w:val="ListParagraph"/>
        <w:rPr>
          <w:color w:val="000000" w:themeColor="text1"/>
        </w:rPr>
      </w:pPr>
    </w:p>
    <w:p w14:paraId="181A8DC2" w14:textId="767FDACA" w:rsidR="00945D38" w:rsidRDefault="00945D38" w:rsidP="00945D38">
      <w:pPr>
        <w:pStyle w:val="ListParagraph"/>
        <w:numPr>
          <w:ilvl w:val="0"/>
          <w:numId w:val="10"/>
        </w:numPr>
        <w:rPr>
          <w:color w:val="000000" w:themeColor="text1"/>
        </w:rPr>
      </w:pPr>
      <w:r>
        <w:rPr>
          <w:color w:val="000000" w:themeColor="text1"/>
        </w:rPr>
        <w:t xml:space="preserve">On the File menu click New -&gt; Indicator.  This brings up a new indicator window which allows you to add specific metadata to the indicator.  In this case we will add all the metadata to a single indicator.  </w:t>
      </w:r>
    </w:p>
    <w:p w14:paraId="7ACC62E5" w14:textId="77777777" w:rsidR="00945D38" w:rsidRPr="00945D38" w:rsidRDefault="00945D38" w:rsidP="00945D38">
      <w:pPr>
        <w:pStyle w:val="ListParagraph"/>
        <w:rPr>
          <w:color w:val="000000" w:themeColor="text1"/>
        </w:rPr>
      </w:pPr>
    </w:p>
    <w:p w14:paraId="21F97A0F" w14:textId="061DE3B8" w:rsidR="00945D38" w:rsidRDefault="00945D38" w:rsidP="00945D38">
      <w:pPr>
        <w:jc w:val="center"/>
        <w:rPr>
          <w:color w:val="000000" w:themeColor="text1"/>
        </w:rPr>
      </w:pPr>
      <w:r>
        <w:rPr>
          <w:noProof/>
        </w:rPr>
        <w:drawing>
          <wp:inline distT="0" distB="0" distL="0" distR="0" wp14:anchorId="7EA21BBB" wp14:editId="1B116A0B">
            <wp:extent cx="2411604" cy="1650045"/>
            <wp:effectExtent l="0" t="0" r="8255" b="762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9"/>
                    <a:stretch>
                      <a:fillRect/>
                    </a:stretch>
                  </pic:blipFill>
                  <pic:spPr>
                    <a:xfrm>
                      <a:off x="0" y="0"/>
                      <a:ext cx="2414236" cy="1651846"/>
                    </a:xfrm>
                    <a:prstGeom prst="rect">
                      <a:avLst/>
                    </a:prstGeom>
                  </pic:spPr>
                </pic:pic>
              </a:graphicData>
            </a:graphic>
          </wp:inline>
        </w:drawing>
      </w:r>
    </w:p>
    <w:p w14:paraId="43B5B467" w14:textId="4101F97E" w:rsidR="00945D38" w:rsidRDefault="00945D38" w:rsidP="00945D38">
      <w:pPr>
        <w:pStyle w:val="ListParagraph"/>
        <w:numPr>
          <w:ilvl w:val="0"/>
          <w:numId w:val="10"/>
        </w:numPr>
        <w:rPr>
          <w:color w:val="000000" w:themeColor="text1"/>
        </w:rPr>
      </w:pPr>
      <w:r>
        <w:rPr>
          <w:color w:val="000000" w:themeColor="text1"/>
        </w:rPr>
        <w:lastRenderedPageBreak/>
        <w:t>In metadata screen that simply has an --</w:t>
      </w:r>
      <w:proofErr w:type="gramStart"/>
      <w:r>
        <w:rPr>
          <w:color w:val="000000" w:themeColor="text1"/>
        </w:rPr>
        <w:t>OR,</w:t>
      </w:r>
      <w:proofErr w:type="gramEnd"/>
      <w:r>
        <w:rPr>
          <w:color w:val="000000" w:themeColor="text1"/>
        </w:rPr>
        <w:t xml:space="preserve"> right click the OR and select Add Item -&gt; </w:t>
      </w:r>
      <w:proofErr w:type="spellStart"/>
      <w:r>
        <w:rPr>
          <w:color w:val="000000" w:themeColor="text1"/>
        </w:rPr>
        <w:t>FileItem</w:t>
      </w:r>
      <w:proofErr w:type="spellEnd"/>
      <w:r>
        <w:rPr>
          <w:color w:val="000000" w:themeColor="text1"/>
        </w:rPr>
        <w:t xml:space="preserve"> -&gt; File MD5.  Add the first MD5 hash from the case study to the blank textbox that appears in the metadata pane.  Repeat until you have added all seven of the MD5 hashes.</w:t>
      </w:r>
    </w:p>
    <w:p w14:paraId="03CD3350" w14:textId="77777777" w:rsidR="00EC5172" w:rsidRDefault="00EC5172" w:rsidP="00EC5172">
      <w:pPr>
        <w:pStyle w:val="ListParagraph"/>
        <w:rPr>
          <w:color w:val="000000" w:themeColor="text1"/>
        </w:rPr>
      </w:pPr>
    </w:p>
    <w:p w14:paraId="2B154BFA" w14:textId="7236440C" w:rsidR="00945D38" w:rsidRDefault="00945D38" w:rsidP="00945D38">
      <w:pPr>
        <w:jc w:val="center"/>
        <w:rPr>
          <w:color w:val="000000" w:themeColor="text1"/>
        </w:rPr>
      </w:pPr>
      <w:r>
        <w:rPr>
          <w:noProof/>
        </w:rPr>
        <w:drawing>
          <wp:inline distT="0" distB="0" distL="0" distR="0" wp14:anchorId="04B21244" wp14:editId="7DDA26B9">
            <wp:extent cx="3048000" cy="161925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0"/>
                    <a:stretch>
                      <a:fillRect/>
                    </a:stretch>
                  </pic:blipFill>
                  <pic:spPr>
                    <a:xfrm>
                      <a:off x="0" y="0"/>
                      <a:ext cx="3048000" cy="1619250"/>
                    </a:xfrm>
                    <a:prstGeom prst="rect">
                      <a:avLst/>
                    </a:prstGeom>
                  </pic:spPr>
                </pic:pic>
              </a:graphicData>
            </a:graphic>
          </wp:inline>
        </w:drawing>
      </w:r>
    </w:p>
    <w:p w14:paraId="26DD8536" w14:textId="77777777" w:rsidR="00EC5172" w:rsidRPr="00945D38" w:rsidRDefault="00EC5172" w:rsidP="00945D38">
      <w:pPr>
        <w:jc w:val="center"/>
        <w:rPr>
          <w:color w:val="000000" w:themeColor="text1"/>
        </w:rPr>
      </w:pPr>
    </w:p>
    <w:p w14:paraId="6CD33551" w14:textId="2F44B0CA" w:rsidR="00945D38" w:rsidRDefault="00945D38" w:rsidP="00945D38">
      <w:pPr>
        <w:pStyle w:val="ListParagraph"/>
        <w:rPr>
          <w:color w:val="000000" w:themeColor="text1"/>
        </w:rPr>
      </w:pPr>
    </w:p>
    <w:p w14:paraId="222436BE" w14:textId="166314E1" w:rsidR="00945D38" w:rsidRDefault="00945D38" w:rsidP="00945D38">
      <w:pPr>
        <w:pStyle w:val="ListParagraph"/>
        <w:numPr>
          <w:ilvl w:val="0"/>
          <w:numId w:val="10"/>
        </w:numPr>
        <w:rPr>
          <w:color w:val="000000" w:themeColor="text1"/>
        </w:rPr>
      </w:pPr>
      <w:r>
        <w:rPr>
          <w:color w:val="000000" w:themeColor="text1"/>
        </w:rPr>
        <w:t xml:space="preserve">In the metadata screen that now has an --OR with MD5 hashes underneath, select Add Item -&gt; </w:t>
      </w:r>
      <w:proofErr w:type="spellStart"/>
      <w:r>
        <w:rPr>
          <w:color w:val="000000" w:themeColor="text1"/>
        </w:rPr>
        <w:t>DnsEntryItem</w:t>
      </w:r>
      <w:proofErr w:type="spellEnd"/>
      <w:r>
        <w:rPr>
          <w:color w:val="000000" w:themeColor="text1"/>
        </w:rPr>
        <w:t xml:space="preserve"> -&gt; DNS Host.  Add the 11 domain names found as part of the case study incident.</w:t>
      </w:r>
    </w:p>
    <w:p w14:paraId="52295307" w14:textId="77777777" w:rsidR="00EC5172" w:rsidRPr="00EC5172" w:rsidRDefault="00EC5172" w:rsidP="00EC5172">
      <w:pPr>
        <w:rPr>
          <w:color w:val="000000" w:themeColor="text1"/>
        </w:rPr>
      </w:pPr>
    </w:p>
    <w:p w14:paraId="347981B6" w14:textId="70324A1E" w:rsidR="00FD22F3" w:rsidRDefault="00FD22F3" w:rsidP="00FD22F3">
      <w:pPr>
        <w:jc w:val="center"/>
        <w:rPr>
          <w:color w:val="000000" w:themeColor="text1"/>
        </w:rPr>
      </w:pPr>
      <w:r>
        <w:rPr>
          <w:noProof/>
        </w:rPr>
        <w:drawing>
          <wp:inline distT="0" distB="0" distL="0" distR="0" wp14:anchorId="56BA869E" wp14:editId="55B562B7">
            <wp:extent cx="2800350" cy="1876425"/>
            <wp:effectExtent l="0" t="0" r="0" b="952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1"/>
                    <a:stretch>
                      <a:fillRect/>
                    </a:stretch>
                  </pic:blipFill>
                  <pic:spPr>
                    <a:xfrm>
                      <a:off x="0" y="0"/>
                      <a:ext cx="2800350" cy="1876425"/>
                    </a:xfrm>
                    <a:prstGeom prst="rect">
                      <a:avLst/>
                    </a:prstGeom>
                  </pic:spPr>
                </pic:pic>
              </a:graphicData>
            </a:graphic>
          </wp:inline>
        </w:drawing>
      </w:r>
    </w:p>
    <w:p w14:paraId="545261D9" w14:textId="2C09CC2C" w:rsidR="008824A9" w:rsidRDefault="008824A9" w:rsidP="008824A9">
      <w:pPr>
        <w:pStyle w:val="ListParagraph"/>
        <w:numPr>
          <w:ilvl w:val="0"/>
          <w:numId w:val="10"/>
        </w:numPr>
        <w:rPr>
          <w:color w:val="000000" w:themeColor="text1"/>
        </w:rPr>
      </w:pPr>
      <w:r>
        <w:rPr>
          <w:color w:val="000000" w:themeColor="text1"/>
        </w:rPr>
        <w:t>In the metadata screen hat now has -OR with MD5 hashes and DNS Hosts underneath, select Add Item -&gt; DNS Record Data IPv4 Address.  Add the 6 IP address</w:t>
      </w:r>
      <w:r w:rsidR="0080355E">
        <w:rPr>
          <w:color w:val="000000" w:themeColor="text1"/>
        </w:rPr>
        <w:t>es</w:t>
      </w:r>
      <w:r>
        <w:rPr>
          <w:color w:val="000000" w:themeColor="text1"/>
        </w:rPr>
        <w:t xml:space="preserve"> found as part of the case study incident.</w:t>
      </w:r>
    </w:p>
    <w:p w14:paraId="6503380F" w14:textId="77777777" w:rsidR="0080355E" w:rsidRDefault="0080355E" w:rsidP="0080355E">
      <w:pPr>
        <w:pStyle w:val="ListParagraph"/>
        <w:rPr>
          <w:color w:val="000000" w:themeColor="text1"/>
        </w:rPr>
      </w:pPr>
    </w:p>
    <w:p w14:paraId="3FD37D99" w14:textId="478A922E" w:rsidR="008824A9" w:rsidRDefault="0080355E" w:rsidP="0080355E">
      <w:pPr>
        <w:jc w:val="center"/>
        <w:rPr>
          <w:color w:val="000000" w:themeColor="text1"/>
        </w:rPr>
      </w:pPr>
      <w:r>
        <w:rPr>
          <w:noProof/>
        </w:rPr>
        <w:drawing>
          <wp:inline distT="0" distB="0" distL="0" distR="0" wp14:anchorId="467842A0" wp14:editId="35A2798F">
            <wp:extent cx="3886200" cy="1419225"/>
            <wp:effectExtent l="0" t="0" r="0" b="9525"/>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22"/>
                    <a:stretch>
                      <a:fillRect/>
                    </a:stretch>
                  </pic:blipFill>
                  <pic:spPr>
                    <a:xfrm>
                      <a:off x="0" y="0"/>
                      <a:ext cx="3886200" cy="1419225"/>
                    </a:xfrm>
                    <a:prstGeom prst="rect">
                      <a:avLst/>
                    </a:prstGeom>
                  </pic:spPr>
                </pic:pic>
              </a:graphicData>
            </a:graphic>
          </wp:inline>
        </w:drawing>
      </w:r>
    </w:p>
    <w:p w14:paraId="2A16DCC8" w14:textId="1A4BECBF" w:rsidR="0080355E" w:rsidRDefault="0080355E" w:rsidP="0080355E">
      <w:pPr>
        <w:pStyle w:val="ListParagraph"/>
        <w:numPr>
          <w:ilvl w:val="0"/>
          <w:numId w:val="10"/>
        </w:numPr>
        <w:rPr>
          <w:color w:val="000000" w:themeColor="text1"/>
        </w:rPr>
      </w:pPr>
      <w:r>
        <w:rPr>
          <w:color w:val="000000" w:themeColor="text1"/>
        </w:rPr>
        <w:lastRenderedPageBreak/>
        <w:t>In the metadata screen that now has -OR with MD5 hashes, DNS Hosts, and DNS IP addresses.  Add the three email addresses found as part of the case study incident.</w:t>
      </w:r>
      <w:r w:rsidR="00310D75">
        <w:rPr>
          <w:color w:val="000000" w:themeColor="text1"/>
        </w:rPr>
        <w:br/>
      </w:r>
    </w:p>
    <w:p w14:paraId="6DC60A97" w14:textId="40509936" w:rsidR="00310D75" w:rsidRDefault="00310D75" w:rsidP="00310D75">
      <w:pPr>
        <w:ind w:left="360"/>
        <w:jc w:val="center"/>
        <w:rPr>
          <w:color w:val="000000" w:themeColor="text1"/>
        </w:rPr>
      </w:pPr>
      <w:r>
        <w:rPr>
          <w:noProof/>
        </w:rPr>
        <w:drawing>
          <wp:inline distT="0" distB="0" distL="0" distR="0" wp14:anchorId="2E04F469" wp14:editId="0F213EEF">
            <wp:extent cx="3705225" cy="1066800"/>
            <wp:effectExtent l="0" t="0" r="9525"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3"/>
                    <a:stretch>
                      <a:fillRect/>
                    </a:stretch>
                  </pic:blipFill>
                  <pic:spPr>
                    <a:xfrm>
                      <a:off x="0" y="0"/>
                      <a:ext cx="3705225" cy="1066800"/>
                    </a:xfrm>
                    <a:prstGeom prst="rect">
                      <a:avLst/>
                    </a:prstGeom>
                  </pic:spPr>
                </pic:pic>
              </a:graphicData>
            </a:graphic>
          </wp:inline>
        </w:drawing>
      </w:r>
    </w:p>
    <w:p w14:paraId="1D9660A0" w14:textId="77777777" w:rsidR="00DF4DEB" w:rsidRDefault="00DF4DEB" w:rsidP="00F400A7">
      <w:pPr>
        <w:ind w:left="360"/>
        <w:rPr>
          <w:b/>
          <w:bCs/>
          <w:color w:val="000000" w:themeColor="text1"/>
        </w:rPr>
      </w:pPr>
    </w:p>
    <w:p w14:paraId="49F93466" w14:textId="77777777" w:rsidR="00DF4DEB" w:rsidRDefault="00DF4DEB" w:rsidP="00F400A7">
      <w:pPr>
        <w:ind w:left="360"/>
        <w:rPr>
          <w:b/>
          <w:bCs/>
          <w:color w:val="000000" w:themeColor="text1"/>
        </w:rPr>
      </w:pPr>
    </w:p>
    <w:p w14:paraId="00640FA1" w14:textId="77777777" w:rsidR="00DF4DEB" w:rsidRDefault="00DF4DEB" w:rsidP="00F400A7">
      <w:pPr>
        <w:ind w:left="360"/>
        <w:rPr>
          <w:b/>
          <w:bCs/>
          <w:color w:val="000000" w:themeColor="text1"/>
        </w:rPr>
      </w:pPr>
    </w:p>
    <w:p w14:paraId="5B7076B5" w14:textId="77777777" w:rsidR="00DF4DEB" w:rsidRDefault="00DF4DEB" w:rsidP="00F400A7">
      <w:pPr>
        <w:ind w:left="360"/>
        <w:rPr>
          <w:b/>
          <w:bCs/>
          <w:color w:val="000000" w:themeColor="text1"/>
        </w:rPr>
      </w:pPr>
    </w:p>
    <w:p w14:paraId="6F1295AA" w14:textId="43F9A660" w:rsidR="00F400A7" w:rsidRDefault="00F400A7" w:rsidP="00F400A7">
      <w:pPr>
        <w:ind w:left="360"/>
        <w:rPr>
          <w:b/>
          <w:bCs/>
          <w:color w:val="000000" w:themeColor="text1"/>
        </w:rPr>
      </w:pPr>
      <w:r w:rsidRPr="00F400A7">
        <w:rPr>
          <w:b/>
          <w:bCs/>
          <w:color w:val="000000" w:themeColor="text1"/>
        </w:rPr>
        <w:t xml:space="preserve">Paste a screenshot of your </w:t>
      </w:r>
      <w:proofErr w:type="spellStart"/>
      <w:r w:rsidRPr="00F400A7">
        <w:rPr>
          <w:b/>
          <w:bCs/>
          <w:color w:val="000000" w:themeColor="text1"/>
        </w:rPr>
        <w:t>IOCe</w:t>
      </w:r>
      <w:proofErr w:type="spellEnd"/>
      <w:r w:rsidRPr="00F400A7">
        <w:rPr>
          <w:b/>
          <w:bCs/>
          <w:color w:val="000000" w:themeColor="text1"/>
        </w:rPr>
        <w:t xml:space="preserve"> Description and Metadata </w:t>
      </w:r>
      <w:proofErr w:type="gramStart"/>
      <w:r w:rsidRPr="00F400A7">
        <w:rPr>
          <w:b/>
          <w:bCs/>
          <w:color w:val="000000" w:themeColor="text1"/>
        </w:rPr>
        <w:t>below</w:t>
      </w:r>
      <w:proofErr w:type="gramEnd"/>
    </w:p>
    <w:p w14:paraId="25925297" w14:textId="511D1461" w:rsidR="00475ED4" w:rsidRDefault="00DF4DEB" w:rsidP="00F400A7">
      <w:pPr>
        <w:ind w:left="360"/>
        <w:rPr>
          <w:b/>
          <w:bCs/>
          <w:color w:val="000000" w:themeColor="text1"/>
        </w:rPr>
      </w:pPr>
      <w:r>
        <w:rPr>
          <w:b/>
          <w:bCs/>
          <w:noProof/>
          <w:color w:val="000000" w:themeColor="text1"/>
        </w:rPr>
        <w:lastRenderedPageBreak/>
        <w:drawing>
          <wp:inline distT="0" distB="0" distL="0" distR="0" wp14:anchorId="63A3ABA5" wp14:editId="5F36775A">
            <wp:extent cx="4095345" cy="5630662"/>
            <wp:effectExtent l="0" t="0" r="0" b="0"/>
            <wp:docPr id="649005778"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05778" name="Picture 2" descr="A screenshot of a compute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41454" cy="5694056"/>
                    </a:xfrm>
                    <a:prstGeom prst="rect">
                      <a:avLst/>
                    </a:prstGeom>
                  </pic:spPr>
                </pic:pic>
              </a:graphicData>
            </a:graphic>
          </wp:inline>
        </w:drawing>
      </w:r>
    </w:p>
    <w:p w14:paraId="6BEFDC3C" w14:textId="3A6BE9CE" w:rsidR="00475ED4" w:rsidRPr="00475ED4" w:rsidRDefault="00475ED4" w:rsidP="00F400A7">
      <w:pPr>
        <w:ind w:left="360"/>
        <w:rPr>
          <w:color w:val="000000" w:themeColor="text1"/>
        </w:rPr>
      </w:pPr>
      <w:r>
        <w:rPr>
          <w:color w:val="000000" w:themeColor="text1"/>
        </w:rPr>
        <w:t xml:space="preserve">Public IOC files are available.  The </w:t>
      </w:r>
      <w:proofErr w:type="spellStart"/>
      <w:r>
        <w:rPr>
          <w:color w:val="000000" w:themeColor="text1"/>
        </w:rPr>
        <w:t>OpenIOC</w:t>
      </w:r>
      <w:proofErr w:type="spellEnd"/>
      <w:r>
        <w:rPr>
          <w:color w:val="000000" w:themeColor="text1"/>
        </w:rPr>
        <w:t xml:space="preserve"> format used in the files created by IOC Editor can be used in Redline (which we’ve previously used) to check memory images for indicators of compromise.  In this case, forensics performed in the case study could automate the detection of any of the indicators you added in IOC Editor when opening a memory dump.  These IOCs can also be shared on intelligence streams or platforms like OTX and uploaded to certain EDR tools like </w:t>
      </w:r>
      <w:proofErr w:type="spellStart"/>
      <w:r>
        <w:rPr>
          <w:color w:val="000000" w:themeColor="text1"/>
        </w:rPr>
        <w:t>Fireeye</w:t>
      </w:r>
      <w:proofErr w:type="spellEnd"/>
      <w:r>
        <w:rPr>
          <w:color w:val="000000" w:themeColor="text1"/>
        </w:rPr>
        <w:t xml:space="preserve"> HX.</w:t>
      </w:r>
    </w:p>
    <w:sectPr w:rsidR="00475ED4" w:rsidRPr="00475ED4" w:rsidSect="00AB13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400E5"/>
    <w:multiLevelType w:val="hybridMultilevel"/>
    <w:tmpl w:val="E6866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173321"/>
    <w:multiLevelType w:val="hybridMultilevel"/>
    <w:tmpl w:val="F93C1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58438D"/>
    <w:multiLevelType w:val="hybridMultilevel"/>
    <w:tmpl w:val="79DC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BF528E"/>
    <w:multiLevelType w:val="hybridMultilevel"/>
    <w:tmpl w:val="86AE2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9073EF"/>
    <w:multiLevelType w:val="hybridMultilevel"/>
    <w:tmpl w:val="F67217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72A2109"/>
    <w:multiLevelType w:val="hybridMultilevel"/>
    <w:tmpl w:val="507AE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71238D"/>
    <w:multiLevelType w:val="hybridMultilevel"/>
    <w:tmpl w:val="1BA26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80664C"/>
    <w:multiLevelType w:val="hybridMultilevel"/>
    <w:tmpl w:val="6AA6C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451FE0"/>
    <w:multiLevelType w:val="hybridMultilevel"/>
    <w:tmpl w:val="281ADB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DDB0186"/>
    <w:multiLevelType w:val="hybridMultilevel"/>
    <w:tmpl w:val="5A8AF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6808458">
    <w:abstractNumId w:val="0"/>
  </w:num>
  <w:num w:numId="2" w16cid:durableId="1786074249">
    <w:abstractNumId w:val="1"/>
  </w:num>
  <w:num w:numId="3" w16cid:durableId="606039974">
    <w:abstractNumId w:val="6"/>
  </w:num>
  <w:num w:numId="4" w16cid:durableId="1749034722">
    <w:abstractNumId w:val="9"/>
  </w:num>
  <w:num w:numId="5" w16cid:durableId="438450086">
    <w:abstractNumId w:val="2"/>
  </w:num>
  <w:num w:numId="6" w16cid:durableId="811599635">
    <w:abstractNumId w:val="8"/>
  </w:num>
  <w:num w:numId="7" w16cid:durableId="228615818">
    <w:abstractNumId w:val="3"/>
  </w:num>
  <w:num w:numId="8" w16cid:durableId="1491604797">
    <w:abstractNumId w:val="5"/>
  </w:num>
  <w:num w:numId="9" w16cid:durableId="719599900">
    <w:abstractNumId w:val="4"/>
  </w:num>
  <w:num w:numId="10" w16cid:durableId="3799352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cxMgFSRuYWlpbGpko6SsGpxcWZ+XkgBSa1AFBUptgsAAAA"/>
  </w:docVars>
  <w:rsids>
    <w:rsidRoot w:val="003F5624"/>
    <w:rsid w:val="00011B1D"/>
    <w:rsid w:val="000130D3"/>
    <w:rsid w:val="00034A59"/>
    <w:rsid w:val="0005692A"/>
    <w:rsid w:val="00074289"/>
    <w:rsid w:val="000A13A2"/>
    <w:rsid w:val="000A3AE0"/>
    <w:rsid w:val="000B7CEA"/>
    <w:rsid w:val="000F727D"/>
    <w:rsid w:val="001046E0"/>
    <w:rsid w:val="00107AF4"/>
    <w:rsid w:val="00140509"/>
    <w:rsid w:val="00145D83"/>
    <w:rsid w:val="001468C0"/>
    <w:rsid w:val="00173AA9"/>
    <w:rsid w:val="001835D8"/>
    <w:rsid w:val="001D5D88"/>
    <w:rsid w:val="001D7FFD"/>
    <w:rsid w:val="001E5185"/>
    <w:rsid w:val="001F16B3"/>
    <w:rsid w:val="00212218"/>
    <w:rsid w:val="002269EF"/>
    <w:rsid w:val="00227773"/>
    <w:rsid w:val="00240EE0"/>
    <w:rsid w:val="00242FAE"/>
    <w:rsid w:val="0024346E"/>
    <w:rsid w:val="00251C68"/>
    <w:rsid w:val="00253E66"/>
    <w:rsid w:val="00285168"/>
    <w:rsid w:val="002853B1"/>
    <w:rsid w:val="002A354A"/>
    <w:rsid w:val="002B03EA"/>
    <w:rsid w:val="002B74DA"/>
    <w:rsid w:val="002C5E20"/>
    <w:rsid w:val="002D2124"/>
    <w:rsid w:val="002E4669"/>
    <w:rsid w:val="00310D75"/>
    <w:rsid w:val="00332897"/>
    <w:rsid w:val="00342729"/>
    <w:rsid w:val="00345A70"/>
    <w:rsid w:val="00346543"/>
    <w:rsid w:val="003A7EB6"/>
    <w:rsid w:val="003B3682"/>
    <w:rsid w:val="003F5624"/>
    <w:rsid w:val="003F6B70"/>
    <w:rsid w:val="00413C76"/>
    <w:rsid w:val="00426CCE"/>
    <w:rsid w:val="0045086F"/>
    <w:rsid w:val="004628CA"/>
    <w:rsid w:val="00472BDC"/>
    <w:rsid w:val="00474748"/>
    <w:rsid w:val="00475ED4"/>
    <w:rsid w:val="00481EA7"/>
    <w:rsid w:val="0049574B"/>
    <w:rsid w:val="0054624D"/>
    <w:rsid w:val="00562C15"/>
    <w:rsid w:val="0056624D"/>
    <w:rsid w:val="00575D6B"/>
    <w:rsid w:val="005D427E"/>
    <w:rsid w:val="005E3BB8"/>
    <w:rsid w:val="005E5085"/>
    <w:rsid w:val="005F3CB6"/>
    <w:rsid w:val="005F6DBE"/>
    <w:rsid w:val="006077E3"/>
    <w:rsid w:val="006567DC"/>
    <w:rsid w:val="00675185"/>
    <w:rsid w:val="00685673"/>
    <w:rsid w:val="006B01DD"/>
    <w:rsid w:val="006B29F9"/>
    <w:rsid w:val="006C1476"/>
    <w:rsid w:val="006D0F19"/>
    <w:rsid w:val="006D1A25"/>
    <w:rsid w:val="006D799F"/>
    <w:rsid w:val="006E182F"/>
    <w:rsid w:val="006E4E32"/>
    <w:rsid w:val="006F42D9"/>
    <w:rsid w:val="00714651"/>
    <w:rsid w:val="00714C21"/>
    <w:rsid w:val="00733CB5"/>
    <w:rsid w:val="00736449"/>
    <w:rsid w:val="00747867"/>
    <w:rsid w:val="00764044"/>
    <w:rsid w:val="00767858"/>
    <w:rsid w:val="00785E67"/>
    <w:rsid w:val="007B3915"/>
    <w:rsid w:val="007C76C0"/>
    <w:rsid w:val="007D7A08"/>
    <w:rsid w:val="007D7DD4"/>
    <w:rsid w:val="007E5BB0"/>
    <w:rsid w:val="008020BC"/>
    <w:rsid w:val="0080355E"/>
    <w:rsid w:val="008140A1"/>
    <w:rsid w:val="00822C2D"/>
    <w:rsid w:val="0084543C"/>
    <w:rsid w:val="00846304"/>
    <w:rsid w:val="00863D62"/>
    <w:rsid w:val="008824A9"/>
    <w:rsid w:val="008C1CEE"/>
    <w:rsid w:val="008D5BF8"/>
    <w:rsid w:val="008F7F78"/>
    <w:rsid w:val="009142BD"/>
    <w:rsid w:val="00927610"/>
    <w:rsid w:val="009312D5"/>
    <w:rsid w:val="00945D38"/>
    <w:rsid w:val="009735C5"/>
    <w:rsid w:val="009A09B3"/>
    <w:rsid w:val="009C3E17"/>
    <w:rsid w:val="00A156F1"/>
    <w:rsid w:val="00A25F2E"/>
    <w:rsid w:val="00A61224"/>
    <w:rsid w:val="00A805BC"/>
    <w:rsid w:val="00AB13BD"/>
    <w:rsid w:val="00AC3915"/>
    <w:rsid w:val="00AD56CE"/>
    <w:rsid w:val="00AD7D6F"/>
    <w:rsid w:val="00B86151"/>
    <w:rsid w:val="00BC3D2C"/>
    <w:rsid w:val="00BD3668"/>
    <w:rsid w:val="00C4299F"/>
    <w:rsid w:val="00C47DF9"/>
    <w:rsid w:val="00C54A6A"/>
    <w:rsid w:val="00C65BAD"/>
    <w:rsid w:val="00C9391C"/>
    <w:rsid w:val="00CB075C"/>
    <w:rsid w:val="00CE305C"/>
    <w:rsid w:val="00D36F79"/>
    <w:rsid w:val="00D92AE5"/>
    <w:rsid w:val="00D975A4"/>
    <w:rsid w:val="00DC4DEB"/>
    <w:rsid w:val="00DF4DEB"/>
    <w:rsid w:val="00E36FB2"/>
    <w:rsid w:val="00E5204C"/>
    <w:rsid w:val="00E601C3"/>
    <w:rsid w:val="00E8796C"/>
    <w:rsid w:val="00E91158"/>
    <w:rsid w:val="00E91519"/>
    <w:rsid w:val="00E9379A"/>
    <w:rsid w:val="00E97C89"/>
    <w:rsid w:val="00EA693A"/>
    <w:rsid w:val="00EA6E57"/>
    <w:rsid w:val="00EC0DAB"/>
    <w:rsid w:val="00EC5172"/>
    <w:rsid w:val="00ED2BF7"/>
    <w:rsid w:val="00EE5DD1"/>
    <w:rsid w:val="00EF2803"/>
    <w:rsid w:val="00EF5A8F"/>
    <w:rsid w:val="00F07EB5"/>
    <w:rsid w:val="00F1605F"/>
    <w:rsid w:val="00F261D1"/>
    <w:rsid w:val="00F400A7"/>
    <w:rsid w:val="00F57CD3"/>
    <w:rsid w:val="00F636FE"/>
    <w:rsid w:val="00F75B60"/>
    <w:rsid w:val="00FD22F3"/>
    <w:rsid w:val="00FD7FC6"/>
    <w:rsid w:val="00FF22F9"/>
    <w:rsid w:val="00FF3C97"/>
    <w:rsid w:val="0D22858A"/>
    <w:rsid w:val="1521D91A"/>
    <w:rsid w:val="6FD058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65DE1"/>
  <w15:docId w15:val="{80317293-7863-4A91-B7DA-5B75ECC17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6D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56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6CE"/>
    <w:rPr>
      <w:rFonts w:ascii="Tahoma" w:hAnsi="Tahoma" w:cs="Tahoma"/>
      <w:sz w:val="16"/>
      <w:szCs w:val="16"/>
    </w:rPr>
  </w:style>
  <w:style w:type="table" w:styleId="TableGrid">
    <w:name w:val="Table Grid"/>
    <w:basedOn w:val="TableNormal"/>
    <w:uiPriority w:val="39"/>
    <w:rsid w:val="002B03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2B03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2C5E20"/>
    <w:pPr>
      <w:spacing w:after="200" w:line="240" w:lineRule="auto"/>
    </w:pPr>
    <w:rPr>
      <w:i/>
      <w:iCs/>
      <w:color w:val="44546A" w:themeColor="text2"/>
      <w:sz w:val="18"/>
      <w:szCs w:val="18"/>
    </w:rPr>
  </w:style>
  <w:style w:type="paragraph" w:styleId="ListParagraph">
    <w:name w:val="List Paragraph"/>
    <w:basedOn w:val="Normal"/>
    <w:uiPriority w:val="34"/>
    <w:qFormat/>
    <w:rsid w:val="002C5E20"/>
    <w:pPr>
      <w:ind w:left="720"/>
      <w:contextualSpacing/>
    </w:pPr>
  </w:style>
  <w:style w:type="character" w:styleId="Hyperlink">
    <w:name w:val="Hyperlink"/>
    <w:basedOn w:val="DefaultParagraphFont"/>
    <w:uiPriority w:val="99"/>
    <w:unhideWhenUsed/>
    <w:rsid w:val="002C5E20"/>
    <w:rPr>
      <w:color w:val="0000FF"/>
      <w:u w:val="single"/>
    </w:rPr>
  </w:style>
  <w:style w:type="character" w:styleId="UnresolvedMention">
    <w:name w:val="Unresolved Mention"/>
    <w:basedOn w:val="DefaultParagraphFont"/>
    <w:uiPriority w:val="99"/>
    <w:semiHidden/>
    <w:unhideWhenUsed/>
    <w:rsid w:val="0054624D"/>
    <w:rPr>
      <w:color w:val="605E5C"/>
      <w:shd w:val="clear" w:color="auto" w:fill="E1DFDD"/>
    </w:rPr>
  </w:style>
  <w:style w:type="character" w:styleId="FollowedHyperlink">
    <w:name w:val="FollowedHyperlink"/>
    <w:basedOn w:val="DefaultParagraphFont"/>
    <w:uiPriority w:val="99"/>
    <w:semiHidden/>
    <w:unhideWhenUsed/>
    <w:rsid w:val="00EC0DAB"/>
    <w:rPr>
      <w:color w:val="954F72" w:themeColor="followedHyperlink"/>
      <w:u w:val="single"/>
    </w:rPr>
  </w:style>
  <w:style w:type="character" w:customStyle="1" w:styleId="Heading1Char">
    <w:name w:val="Heading 1 Char"/>
    <w:basedOn w:val="DefaultParagraphFont"/>
    <w:link w:val="Heading1"/>
    <w:uiPriority w:val="9"/>
    <w:rsid w:val="005F6DBE"/>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269497">
      <w:bodyDiv w:val="1"/>
      <w:marLeft w:val="0"/>
      <w:marRight w:val="0"/>
      <w:marTop w:val="0"/>
      <w:marBottom w:val="0"/>
      <w:divBdr>
        <w:top w:val="none" w:sz="0" w:space="0" w:color="auto"/>
        <w:left w:val="none" w:sz="0" w:space="0" w:color="auto"/>
        <w:bottom w:val="none" w:sz="0" w:space="0" w:color="auto"/>
        <w:right w:val="none" w:sz="0" w:space="0" w:color="auto"/>
      </w:divBdr>
      <w:divsChild>
        <w:div w:id="1954289640">
          <w:marLeft w:val="0"/>
          <w:marRight w:val="0"/>
          <w:marTop w:val="0"/>
          <w:marBottom w:val="0"/>
          <w:divBdr>
            <w:top w:val="none" w:sz="0" w:space="0" w:color="auto"/>
            <w:left w:val="none" w:sz="0" w:space="0" w:color="auto"/>
            <w:bottom w:val="none" w:sz="0" w:space="0" w:color="auto"/>
            <w:right w:val="none" w:sz="0" w:space="0" w:color="auto"/>
          </w:divBdr>
        </w:div>
      </w:divsChild>
    </w:div>
    <w:div w:id="843671154">
      <w:bodyDiv w:val="1"/>
      <w:marLeft w:val="0"/>
      <w:marRight w:val="0"/>
      <w:marTop w:val="0"/>
      <w:marBottom w:val="0"/>
      <w:divBdr>
        <w:top w:val="none" w:sz="0" w:space="0" w:color="auto"/>
        <w:left w:val="none" w:sz="0" w:space="0" w:color="auto"/>
        <w:bottom w:val="none" w:sz="0" w:space="0" w:color="auto"/>
        <w:right w:val="none" w:sz="0" w:space="0" w:color="auto"/>
      </w:divBdr>
      <w:divsChild>
        <w:div w:id="1839805992">
          <w:marLeft w:val="0"/>
          <w:marRight w:val="0"/>
          <w:marTop w:val="0"/>
          <w:marBottom w:val="0"/>
          <w:divBdr>
            <w:top w:val="none" w:sz="0" w:space="0" w:color="auto"/>
            <w:left w:val="none" w:sz="0" w:space="0" w:color="auto"/>
            <w:bottom w:val="none" w:sz="0" w:space="0" w:color="auto"/>
            <w:right w:val="none" w:sz="0" w:space="0" w:color="auto"/>
          </w:divBdr>
        </w:div>
      </w:divsChild>
    </w:div>
    <w:div w:id="1806852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tx.alienvault.com/"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10.98.100.11"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opencti.io/en/" TargetMode="External"/><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hyperlink" Target="https://workspace.bellevue.edu" TargetMode="External"/><Relationship Id="rId23" Type="http://schemas.openxmlformats.org/officeDocument/2006/relationships/image" Target="media/image11.png"/><Relationship Id="rId10" Type="http://schemas.openxmlformats.org/officeDocument/2006/relationships/hyperlink" Target="https://otx.alienvault.com/" TargetMode="Externa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5B99DC55C933142BB57EDDBC672C645" ma:contentTypeVersion="8" ma:contentTypeDescription="Create a new document." ma:contentTypeScope="" ma:versionID="a7bc40473c367b8608a5ddb03113a4c7">
  <xsd:schema xmlns:xsd="http://www.w3.org/2001/XMLSchema" xmlns:xs="http://www.w3.org/2001/XMLSchema" xmlns:p="http://schemas.microsoft.com/office/2006/metadata/properties" xmlns:ns2="b4a234c3-1601-4535-9224-d2e2bfd3c791" targetNamespace="http://schemas.microsoft.com/office/2006/metadata/properties" ma:root="true" ma:fieldsID="32f0fb02f54bd0e02f0dd6a84836da85" ns2:_="">
    <xsd:import namespace="b4a234c3-1601-4535-9224-d2e2bfd3c79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a234c3-1601-4535-9224-d2e2bfd3c7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4362A4-7676-4AD1-9D4F-ED15FF791F2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1B066BB-0D12-41AE-81F0-CC80D8CD2E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a234c3-1601-4535-9224-d2e2bfd3c7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AECA7DD-4230-4187-A2D5-79C56409767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9</Pages>
  <Words>1439</Words>
  <Characters>8206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Douglas Rausch</dc:creator>
  <cp:lastModifiedBy>Nwachukwu Edumanichukwu</cp:lastModifiedBy>
  <cp:revision>37</cp:revision>
  <dcterms:created xsi:type="dcterms:W3CDTF">2023-05-14T15:23:00Z</dcterms:created>
  <dcterms:modified xsi:type="dcterms:W3CDTF">2023-05-14T19:57:00Z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0x01010055B99DC55C933142BB57EDDBC672C645</vt:lpwstr>
  </property>
</Properties>
</file>