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jc w:val="center"/>
      </w:pPr>
      <w:r>
        <w:rPr>
          <w:color w:val="F9A825"/>
          <w:sz w:val="96"/>
          <w:szCs w:val="96"/>
        </w:rPr>
        <w:t xml:space="preserve">☀</w:t>
      </w:r>
    </w:p>
    <w:p>
      <w:pPr>
        <w:spacing w:after="0" w:before="100"/>
      </w:pPr>
      <w:r>
        <w:t xml:space="preserve"/>
      </w:r>
    </w:p>
    <w:p>
      <w:pPr>
        <w:jc w:val="center"/>
      </w:pPr>
      <w:r>
        <w:rPr>
          <w:b/>
          <w:bCs/>
          <w:color w:val="1B5E3B"/>
          <w:sz w:val="64"/>
          <w:szCs w:val="64"/>
        </w:rPr>
        <w:t xml:space="preserve">SolarWeb</w:t>
      </w:r>
    </w:p>
    <w:p>
      <w:pPr>
        <w:jc w:val="center"/>
      </w:pPr>
      <w:r>
        <w:rPr>
          <w:b/>
          <w:bCs/>
          <w:color w:val="2E7D52"/>
          <w:sz w:val="52"/>
          <w:szCs w:val="52"/>
        </w:rPr>
        <w:t xml:space="preserve">CRM Integration</w:t>
      </w:r>
    </w:p>
    <w:p>
      <w:pPr>
        <w:spacing w:after="0" w:before="100"/>
      </w:pPr>
      <w:r>
        <w:t xml:space="preserve"/>
      </w:r>
    </w:p>
    <w:p>
      <w:pPr>
        <w:jc w:val="center"/>
      </w:pPr>
      <w:r>
        <w:rPr>
          <w:color w:val="666666"/>
          <w:sz w:val="28"/>
          <w:szCs w:val="28"/>
        </w:rPr>
        <w:t xml:space="preserve">Product Requirements Document (PRD)</w:t>
      </w:r>
    </w:p>
    <w:p>
      <w:pPr>
        <w:spacing w:after="0" w:before="20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b/>
                <w:bCs/>
                <w:color w:val="1B5E3B"/>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v1.0</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b/>
                <w:bCs/>
                <w:color w:val="1B5E3B"/>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b/>
                <w:bCs/>
                <w:color w:val="1B5E3B"/>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 For Review</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b/>
                <w:bCs/>
                <w:color w:val="1B5E3B"/>
                <w:sz w:val="20"/>
                <w:szCs w:val="20"/>
              </w:rPr>
              <w:t xml:space="preserve">Product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SolarWeb Web Application</w:t>
            </w:r>
          </w:p>
        </w:tc>
      </w:tr>
    </w:tbl>
    <w:p>
      <w:pPr>
        <w:spacing w:after="0" w:before="600"/>
      </w:pPr>
      <w:r>
        <w:t xml:space="preserve"/>
      </w:r>
    </w:p>
    <w:p>
      <w:r>
        <w:br w:type="page"/>
      </w:r>
    </w:p>
    <w:p>
      <w:pPr>
        <w:pStyle w:val="Heading1"/>
        <w:pBdr>
          <w:bottom w:val="single" w:color="1B5E3B" w:sz="4" w:space="4"/>
        </w:pBdr>
        <w:spacing w:after="200" w:before="400"/>
      </w:pPr>
      <w:r>
        <w:rPr>
          <w:b/>
          <w:bCs/>
          <w:color w:val="1B5E3B"/>
          <w:sz w:val="32"/>
          <w:szCs w:val="32"/>
        </w:rPr>
        <w:t xml:space="preserve">1. Executive Summary</w:t>
      </w:r>
    </w:p>
    <w:p>
      <w:pPr>
        <w:spacing w:after="80" w:before="80"/>
      </w:pPr>
      <w:r>
        <w:rPr>
          <w:color w:val="444444"/>
          <w:sz w:val="22"/>
          <w:szCs w:val="22"/>
        </w:rPr>
        <w:t xml:space="preserve">SolarWeb is a customer-facing web application that enables prospective solar energy buyers to learn about solar panel solutions, request quotes, and engage with the SolarWeb sales team. Currently, the application supports form-based enquiries managed by an admin dashboard. However, there is no visibility into anonymous website visitors, no structured lead management pipeline, and no automated communication capability.</w:t>
      </w:r>
    </w:p>
    <w:p>
      <w:pPr>
        <w:spacing w:after="0" w:before="100"/>
      </w:pPr>
      <w:r>
        <w:t xml:space="preserve"/>
      </w:r>
    </w:p>
    <w:p>
      <w:pPr>
        <w:spacing w:after="80" w:before="80"/>
      </w:pPr>
      <w:r>
        <w:rPr>
          <w:color w:val="444444"/>
          <w:sz w:val="22"/>
          <w:szCs w:val="22"/>
        </w:rPr>
        <w:t xml:space="preserve">This document defines the requirements for a full CRM integration layer to be embedded within SolarWeb. The goal is to convert the website from a passive enquiry receiver into an active lead generation and sales management platform.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3B" w:sz="2"/>
              <w:left w:val="single" w:color="1B5E3B" w:sz="2"/>
              <w:bottom w:val="single" w:color="1B5E3B" w:sz="2"/>
              <w:right w:val="single" w:color="1B5E3B" w:sz="2"/>
            </w:tcBorders>
            <w:shd w:fill="E8F5EE" w:val="clear"/>
            <w:tcMar>
              <w:top w:type="dxa" w:w="120"/>
              <w:left w:type="dxa" w:w="180"/>
              <w:bottom w:type="dxa" w:w="120"/>
              <w:right w:type="dxa" w:w="180"/>
            </w:tcMar>
          </w:tcPr>
          <w:p>
            <w:r>
              <w:rPr>
                <w:b/>
                <w:bCs/>
                <w:color w:val="1B5E3B"/>
                <w:sz w:val="22"/>
                <w:szCs w:val="22"/>
              </w:rPr>
              <w:t xml:space="preserve">Business Objective</w:t>
            </w:r>
          </w:p>
          <w:p>
            <w:r>
              <w:rPr>
                <w:color w:val="444444"/>
                <w:sz w:val="20"/>
                <w:szCs w:val="20"/>
              </w:rPr>
              <w:t xml:space="preserve">Enable the SolarWeb admin team to identify, capture, track, and convert website visitors into paying customers — regardless of whether they fill in a form or not.</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2. Problem Statement</w:t>
      </w:r>
    </w:p>
    <w:p>
      <w:pPr>
        <w:pStyle w:val="Heading2"/>
        <w:spacing w:after="150" w:before="300"/>
      </w:pPr>
      <w:r>
        <w:rPr>
          <w:b/>
          <w:bCs/>
          <w:color w:val="2E7D52"/>
          <w:sz w:val="26"/>
          <w:szCs w:val="26"/>
        </w:rPr>
        <w:t xml:space="preserve">2.1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Problem Area</w:t>
            </w:r>
          </w:p>
        </w:tc>
        <w:tc>
          <w:tcPr>
            <w:tcW w:type="dxa" w:w="348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Current Situation</w:t>
            </w:r>
          </w:p>
        </w:tc>
        <w:tc>
          <w:tcPr>
            <w:tcW w:type="dxa" w:w="348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Business Impact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Visitor Visibility</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Only form submitters are known</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Majority of visitors are invisible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Lead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 structured pipeline exists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Leads are lost or untracked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Communication</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Manual email only</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Slow follow-up, lost conversions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Analytics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 admin visibility into traffic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 data-driven decisions possible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Return Visitors</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Cannot identify returning users</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Cannot personalise or re-engage</w:t>
            </w:r>
          </w:p>
        </w:tc>
      </w:tr>
    </w:tbl>
    <w:p>
      <w:pPr>
        <w:spacing w:after="0" w:before="200"/>
      </w:pPr>
      <w:r>
        <w:t xml:space="preserve"/>
      </w:r>
    </w:p>
    <w:p>
      <w:pPr>
        <w:pStyle w:val="Heading2"/>
        <w:spacing w:after="150" w:before="300"/>
      </w:pPr>
      <w:r>
        <w:rPr>
          <w:b/>
          <w:bCs/>
          <w:color w:val="2E7D52"/>
          <w:sz w:val="26"/>
          <w:szCs w:val="26"/>
        </w:rPr>
        <w:t xml:space="preserve">2.2 Opportunity</w:t>
      </w:r>
    </w:p>
    <w:p>
      <w:pPr>
        <w:spacing w:after="80" w:before="80"/>
      </w:pPr>
      <w:r>
        <w:rPr>
          <w:color w:val="444444"/>
          <w:sz w:val="22"/>
          <w:szCs w:val="22"/>
        </w:rPr>
        <w:t xml:space="preserve">Industry benchmarks suggest that solar energy websites convert less than 3% of anonymous visitors into form submissions. With proper CRM integration, SolarWeb can:</w:t>
      </w:r>
    </w:p>
    <w:p>
      <w:pPr>
        <w:pStyle w:val="ListParagraph"/>
        <w:numPr>
          <w:ilvl w:val="0"/>
          <w:numId w:val="2"/>
        </w:numPr>
        <w:spacing w:after="60" w:before="60"/>
      </w:pPr>
      <w:r>
        <w:rPr>
          <w:b w:val="false"/>
          <w:bCs w:val="false"/>
          <w:color w:val="333333"/>
          <w:sz w:val="22"/>
          <w:szCs w:val="22"/>
        </w:rPr>
        <w:t xml:space="preserve">Track 100% of visitor behaviour from first page load</w:t>
      </w:r>
    </w:p>
    <w:p>
      <w:pPr>
        <w:pStyle w:val="ListParagraph"/>
        <w:numPr>
          <w:ilvl w:val="0"/>
          <w:numId w:val="2"/>
        </w:numPr>
        <w:spacing w:after="60" w:before="60"/>
      </w:pPr>
      <w:r>
        <w:rPr>
          <w:b w:val="false"/>
          <w:bCs w:val="false"/>
          <w:color w:val="333333"/>
          <w:sz w:val="22"/>
          <w:szCs w:val="22"/>
        </w:rPr>
        <w:t xml:space="preserve">Increase lead capture rate by 20–40% via smart pop-ups and live chat</w:t>
      </w:r>
    </w:p>
    <w:p>
      <w:pPr>
        <w:pStyle w:val="ListParagraph"/>
        <w:numPr>
          <w:ilvl w:val="0"/>
          <w:numId w:val="2"/>
        </w:numPr>
        <w:spacing w:after="60" w:before="60"/>
      </w:pPr>
      <w:r>
        <w:rPr>
          <w:b w:val="false"/>
          <w:bCs w:val="false"/>
          <w:color w:val="333333"/>
          <w:sz w:val="22"/>
          <w:szCs w:val="22"/>
        </w:rPr>
        <w:t xml:space="preserve">Reduce sales follow-up time from days to minutes via automation</w:t>
      </w:r>
    </w:p>
    <w:p>
      <w:pPr>
        <w:pStyle w:val="ListParagraph"/>
        <w:numPr>
          <w:ilvl w:val="0"/>
          <w:numId w:val="2"/>
        </w:numPr>
        <w:spacing w:after="60" w:before="60"/>
      </w:pPr>
      <w:r>
        <w:rPr>
          <w:b w:val="false"/>
          <w:bCs w:val="false"/>
          <w:color w:val="333333"/>
          <w:sz w:val="22"/>
          <w:szCs w:val="22"/>
        </w:rPr>
        <w:t xml:space="preserve">Build a full sales pipeline with stage-by-stage conversion tracking</w:t>
      </w:r>
    </w:p>
    <w:p>
      <w:pPr>
        <w:spacing w:after="0" w:before="200"/>
      </w:pPr>
      <w:r>
        <w:t xml:space="preserve"/>
      </w:r>
    </w:p>
    <w:p>
      <w:pPr>
        <w:pStyle w:val="Heading1"/>
        <w:pBdr>
          <w:bottom w:val="single" w:color="1B5E3B" w:sz="4" w:space="4"/>
        </w:pBdr>
        <w:spacing w:after="200" w:before="400"/>
      </w:pPr>
      <w:r>
        <w:rPr>
          <w:b/>
          <w:bCs/>
          <w:color w:val="1B5E3B"/>
          <w:sz w:val="32"/>
          <w:szCs w:val="32"/>
        </w:rPr>
        <w:t xml:space="preserve">3. Goals &amp; Success Metrics</w:t>
      </w:r>
    </w:p>
    <w:p>
      <w:pPr>
        <w:pStyle w:val="Heading2"/>
        <w:spacing w:after="150" w:before="300"/>
      </w:pPr>
      <w:r>
        <w:rPr>
          <w:b/>
          <w:bCs/>
          <w:color w:val="2E7D52"/>
          <w:sz w:val="26"/>
          <w:szCs w:val="26"/>
        </w:rPr>
        <w:t xml:space="preserve">3.1 Primary Goals</w:t>
      </w:r>
    </w:p>
    <w:p>
      <w:pPr>
        <w:pStyle w:val="ListParagraph"/>
        <w:numPr>
          <w:ilvl w:val="0"/>
          <w:numId w:val="3"/>
        </w:numPr>
        <w:spacing w:after="60" w:before="60"/>
      </w:pPr>
      <w:r>
        <w:rPr>
          <w:color w:val="333333"/>
          <w:sz w:val="22"/>
          <w:szCs w:val="22"/>
        </w:rPr>
        <w:t xml:space="preserve">Capture and store all website visitor activity in a centralised CRM</w:t>
      </w:r>
    </w:p>
    <w:p>
      <w:pPr>
        <w:pStyle w:val="ListParagraph"/>
        <w:numPr>
          <w:ilvl w:val="0"/>
          <w:numId w:val="3"/>
        </w:numPr>
        <w:spacing w:after="60" w:before="60"/>
      </w:pPr>
      <w:r>
        <w:rPr>
          <w:color w:val="333333"/>
          <w:sz w:val="22"/>
          <w:szCs w:val="22"/>
        </w:rPr>
        <w:t xml:space="preserve">Identify and qualify leads from both form submissions and anonymous visits</w:t>
      </w:r>
    </w:p>
    <w:p>
      <w:pPr>
        <w:pStyle w:val="ListParagraph"/>
        <w:numPr>
          <w:ilvl w:val="0"/>
          <w:numId w:val="3"/>
        </w:numPr>
        <w:spacing w:after="60" w:before="60"/>
      </w:pPr>
      <w:r>
        <w:rPr>
          <w:color w:val="333333"/>
          <w:sz w:val="22"/>
          <w:szCs w:val="22"/>
        </w:rPr>
        <w:t xml:space="preserve">Automate initial communication with all new leads</w:t>
      </w:r>
    </w:p>
    <w:p>
      <w:pPr>
        <w:pStyle w:val="ListParagraph"/>
        <w:numPr>
          <w:ilvl w:val="0"/>
          <w:numId w:val="3"/>
        </w:numPr>
        <w:spacing w:after="60" w:before="60"/>
      </w:pPr>
      <w:r>
        <w:rPr>
          <w:color w:val="333333"/>
          <w:sz w:val="22"/>
          <w:szCs w:val="22"/>
        </w:rPr>
        <w:t xml:space="preserve">Provide the admin team with a real-time dashboard of visitor and lead activity</w:t>
      </w:r>
    </w:p>
    <w:p>
      <w:pPr>
        <w:pStyle w:val="ListParagraph"/>
        <w:numPr>
          <w:ilvl w:val="0"/>
          <w:numId w:val="3"/>
        </w:numPr>
        <w:spacing w:after="60" w:before="60"/>
      </w:pPr>
      <w:r>
        <w:rPr>
          <w:color w:val="333333"/>
          <w:sz w:val="22"/>
          <w:szCs w:val="22"/>
        </w:rPr>
        <w:t xml:space="preserve">Enable sales team to manage the full lead-to-customer lifecycle within the app</w:t>
      </w:r>
    </w:p>
    <w:p>
      <w:pPr>
        <w:spacing w:after="0" w:before="100"/>
      </w:pPr>
      <w:r>
        <w:t xml:space="preserve"/>
      </w:r>
    </w:p>
    <w:p>
      <w:pPr>
        <w:pStyle w:val="Heading2"/>
        <w:spacing w:after="150" w:before="300"/>
      </w:pPr>
      <w:r>
        <w:rPr>
          <w:b/>
          <w:bCs/>
          <w:color w:val="2E7D52"/>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Metric</w:t>
            </w:r>
          </w:p>
        </w:tc>
        <w:tc>
          <w:tcPr>
            <w:tcW w:type="dxa" w:w="31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Baseline (Current)</w:t>
            </w:r>
          </w:p>
        </w:tc>
        <w:tc>
          <w:tcPr>
            <w:tcW w:type="dxa" w:w="31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Target (6 Months)</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 capture rate</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&lt; 3% of visitors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&gt; 8% of visitors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Time to first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24–48 hours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&lt; 5 minutes (automated)</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Admin dashboard adoption</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Daily active use by all admins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Visitor-to-lead conversion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Not tracked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Tracked &amp; reported weekly</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Pipeline visibility</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None</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Full funnel view in dashboard</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4. Scope</w:t>
      </w:r>
    </w:p>
    <w:p>
      <w:pPr>
        <w:pStyle w:val="Heading2"/>
        <w:spacing w:after="150" w:before="300"/>
      </w:pPr>
      <w:r>
        <w:rPr>
          <w:b/>
          <w:bCs/>
          <w:color w:val="2E7D52"/>
          <w:sz w:val="26"/>
          <w:szCs w:val="26"/>
        </w:rPr>
        <w:t xml:space="preserve">4.1 In Scope</w:t>
      </w:r>
    </w:p>
    <w:p>
      <w:pPr>
        <w:pStyle w:val="ListParagraph"/>
        <w:numPr>
          <w:ilvl w:val="0"/>
          <w:numId w:val="2"/>
        </w:numPr>
        <w:spacing w:after="60" w:before="60"/>
      </w:pPr>
      <w:r>
        <w:rPr>
          <w:b w:val="false"/>
          <w:bCs w:val="false"/>
          <w:color w:val="333333"/>
          <w:sz w:val="22"/>
          <w:szCs w:val="22"/>
        </w:rPr>
        <w:t xml:space="preserve">Visitor tracking and behaviour analytics integration</w:t>
      </w:r>
    </w:p>
    <w:p>
      <w:pPr>
        <w:pStyle w:val="ListParagraph"/>
        <w:numPr>
          <w:ilvl w:val="0"/>
          <w:numId w:val="2"/>
        </w:numPr>
        <w:spacing w:after="60" w:before="60"/>
      </w:pPr>
      <w:r>
        <w:rPr>
          <w:b w:val="false"/>
          <w:bCs w:val="false"/>
          <w:color w:val="333333"/>
          <w:sz w:val="22"/>
          <w:szCs w:val="22"/>
        </w:rPr>
        <w:t xml:space="preserve">Lead capture forms, live chat widget, and exit-intent pop-ups</w:t>
      </w:r>
    </w:p>
    <w:p>
      <w:pPr>
        <w:pStyle w:val="ListParagraph"/>
        <w:numPr>
          <w:ilvl w:val="0"/>
          <w:numId w:val="2"/>
        </w:numPr>
        <w:spacing w:after="60" w:before="60"/>
      </w:pPr>
      <w:r>
        <w:rPr>
          <w:b w:val="false"/>
          <w:bCs w:val="false"/>
          <w:color w:val="333333"/>
          <w:sz w:val="22"/>
          <w:szCs w:val="22"/>
        </w:rPr>
        <w:t xml:space="preserve">CRM system selection and integration (HubSpot recommended)</w:t>
      </w:r>
    </w:p>
    <w:p>
      <w:pPr>
        <w:pStyle w:val="ListParagraph"/>
        <w:numPr>
          <w:ilvl w:val="0"/>
          <w:numId w:val="2"/>
        </w:numPr>
        <w:spacing w:after="60" w:before="60"/>
      </w:pPr>
      <w:r>
        <w:rPr>
          <w:b w:val="false"/>
          <w:bCs w:val="false"/>
          <w:color w:val="333333"/>
          <w:sz w:val="22"/>
          <w:szCs w:val="22"/>
        </w:rPr>
        <w:t xml:space="preserve">Admin dashboard enhancements to show visitor and lead data</w:t>
      </w:r>
    </w:p>
    <w:p>
      <w:pPr>
        <w:pStyle w:val="ListParagraph"/>
        <w:numPr>
          <w:ilvl w:val="0"/>
          <w:numId w:val="2"/>
        </w:numPr>
        <w:spacing w:after="60" w:before="60"/>
      </w:pPr>
      <w:r>
        <w:rPr>
          <w:b w:val="false"/>
          <w:bCs w:val="false"/>
          <w:color w:val="333333"/>
          <w:sz w:val="22"/>
          <w:szCs w:val="22"/>
        </w:rPr>
        <w:t xml:space="preserve">Automated email and SMS communication flows</w:t>
      </w:r>
    </w:p>
    <w:p>
      <w:pPr>
        <w:pStyle w:val="ListParagraph"/>
        <w:numPr>
          <w:ilvl w:val="0"/>
          <w:numId w:val="2"/>
        </w:numPr>
        <w:spacing w:after="60" w:before="60"/>
      </w:pPr>
      <w:r>
        <w:rPr>
          <w:b w:val="false"/>
          <w:bCs w:val="false"/>
          <w:color w:val="333333"/>
          <w:sz w:val="22"/>
          <w:szCs w:val="22"/>
        </w:rPr>
        <w:t xml:space="preserve">Sales pipeline management module within admin dashboard</w:t>
      </w:r>
    </w:p>
    <w:p>
      <w:pPr>
        <w:pStyle w:val="ListParagraph"/>
        <w:numPr>
          <w:ilvl w:val="0"/>
          <w:numId w:val="2"/>
        </w:numPr>
        <w:spacing w:after="60" w:before="60"/>
      </w:pPr>
      <w:r>
        <w:rPr>
          <w:b w:val="false"/>
          <w:bCs w:val="false"/>
          <w:color w:val="333333"/>
          <w:sz w:val="22"/>
          <w:szCs w:val="22"/>
        </w:rPr>
        <w:t xml:space="preserve">GDPR-compliant cookie consent and data management</w:t>
      </w:r>
    </w:p>
    <w:p>
      <w:pPr>
        <w:spacing w:after="0" w:before="100"/>
      </w:pPr>
      <w:r>
        <w:t xml:space="preserve"/>
      </w:r>
    </w:p>
    <w:p>
      <w:pPr>
        <w:pStyle w:val="Heading2"/>
        <w:spacing w:after="150" w:before="300"/>
      </w:pPr>
      <w:r>
        <w:rPr>
          <w:b/>
          <w:bCs/>
          <w:color w:val="2E7D52"/>
          <w:sz w:val="26"/>
          <w:szCs w:val="26"/>
        </w:rPr>
        <w:t xml:space="preserve">4.2 Out of Scope</w:t>
      </w:r>
    </w:p>
    <w:p>
      <w:pPr>
        <w:pStyle w:val="ListParagraph"/>
        <w:numPr>
          <w:ilvl w:val="0"/>
          <w:numId w:val="2"/>
        </w:numPr>
        <w:spacing w:after="60" w:before="60"/>
      </w:pPr>
      <w:r>
        <w:rPr>
          <w:b w:val="false"/>
          <w:bCs w:val="false"/>
          <w:color w:val="333333"/>
          <w:sz w:val="22"/>
          <w:szCs w:val="22"/>
        </w:rPr>
        <w:t xml:space="preserve">Native mobile application development</w:t>
      </w:r>
    </w:p>
    <w:p>
      <w:pPr>
        <w:pStyle w:val="ListParagraph"/>
        <w:numPr>
          <w:ilvl w:val="0"/>
          <w:numId w:val="2"/>
        </w:numPr>
        <w:spacing w:after="60" w:before="60"/>
      </w:pPr>
      <w:r>
        <w:rPr>
          <w:b w:val="false"/>
          <w:bCs w:val="false"/>
          <w:color w:val="333333"/>
          <w:sz w:val="22"/>
          <w:szCs w:val="22"/>
        </w:rPr>
        <w:t xml:space="preserve">Payment processing or e-commerce functionality</w:t>
      </w:r>
    </w:p>
    <w:p>
      <w:pPr>
        <w:pStyle w:val="ListParagraph"/>
        <w:numPr>
          <w:ilvl w:val="0"/>
          <w:numId w:val="2"/>
        </w:numPr>
        <w:spacing w:after="60" w:before="60"/>
      </w:pPr>
      <w:r>
        <w:rPr>
          <w:b w:val="false"/>
          <w:bCs w:val="false"/>
          <w:color w:val="333333"/>
          <w:sz w:val="22"/>
          <w:szCs w:val="22"/>
        </w:rPr>
        <w:t xml:space="preserve">Third-party solar panel supplier integrations</w:t>
      </w:r>
    </w:p>
    <w:p>
      <w:pPr>
        <w:pStyle w:val="ListParagraph"/>
        <w:numPr>
          <w:ilvl w:val="0"/>
          <w:numId w:val="2"/>
        </w:numPr>
        <w:spacing w:after="60" w:before="60"/>
      </w:pPr>
      <w:r>
        <w:rPr>
          <w:b w:val="false"/>
          <w:bCs w:val="false"/>
          <w:color w:val="333333"/>
          <w:sz w:val="22"/>
          <w:szCs w:val="22"/>
        </w:rPr>
        <w:t xml:space="preserve">Customer portal or post-sale account management</w:t>
      </w:r>
    </w:p>
    <w:p>
      <w:pPr>
        <w:spacing w:after="0" w:before="200"/>
      </w:pPr>
      <w:r>
        <w:t xml:space="preserve"/>
      </w:r>
    </w:p>
    <w:p>
      <w:pPr>
        <w:pStyle w:val="Heading1"/>
        <w:pBdr>
          <w:bottom w:val="single" w:color="1B5E3B" w:sz="4" w:space="4"/>
        </w:pBdr>
        <w:spacing w:after="200" w:before="400"/>
      </w:pPr>
      <w:r>
        <w:rPr>
          <w:b/>
          <w:bCs/>
          <w:color w:val="1B5E3B"/>
          <w:sz w:val="32"/>
          <w:szCs w:val="32"/>
        </w:rPr>
        <w:t xml:space="preserve">5.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Persona</w:t>
            </w:r>
          </w:p>
        </w:tc>
        <w:tc>
          <w:tcPr>
            <w:tcW w:type="dxa" w:w="18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Role</w:t>
            </w:r>
          </w:p>
        </w:tc>
        <w:tc>
          <w:tcPr>
            <w:tcW w:type="dxa" w:w="3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Goals</w:t>
            </w:r>
          </w:p>
        </w:tc>
        <w:tc>
          <w:tcPr>
            <w:tcW w:type="dxa" w:w="30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Pain Points</w:t>
            </w:r>
          </w:p>
        </w:tc>
      </w:tr>
      <w:tr>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Sarah</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SolarWeb Admin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See all enquiries and visitor data in one place</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Currently blind to 97% of site visitors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Sales Executive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Follow up leads quickly and track pipeline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Manual tracking in spreadsheets</w:t>
            </w:r>
          </w:p>
        </w:tc>
      </w:tr>
      <w:tr>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Pat</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Website Visitor</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Get information and a quote easily</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Doesn't want to fill long forms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Dublin Corp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B2B Prospect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Evaluate solar for commercial premises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Needs tailored proposal, not generic form</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6. Functional Requirements</w:t>
      </w:r>
    </w:p>
    <w:p>
      <w:pPr>
        <w:pStyle w:val="Heading2"/>
        <w:spacing w:after="150" w:before="300"/>
      </w:pPr>
      <w:r>
        <w:rPr>
          <w:b/>
          <w:bCs/>
          <w:color w:val="2E7D52"/>
          <w:sz w:val="26"/>
          <w:szCs w:val="26"/>
        </w:rPr>
        <w:t xml:space="preserve">6.1 Visitor Tracking Module</w:t>
      </w:r>
    </w:p>
    <w:p>
      <w:pPr>
        <w:spacing w:after="80" w:before="80"/>
      </w:pPr>
      <w:r>
        <w:rPr>
          <w:color w:val="444444"/>
          <w:sz w:val="22"/>
          <w:szCs w:val="22"/>
        </w:rPr>
        <w:t xml:space="preserve">Every page load on SolarWeb must fire a tracking event. The system must capture and store the following data points for all visitors, including anonymous users.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0"/>
        <w:gridCol w:w="192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 ID</w:t>
            </w:r>
          </w:p>
        </w:tc>
        <w:tc>
          <w:tcPr>
            <w:tcW w:type="dxa" w:w="6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c>
          <w:tcPr>
            <w:tcW w:type="dxa" w:w="19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VT-01</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Track page views, scroll depth, and time on page for all visitors</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VT-02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Capture UTM parameters and traffic source (Google, Facebook, direct, etc.)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VT-03</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Record device type, browser, and approximate location (city level)</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VT-04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Assign a unique anonymous ID to each visitor session via cookie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VT-05</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Identify returning visitors by matching cookie or email across sessions</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VT-06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Track specific click events: Get Quote, Contact Us, View Products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VT-07</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Record heatmap and scroll data per page via Microsoft Clarity or Hotjar</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VT-08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Flag high-intent visitors (e.g. visited pricing page 2+ times)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bl>
    <w:p>
      <w:pPr>
        <w:spacing w:after="0" w:before="200"/>
      </w:pPr>
      <w:r>
        <w:t xml:space="preserve"/>
      </w:r>
    </w:p>
    <w:p>
      <w:pPr>
        <w:pStyle w:val="Heading2"/>
        <w:spacing w:after="150" w:before="300"/>
      </w:pPr>
      <w:r>
        <w:rPr>
          <w:b/>
          <w:bCs/>
          <w:color w:val="2E7D52"/>
          <w:sz w:val="26"/>
          <w:szCs w:val="26"/>
        </w:rPr>
        <w:t xml:space="preserve">6.2 Lead Capture Module</w:t>
      </w:r>
    </w:p>
    <w:p>
      <w:pPr>
        <w:spacing w:after="80" w:before="80"/>
      </w:pPr>
      <w:r>
        <w:rPr>
          <w:color w:val="444444"/>
          <w:sz w:val="22"/>
          <w:szCs w:val="22"/>
        </w:rPr>
        <w:t xml:space="preserve">The application must provide multiple channels through which a visitor can become a known lead.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0"/>
        <w:gridCol w:w="192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 ID</w:t>
            </w:r>
          </w:p>
        </w:tc>
        <w:tc>
          <w:tcPr>
            <w:tcW w:type="dxa" w:w="6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c>
          <w:tcPr>
            <w:tcW w:type="dxa" w:w="19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LC-01</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Quote request form: Name, Email, Phone, Address, Energy usage, Message</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LC-02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Exit-intent pop-up: triggered when cursor moves to close tab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LC-03</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Timed pop-up: displayed after 30 seconds on site</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LC-04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Live chat widget embedded on all pages (Tidio or Intercom)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LC-05</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All form submissions must create a lead record in the CRM instantly</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LC-06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Chat conversations must be linked to CRM contact records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LC-07</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Leads captured via pop-up must be tagged with source = 'exit-intent'</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LC-08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Multi-step quote form to reduce friction (3 steps max)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bl>
    <w:p>
      <w:pPr>
        <w:spacing w:after="0" w:before="200"/>
      </w:pPr>
      <w:r>
        <w:t xml:space="preserve"/>
      </w:r>
    </w:p>
    <w:p>
      <w:pPr>
        <w:pStyle w:val="Heading2"/>
        <w:spacing w:after="150" w:before="300"/>
      </w:pPr>
      <w:r>
        <w:rPr>
          <w:b/>
          <w:bCs/>
          <w:color w:val="2E7D52"/>
          <w:sz w:val="26"/>
          <w:szCs w:val="26"/>
        </w:rPr>
        <w:t xml:space="preserve">6.3 CRM Integration Module</w:t>
      </w:r>
    </w:p>
    <w:p>
      <w:pPr>
        <w:spacing w:after="80" w:before="80"/>
      </w:pPr>
      <w:r>
        <w:rPr>
          <w:color w:val="444444"/>
          <w:sz w:val="22"/>
          <w:szCs w:val="22"/>
        </w:rPr>
        <w:t xml:space="preserve">The core CRM system is the single source of truth for all lead and contact data. HubSpot Free is the recommended platform, but the integration must be modular to support future CRM changes.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0"/>
        <w:gridCol w:w="192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 ID</w:t>
            </w:r>
          </w:p>
        </w:tc>
        <w:tc>
          <w:tcPr>
            <w:tcW w:type="dxa" w:w="6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c>
          <w:tcPr>
            <w:tcW w:type="dxa" w:w="19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CRM-01</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All lead data synced to CRM in real time via API or webhook</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Each lead record must include: source, pages visited, date, contact info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CRM-03</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Leads are automatically assigned to a sales pipeline stage on creation</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Pipeline stages: New Lead &gt; Contacted &gt; Qualified &gt; Proposal Sent &gt; Won/Lost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CRM-05</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Sales team can update pipeline stage from within the admin dashboard</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Admin can add notes, tasks, and follow-up reminders to each lead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CRM-07</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 contact records must be deduplicated by email address</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Support tagging leads by property type, region, and interest area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CRM-09</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API integration must use OAuth 2.0 and store tokens securely server-side</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bl>
    <w:p>
      <w:pPr>
        <w:spacing w:after="0" w:before="200"/>
      </w:pPr>
      <w:r>
        <w:t xml:space="preserve"/>
      </w:r>
    </w:p>
    <w:p>
      <w:pPr>
        <w:pStyle w:val="Heading2"/>
        <w:spacing w:after="150" w:before="300"/>
      </w:pPr>
      <w:r>
        <w:rPr>
          <w:b/>
          <w:bCs/>
          <w:color w:val="2E7D52"/>
          <w:sz w:val="26"/>
          <w:szCs w:val="26"/>
        </w:rPr>
        <w:t xml:space="preserve">6.4 Admin Dashboard Enhancements</w:t>
      </w:r>
    </w:p>
    <w:p>
      <w:pPr>
        <w:spacing w:after="80" w:before="80"/>
      </w:pPr>
      <w:r>
        <w:rPr>
          <w:color w:val="444444"/>
          <w:sz w:val="22"/>
          <w:szCs w:val="22"/>
        </w:rPr>
        <w:t xml:space="preserve">The existing admin dashboard must be enhanced to surface all visitor and CRM data in a single view, without requiring the admin to log into a separate CRM platform.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0"/>
        <w:gridCol w:w="192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 ID</w:t>
            </w:r>
          </w:p>
        </w:tc>
        <w:tc>
          <w:tcPr>
            <w:tcW w:type="dxa" w:w="6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c>
          <w:tcPr>
            <w:tcW w:type="dxa" w:w="19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AD-01</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Overview panel: total visitors today / week / month</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Live visitor feed: pages being viewed right now</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AD-03</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 inbox: all new leads listed with source, time, and contact info</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Kanban pipeline board: drag-and-drop leads between pipeline stages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AD-05</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 detail view: full activity history, pages visited, messages sent</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Alerts/notifications: new lead submitted — push notification or badge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AD-07</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Visitor geography map: show where site visitors are located</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Traffic source breakdown chart: Google / Facebook / Direct / Referral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AD-09</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Conversion funnel: visitors &gt; leads &gt; contacted &gt; won</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Export leads to CSV from the dashboard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r>
    </w:tbl>
    <w:p>
      <w:pPr>
        <w:spacing w:after="0" w:before="200"/>
      </w:pPr>
      <w:r>
        <w:t xml:space="preserve"/>
      </w:r>
    </w:p>
    <w:p>
      <w:pPr>
        <w:pStyle w:val="Heading2"/>
        <w:spacing w:after="150" w:before="300"/>
      </w:pPr>
      <w:r>
        <w:rPr>
          <w:b/>
          <w:bCs/>
          <w:color w:val="2E7D52"/>
          <w:sz w:val="26"/>
          <w:szCs w:val="26"/>
        </w:rPr>
        <w:t xml:space="preserve">6.5 Communication &amp; Automation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0"/>
        <w:gridCol w:w="192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 ID</w:t>
            </w:r>
          </w:p>
        </w:tc>
        <w:tc>
          <w:tcPr>
            <w:tcW w:type="dxa" w:w="6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c>
          <w:tcPr>
            <w:tcW w:type="dxa" w:w="19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CA-01</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Auto-send confirmation email to lead within 60 seconds of form submission</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Auto-notify sales team via email/Slack when a new lead is created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CA-03</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Follow-up email sequence: Day 1, Day 3, Day 7 if no response</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SMS notification to sales team for high-intent leads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CA-05</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Email templates must be editable by admin without developer access</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outbound emails must include unsubscribe link (GDPR compliance)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CA-07</w:t>
            </w:r>
          </w:p>
        </w:tc>
        <w:tc>
          <w:tcPr>
            <w:tcW w:type="dxa" w:w="6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Track email open rate and click rate per lead in the dashboard</w:t>
            </w:r>
          </w:p>
        </w:tc>
        <w:tc>
          <w:tcPr>
            <w:tcW w:type="dxa" w:w="19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Low</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Category</w:t>
            </w:r>
          </w:p>
        </w:tc>
        <w:tc>
          <w:tcPr>
            <w:tcW w:type="dxa" w:w="68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Performance</w:t>
            </w:r>
          </w:p>
        </w:tc>
        <w:tc>
          <w:tcPr>
            <w:tcW w:type="dxa" w:w="6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Tracking script must not increase page load time by more than 200ms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Privacy / GDPR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Cookie consent banner required before any tracking cookies are set</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Privacy / GDPR</w:t>
            </w:r>
          </w:p>
        </w:tc>
        <w:tc>
          <w:tcPr>
            <w:tcW w:type="dxa" w:w="6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All visitor data stored in EU region (Ireland/EU AWS/GCP zone)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Privacy / GDPR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Data retention policy: visitor data deleted after 24 months</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Privacy / GDPR</w:t>
            </w:r>
          </w:p>
        </w:tc>
        <w:tc>
          <w:tcPr>
            <w:tcW w:type="dxa" w:w="6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Users must be able to request data deletion (right to erasure)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API keys stored in server-side environment variables, never client-side</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Security</w:t>
            </w:r>
          </w:p>
        </w:tc>
        <w:tc>
          <w:tcPr>
            <w:tcW w:type="dxa" w:w="6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 API tokens encrypted at rest in the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Reliability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 sync must have retry logic — failed syncs retried up to 3 times</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Scalability</w:t>
            </w:r>
          </w:p>
        </w:tc>
        <w:tc>
          <w:tcPr>
            <w:tcW w:type="dxa" w:w="6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Architecture must support up to 10,000 unique visitors per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Accessibility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new UI components must meet WCAG 2.1 AA standard</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8. Technical Architecture</w:t>
      </w:r>
    </w:p>
    <w:p>
      <w:pPr>
        <w:pStyle w:val="Heading2"/>
        <w:spacing w:after="150" w:before="300"/>
      </w:pPr>
      <w:r>
        <w:rPr>
          <w:b/>
          <w:bCs/>
          <w:color w:val="2E7D52"/>
          <w:sz w:val="26"/>
          <w:szCs w:val="26"/>
        </w:rPr>
        <w:t xml:space="preserve">8.1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Layer</w:t>
            </w:r>
          </w:p>
        </w:tc>
        <w:tc>
          <w:tcPr>
            <w:tcW w:type="dxa" w:w="2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Component</w:t>
            </w:r>
          </w:p>
        </w:tc>
        <w:tc>
          <w:tcPr>
            <w:tcW w:type="dxa" w:w="22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Recommended Tool</w:t>
            </w:r>
          </w:p>
        </w:tc>
        <w:tc>
          <w:tcPr>
            <w:tcW w:type="dxa" w:w="31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Frontend Tracking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Page/click analytics</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Google Analytics 4</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Free, widely supported, GDPR-configurable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Frontend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Session recording &amp; heatmaps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Microsoft Clarity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Free, GDPR compliant, no sampling</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Lead Capture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Live chat widget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Tidio or Crisp</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Free tier, easy embed, CRM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Core CRM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HubSpot 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Free tier, REST API, pipeline included</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Automation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Email sequences</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HubSpot or Brevo</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Affordable, template editor,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Automation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SMS 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Twilio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Reliable API, pay-per-use pricing</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Integration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CRM connector</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Direct HubSpot API</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Real-time, reliable, no middleware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Fallback connector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Zapier / Make.com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No-code backup for edge cases</w:t>
            </w:r>
          </w:p>
        </w:tc>
      </w:tr>
    </w:tbl>
    <w:p>
      <w:pPr>
        <w:spacing w:after="0" w:before="200"/>
      </w:pPr>
      <w:r>
        <w:t xml:space="preserve"/>
      </w:r>
    </w:p>
    <w:p>
      <w:pPr>
        <w:pStyle w:val="Heading2"/>
        <w:spacing w:after="150" w:before="300"/>
      </w:pPr>
      <w:r>
        <w:rPr>
          <w:b/>
          <w:bCs/>
          <w:color w:val="2E7D52"/>
          <w:sz w:val="26"/>
          <w:szCs w:val="26"/>
        </w:rPr>
        <w:t xml:space="preserve">8.2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3B" w:sz="2"/>
              <w:left w:val="single" w:color="1B5E3B" w:sz="2"/>
              <w:bottom w:val="single" w:color="1B5E3B" w:sz="2"/>
              <w:right w:val="single" w:color="1B5E3B" w:sz="2"/>
            </w:tcBorders>
            <w:shd w:fill="E8F5EE" w:val="clear"/>
            <w:tcMar>
              <w:top w:type="dxa" w:w="120"/>
              <w:left w:type="dxa" w:w="180"/>
              <w:bottom w:type="dxa" w:w="120"/>
              <w:right w:type="dxa" w:w="180"/>
            </w:tcMar>
          </w:tcPr>
          <w:p>
            <w:r>
              <w:rPr>
                <w:b/>
                <w:bCs/>
                <w:color w:val="1B5E3B"/>
                <w:sz w:val="22"/>
                <w:szCs w:val="22"/>
              </w:rPr>
              <w:t xml:space="preserve">End-to-End Lead Flow</w:t>
            </w:r>
          </w:p>
          <w:p>
            <w:r>
              <w:rPr>
                <w:color w:val="444444"/>
                <w:sz w:val="20"/>
                <w:szCs w:val="20"/>
              </w:rPr>
              <w:t xml:space="preserve">1. Visitor arrives on SolarWeb (any page)
2. GDPR cookie banner shown — tracking fires on acceptance
3. GA4 + Clarity begin recording session anonymously
4. Visitor interacts with CTA (form, chat, or pop-up)
5. Form submission triggers POST request to SolarWeb backend
6. Backend validates data and calls HubSpot Contacts API
7. HubSpot creates Contact + Deal record in pipeline
8. Webhook fires back to SolarWeb admin dashboard
9. Admin dashboard displays new lead in real time
10. Automated email sent to lead; sales team notified via email/SMS</w:t>
            </w:r>
          </w:p>
        </w:tc>
      </w:tr>
    </w:tbl>
    <w:p>
      <w:pPr>
        <w:spacing w:after="0" w:before="200"/>
      </w:pPr>
      <w:r>
        <w:t xml:space="preserve"/>
      </w:r>
    </w:p>
    <w:p>
      <w:pPr>
        <w:pStyle w:val="Heading2"/>
        <w:spacing w:after="150" w:before="300"/>
      </w:pPr>
      <w:r>
        <w:rPr>
          <w:b/>
          <w:bCs/>
          <w:color w:val="2E7D52"/>
          <w:sz w:val="26"/>
          <w:szCs w:val="26"/>
        </w:rPr>
        <w:t xml:space="preserve">8.3 API Integration Approach</w:t>
      </w:r>
    </w:p>
    <w:p>
      <w:pPr>
        <w:pStyle w:val="ListParagraph"/>
        <w:numPr>
          <w:ilvl w:val="0"/>
          <w:numId w:val="2"/>
        </w:numPr>
        <w:spacing w:after="60" w:before="60"/>
      </w:pPr>
      <w:r>
        <w:rPr>
          <w:b w:val="false"/>
          <w:bCs w:val="false"/>
          <w:color w:val="333333"/>
          <w:sz w:val="22"/>
          <w:szCs w:val="22"/>
        </w:rPr>
        <w:t xml:space="preserve">Use HubSpot REST API v3 for Contacts, Deals, and Notes</w:t>
      </w:r>
    </w:p>
    <w:p>
      <w:pPr>
        <w:pStyle w:val="ListParagraph"/>
        <w:numPr>
          <w:ilvl w:val="0"/>
          <w:numId w:val="2"/>
        </w:numPr>
        <w:spacing w:after="60" w:before="60"/>
      </w:pPr>
      <w:r>
        <w:rPr>
          <w:b w:val="false"/>
          <w:bCs w:val="false"/>
          <w:color w:val="333333"/>
          <w:sz w:val="22"/>
          <w:szCs w:val="22"/>
        </w:rPr>
        <w:t xml:space="preserve">Authenticate via Private App Token (OAuth 2.0 recommended for production)</w:t>
      </w:r>
    </w:p>
    <w:p>
      <w:pPr>
        <w:pStyle w:val="ListParagraph"/>
        <w:numPr>
          <w:ilvl w:val="0"/>
          <w:numId w:val="2"/>
        </w:numPr>
        <w:spacing w:after="60" w:before="60"/>
      </w:pPr>
      <w:r>
        <w:rPr>
          <w:b w:val="false"/>
          <w:bCs w:val="false"/>
          <w:color w:val="333333"/>
          <w:sz w:val="22"/>
          <w:szCs w:val="22"/>
        </w:rPr>
        <w:t xml:space="preserve">All API calls made server-side — never expose keys to the browser</w:t>
      </w:r>
    </w:p>
    <w:p>
      <w:pPr>
        <w:pStyle w:val="ListParagraph"/>
        <w:numPr>
          <w:ilvl w:val="0"/>
          <w:numId w:val="2"/>
        </w:numPr>
        <w:spacing w:after="60" w:before="60"/>
      </w:pPr>
      <w:r>
        <w:rPr>
          <w:b w:val="false"/>
          <w:bCs w:val="false"/>
          <w:color w:val="333333"/>
          <w:sz w:val="22"/>
          <w:szCs w:val="22"/>
        </w:rPr>
        <w:t xml:space="preserve">Implement idempotent writes — use email as unique key to prevent duplicates</w:t>
      </w:r>
    </w:p>
    <w:p>
      <w:pPr>
        <w:pStyle w:val="ListParagraph"/>
        <w:numPr>
          <w:ilvl w:val="0"/>
          <w:numId w:val="2"/>
        </w:numPr>
        <w:spacing w:after="60" w:before="60"/>
      </w:pPr>
      <w:r>
        <w:rPr>
          <w:b w:val="false"/>
          <w:bCs w:val="false"/>
          <w:color w:val="333333"/>
          <w:sz w:val="22"/>
          <w:szCs w:val="22"/>
        </w:rPr>
        <w:t xml:space="preserve">Sync visitor session ID from GA4 to HubSpot contact property for cross-referencing</w:t>
      </w:r>
    </w:p>
    <w:p>
      <w:pPr>
        <w:spacing w:after="0" w:before="200"/>
      </w:pPr>
      <w:r>
        <w:t xml:space="preserve"/>
      </w:r>
    </w:p>
    <w:p>
      <w:pPr>
        <w:pStyle w:val="Heading1"/>
        <w:pBdr>
          <w:bottom w:val="single" w:color="1B5E3B" w:sz="4" w:space="4"/>
        </w:pBdr>
        <w:spacing w:after="200" w:before="400"/>
      </w:pPr>
      <w:r>
        <w:rPr>
          <w:b/>
          <w:bCs/>
          <w:color w:val="1B5E3B"/>
          <w:sz w:val="32"/>
          <w:szCs w:val="32"/>
        </w:rPr>
        <w:t xml:space="preserve">9.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60"/>
        <w:gridCol w:w="2800"/>
      </w:tblGrid>
      <w:tr>
        <w:tc>
          <w:tcPr>
            <w:tcW w:type="dxa" w:w="2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Phase</w:t>
            </w:r>
          </w:p>
        </w:tc>
        <w:tc>
          <w:tcPr>
            <w:tcW w:type="dxa" w:w="30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Scope</w:t>
            </w:r>
          </w:p>
        </w:tc>
        <w:tc>
          <w:tcPr>
            <w:tcW w:type="dxa" w:w="15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Duration</w:t>
            </w:r>
          </w:p>
        </w:tc>
        <w:tc>
          <w:tcPr>
            <w:tcW w:type="dxa" w:w="28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Phase 1 — Foundation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GA4 + Clarity setup, GDPR banner, enhanced quote form</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2 weeks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Visitor tracking live, cookie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Phase 2 — CRM 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HubSpot integration, lead sync, admin lead inbox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3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leads auto-synced to CRM, admin inbox</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Phase 3 — Pipeline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Kanban board, lead detail view, pipeline stages</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2 weeks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Full pipeline management in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Phase 4 —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Auto emails, sales alerts, follow-up sequences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Automated comms, email templates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Phase 5 — Advanced</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Live chat, exit-intent pop-up, visitor map, analytics charts</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3 weeks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Full CRM feature set complete</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200"/>
        <w:gridCol w:w="4320"/>
      </w:tblGrid>
      <w:tr>
        <w:tc>
          <w:tcPr>
            <w:tcW w:type="dxa" w:w="24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Risk</w:t>
            </w:r>
          </w:p>
        </w:tc>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Likelihood</w:t>
            </w:r>
          </w:p>
        </w:tc>
        <w:tc>
          <w:tcPr>
            <w:tcW w:type="dxa" w:w="12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Impact</w:t>
            </w:r>
          </w:p>
        </w:tc>
        <w:tc>
          <w:tcPr>
            <w:tcW w:type="dxa" w:w="432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GDPR non-compliance with tracking</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c>
          <w:tcPr>
            <w:tcW w:type="dxa" w:w="43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Implement consent-gated tracking; legal review before go-live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CRM API rate limits affecting lead sync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Implement queue + retry logic; batch non-urgent writes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Visitor tracking slowing down site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Medium</w:t>
            </w:r>
          </w:p>
        </w:tc>
        <w:tc>
          <w:tcPr>
            <w:tcW w:type="dxa" w:w="43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Load scripts async; test with Lighthouse before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HubSpot free tier limitations hit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Monitor usage; budget for Starter plan upgrade if needed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Admin team not adopting new dashboard</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High</w:t>
            </w:r>
          </w:p>
        </w:tc>
        <w:tc>
          <w:tcPr>
            <w:tcW w:type="dxa" w:w="43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Involve admin team in UAT; provide training and onboarding</w:t>
            </w:r>
          </w:p>
        </w:tc>
      </w:tr>
    </w:tbl>
    <w:p>
      <w:pPr>
        <w:spacing w:after="0" w:before="200"/>
      </w:pPr>
      <w:r>
        <w:t xml:space="preserve"/>
      </w:r>
    </w:p>
    <w:p>
      <w:pPr>
        <w:pStyle w:val="Heading1"/>
        <w:pBdr>
          <w:bottom w:val="single" w:color="1B5E3B" w:sz="4" w:space="4"/>
        </w:pBdr>
        <w:spacing w:after="200" w:before="400"/>
      </w:pPr>
      <w:r>
        <w:rPr>
          <w:b/>
          <w:bCs/>
          <w:color w:val="1B5E3B"/>
          <w:sz w:val="32"/>
          <w:szCs w:val="32"/>
        </w:rPr>
        <w:t xml:space="preserve">11. Dependencies</w:t>
      </w:r>
    </w:p>
    <w:p>
      <w:pPr>
        <w:pStyle w:val="ListParagraph"/>
        <w:numPr>
          <w:ilvl w:val="0"/>
          <w:numId w:val="2"/>
        </w:numPr>
        <w:spacing w:after="60" w:before="60"/>
      </w:pPr>
      <w:r>
        <w:rPr>
          <w:b w:val="false"/>
          <w:bCs w:val="false"/>
          <w:color w:val="333333"/>
          <w:sz w:val="22"/>
          <w:szCs w:val="22"/>
        </w:rPr>
        <w:t xml:space="preserve">HubSpot account created and API Private App Token generated before Phase 2</w:t>
      </w:r>
    </w:p>
    <w:p>
      <w:pPr>
        <w:pStyle w:val="ListParagraph"/>
        <w:numPr>
          <w:ilvl w:val="0"/>
          <w:numId w:val="2"/>
        </w:numPr>
        <w:spacing w:after="60" w:before="60"/>
      </w:pPr>
      <w:r>
        <w:rPr>
          <w:b w:val="false"/>
          <w:bCs w:val="false"/>
          <w:color w:val="333333"/>
          <w:sz w:val="22"/>
          <w:szCs w:val="22"/>
        </w:rPr>
        <w:t xml:space="preserve">GDPR cookie consent legal text reviewed by legal counsel before Phase 1 launch</w:t>
      </w:r>
    </w:p>
    <w:p>
      <w:pPr>
        <w:pStyle w:val="ListParagraph"/>
        <w:numPr>
          <w:ilvl w:val="0"/>
          <w:numId w:val="2"/>
        </w:numPr>
        <w:spacing w:after="60" w:before="60"/>
      </w:pPr>
      <w:r>
        <w:rPr>
          <w:b w:val="false"/>
          <w:bCs w:val="false"/>
          <w:color w:val="333333"/>
          <w:sz w:val="22"/>
          <w:szCs w:val="22"/>
        </w:rPr>
        <w:t xml:space="preserve">Google Analytics 4 property created and measurement ID provided to development team</w:t>
      </w:r>
    </w:p>
    <w:p>
      <w:pPr>
        <w:pStyle w:val="ListParagraph"/>
        <w:numPr>
          <w:ilvl w:val="0"/>
          <w:numId w:val="2"/>
        </w:numPr>
        <w:spacing w:after="60" w:before="60"/>
      </w:pPr>
      <w:r>
        <w:rPr>
          <w:b w:val="false"/>
          <w:bCs w:val="false"/>
          <w:color w:val="333333"/>
          <w:sz w:val="22"/>
          <w:szCs w:val="22"/>
        </w:rPr>
        <w:t xml:space="preserve">Existing admin dashboard codebase access granted to integration developers</w:t>
      </w:r>
    </w:p>
    <w:p>
      <w:pPr>
        <w:pStyle w:val="ListParagraph"/>
        <w:numPr>
          <w:ilvl w:val="0"/>
          <w:numId w:val="2"/>
        </w:numPr>
        <w:spacing w:after="60" w:before="60"/>
      </w:pPr>
      <w:r>
        <w:rPr>
          <w:b w:val="false"/>
          <w:bCs w:val="false"/>
          <w:color w:val="333333"/>
          <w:sz w:val="22"/>
          <w:szCs w:val="22"/>
        </w:rPr>
        <w:t xml:space="preserve">Email sending domain (e.g. noreply@solarweb.ie) configured with SPF/DKIM records</w:t>
      </w:r>
    </w:p>
    <w:p>
      <w:pPr>
        <w:spacing w:after="0" w:before="200"/>
      </w:pPr>
      <w:r>
        <w:t xml:space="preserve"/>
      </w:r>
    </w:p>
    <w:p>
      <w:pPr>
        <w:pStyle w:val="Heading1"/>
        <w:pBdr>
          <w:bottom w:val="single" w:color="1B5E3B" w:sz="4" w:space="4"/>
        </w:pBdr>
        <w:spacing w:after="200" w:before="400"/>
      </w:pPr>
      <w:r>
        <w:rPr>
          <w:b/>
          <w:bCs/>
          <w:color w:val="1B5E3B"/>
          <w:sz w:val="32"/>
          <w:szCs w:val="32"/>
        </w:rPr>
        <w:t xml:space="preserve">12. Acceptance Criteria</w:t>
      </w:r>
    </w:p>
    <w:p>
      <w:pPr>
        <w:spacing w:after="80" w:before="80"/>
      </w:pPr>
      <w:r>
        <w:rPr>
          <w:color w:val="444444"/>
          <w:sz w:val="22"/>
          <w:szCs w:val="22"/>
        </w:rPr>
        <w:t xml:space="preserve">The CRM integration will be considered complete and accepted when all of the following conditions are met:</w:t>
      </w:r>
    </w:p>
    <w:p>
      <w:pPr>
        <w:spacing w:after="0" w:before="100"/>
      </w:pPr>
      <w:r>
        <w:t xml:space="preserve"/>
      </w:r>
    </w:p>
    <w:p>
      <w:pPr>
        <w:pStyle w:val="ListParagraph"/>
        <w:numPr>
          <w:ilvl w:val="0"/>
          <w:numId w:val="3"/>
        </w:numPr>
        <w:spacing w:after="60" w:before="60"/>
      </w:pPr>
      <w:r>
        <w:rPr>
          <w:color w:val="333333"/>
          <w:sz w:val="22"/>
          <w:szCs w:val="22"/>
        </w:rPr>
        <w:t xml:space="preserve">A test visitor session is tracked end-to-end from page load to CRM contact creation</w:t>
      </w:r>
    </w:p>
    <w:p>
      <w:pPr>
        <w:pStyle w:val="ListParagraph"/>
        <w:numPr>
          <w:ilvl w:val="0"/>
          <w:numId w:val="3"/>
        </w:numPr>
        <w:spacing w:after="60" w:before="60"/>
      </w:pPr>
      <w:r>
        <w:rPr>
          <w:color w:val="333333"/>
          <w:sz w:val="22"/>
          <w:szCs w:val="22"/>
        </w:rPr>
        <w:t xml:space="preserve">A form submission creates a lead in HubSpot within 5 seconds</w:t>
      </w:r>
    </w:p>
    <w:p>
      <w:pPr>
        <w:pStyle w:val="ListParagraph"/>
        <w:numPr>
          <w:ilvl w:val="0"/>
          <w:numId w:val="3"/>
        </w:numPr>
        <w:spacing w:after="60" w:before="60"/>
      </w:pPr>
      <w:r>
        <w:rPr>
          <w:color w:val="333333"/>
          <w:sz w:val="22"/>
          <w:szCs w:val="22"/>
        </w:rPr>
        <w:t xml:space="preserve">The admin dashboard displays the new lead without page refresh</w:t>
      </w:r>
    </w:p>
    <w:p>
      <w:pPr>
        <w:pStyle w:val="ListParagraph"/>
        <w:numPr>
          <w:ilvl w:val="0"/>
          <w:numId w:val="3"/>
        </w:numPr>
        <w:spacing w:after="60" w:before="60"/>
      </w:pPr>
      <w:r>
        <w:rPr>
          <w:color w:val="333333"/>
          <w:sz w:val="22"/>
          <w:szCs w:val="22"/>
        </w:rPr>
        <w:t xml:space="preserve">An automated confirmation email is received by the test lead within 60 seconds</w:t>
      </w:r>
    </w:p>
    <w:p>
      <w:pPr>
        <w:pStyle w:val="ListParagraph"/>
        <w:numPr>
          <w:ilvl w:val="0"/>
          <w:numId w:val="3"/>
        </w:numPr>
        <w:spacing w:after="60" w:before="60"/>
      </w:pPr>
      <w:r>
        <w:rPr>
          <w:color w:val="333333"/>
          <w:sz w:val="22"/>
          <w:szCs w:val="22"/>
        </w:rPr>
        <w:t xml:space="preserve">The sales team notification (email or SMS) is received within 2 minutes</w:t>
      </w:r>
    </w:p>
    <w:p>
      <w:pPr>
        <w:pStyle w:val="ListParagraph"/>
        <w:numPr>
          <w:ilvl w:val="0"/>
          <w:numId w:val="3"/>
        </w:numPr>
        <w:spacing w:after="60" w:before="60"/>
      </w:pPr>
      <w:r>
        <w:rPr>
          <w:color w:val="333333"/>
          <w:sz w:val="22"/>
          <w:szCs w:val="22"/>
        </w:rPr>
        <w:t xml:space="preserve">Pipeline stages are correctly updated when dragged in the Kanban board</w:t>
      </w:r>
    </w:p>
    <w:p>
      <w:pPr>
        <w:pStyle w:val="ListParagraph"/>
        <w:numPr>
          <w:ilvl w:val="0"/>
          <w:numId w:val="3"/>
        </w:numPr>
        <w:spacing w:after="60" w:before="60"/>
      </w:pPr>
      <w:r>
        <w:rPr>
          <w:color w:val="333333"/>
          <w:sz w:val="22"/>
          <w:szCs w:val="22"/>
        </w:rPr>
        <w:t xml:space="preserve">GDPR banner blocks all tracking until the user clicks Accept</w:t>
      </w:r>
    </w:p>
    <w:p>
      <w:pPr>
        <w:pStyle w:val="ListParagraph"/>
        <w:numPr>
          <w:ilvl w:val="0"/>
          <w:numId w:val="3"/>
        </w:numPr>
        <w:spacing w:after="60" w:before="60"/>
      </w:pPr>
      <w:r>
        <w:rPr>
          <w:color w:val="333333"/>
          <w:sz w:val="22"/>
          <w:szCs w:val="22"/>
        </w:rPr>
        <w:t xml:space="preserve">All new UI components pass WCAG 2.1 AA automated checks</w:t>
      </w:r>
    </w:p>
    <w:p>
      <w:pPr>
        <w:pStyle w:val="ListParagraph"/>
        <w:numPr>
          <w:ilvl w:val="0"/>
          <w:numId w:val="3"/>
        </w:numPr>
        <w:spacing w:after="60" w:before="60"/>
      </w:pPr>
      <w:r>
        <w:rPr>
          <w:color w:val="333333"/>
          <w:sz w:val="22"/>
          <w:szCs w:val="22"/>
        </w:rPr>
        <w:t xml:space="preserve">Page load score on Lighthouse does not drop below 80 after tracking scripts added</w:t>
      </w:r>
    </w:p>
    <w:p>
      <w:pPr>
        <w:pStyle w:val="ListParagraph"/>
        <w:numPr>
          <w:ilvl w:val="0"/>
          <w:numId w:val="3"/>
        </w:numPr>
        <w:spacing w:after="60" w:before="60"/>
      </w:pPr>
      <w:r>
        <w:rPr>
          <w:color w:val="333333"/>
          <w:sz w:val="22"/>
          <w:szCs w:val="22"/>
        </w:rPr>
        <w:t xml:space="preserve">User Acceptance Testing signed off by at least 2 admin team members</w:t>
      </w:r>
    </w:p>
    <w:p>
      <w:pPr>
        <w:spacing w:after="0" w:before="200"/>
      </w:pPr>
      <w:r>
        <w:t xml:space="preserve"/>
      </w:r>
    </w:p>
    <w:p>
      <w:pPr>
        <w:pStyle w:val="Heading1"/>
        <w:pBdr>
          <w:bottom w:val="single" w:color="1B5E3B" w:sz="4" w:space="4"/>
        </w:pBdr>
        <w:spacing w:after="200" w:before="400"/>
      </w:pPr>
      <w:r>
        <w:rPr>
          <w:b/>
          <w:bCs/>
          <w:color w:val="1B5E3B"/>
          <w:sz w:val="32"/>
          <w:szCs w:val="32"/>
        </w:rPr>
        <w:t xml:space="preserve">13. Appendix</w:t>
      </w:r>
    </w:p>
    <w:p>
      <w:pPr>
        <w:pStyle w:val="Heading2"/>
        <w:spacing w:after="150" w:before="300"/>
      </w:pPr>
      <w:r>
        <w:rPr>
          <w:b/>
          <w:bCs/>
          <w:color w:val="2E7D52"/>
          <w:sz w:val="26"/>
          <w:szCs w:val="26"/>
        </w:rPr>
        <w:t xml:space="preserve">13.1 Recommended CRM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400"/>
        <w:gridCol w:w="1400"/>
        <w:gridCol w:w="1960"/>
        <w:gridCol w:w="1440"/>
      </w:tblGrid>
      <w:tr>
        <w:tc>
          <w:tcPr>
            <w:tcW w:type="dxa" w:w="16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CRM</w:t>
            </w:r>
          </w:p>
        </w:tc>
        <w:tc>
          <w:tcPr>
            <w:tcW w:type="dxa" w:w="15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Free Plan</w:t>
            </w:r>
          </w:p>
        </w:tc>
        <w:tc>
          <w:tcPr>
            <w:tcW w:type="dxa" w:w="14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Pipeline</w:t>
            </w:r>
          </w:p>
        </w:tc>
        <w:tc>
          <w:tcPr>
            <w:tcW w:type="dxa" w:w="14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API Quality</w:t>
            </w:r>
          </w:p>
        </w:tc>
        <w:tc>
          <w:tcPr>
            <w:tcW w:type="dxa" w:w="196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Best For</w:t>
            </w:r>
          </w:p>
        </w:tc>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Recommended</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HubSpot</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Yes (generous)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Excellent</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SMBs, all-in-one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 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Zoho CRM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Yes (limited)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Good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Budget-conscious teams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Alternative</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Pipedrive</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No (trial only)</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Good</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Sales-focused teams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If pipeline is 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Salesforce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Excellent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Enterprise scale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Future consideration</w:t>
            </w:r>
          </w:p>
        </w:tc>
      </w:tr>
    </w:tbl>
    <w:p>
      <w:pPr>
        <w:spacing w:after="0" w:before="200"/>
      </w:pPr>
      <w:r>
        <w:t xml:space="preserve"/>
      </w:r>
    </w:p>
    <w:p>
      <w:pPr>
        <w:pStyle w:val="Heading2"/>
        <w:spacing w:after="150" w:before="300"/>
      </w:pPr>
      <w:r>
        <w:rPr>
          <w:b/>
          <w:bCs/>
          <w:color w:val="2E7D52"/>
          <w:sz w:val="26"/>
          <w:szCs w:val="26"/>
        </w:rPr>
        <w:t xml:space="preserve">13.2 Key GDPR Requirements for Visitor Tracking</w:t>
      </w:r>
    </w:p>
    <w:p>
      <w:pPr>
        <w:pStyle w:val="ListParagraph"/>
        <w:numPr>
          <w:ilvl w:val="0"/>
          <w:numId w:val="2"/>
        </w:numPr>
        <w:spacing w:after="60" w:before="60"/>
      </w:pPr>
      <w:r>
        <w:rPr>
          <w:b w:val="false"/>
          <w:bCs w:val="false"/>
          <w:color w:val="333333"/>
          <w:sz w:val="22"/>
          <w:szCs w:val="22"/>
        </w:rPr>
        <w:t xml:space="preserve">Lawful basis for tracking must be explicit consent (not legitimate interest for marketing cookies)</w:t>
      </w:r>
    </w:p>
    <w:p>
      <w:pPr>
        <w:pStyle w:val="ListParagraph"/>
        <w:numPr>
          <w:ilvl w:val="0"/>
          <w:numId w:val="2"/>
        </w:numPr>
        <w:spacing w:after="60" w:before="60"/>
      </w:pPr>
      <w:r>
        <w:rPr>
          <w:b w:val="false"/>
          <w:bCs w:val="false"/>
          <w:color w:val="333333"/>
          <w:sz w:val="22"/>
          <w:szCs w:val="22"/>
        </w:rPr>
        <w:t xml:space="preserve">Cookie consent must be granular: analytics vs marketing vs functional</w:t>
      </w:r>
    </w:p>
    <w:p>
      <w:pPr>
        <w:pStyle w:val="ListParagraph"/>
        <w:numPr>
          <w:ilvl w:val="0"/>
          <w:numId w:val="2"/>
        </w:numPr>
        <w:spacing w:after="60" w:before="60"/>
      </w:pPr>
      <w:r>
        <w:rPr>
          <w:b w:val="false"/>
          <w:bCs w:val="false"/>
          <w:color w:val="333333"/>
          <w:sz w:val="22"/>
          <w:szCs w:val="22"/>
        </w:rPr>
        <w:t xml:space="preserve">No pre-ticked boxes — consent must be active, not passive</w:t>
      </w:r>
    </w:p>
    <w:p>
      <w:pPr>
        <w:pStyle w:val="ListParagraph"/>
        <w:numPr>
          <w:ilvl w:val="0"/>
          <w:numId w:val="2"/>
        </w:numPr>
        <w:spacing w:after="60" w:before="60"/>
      </w:pPr>
      <w:r>
        <w:rPr>
          <w:b w:val="false"/>
          <w:bCs w:val="false"/>
          <w:color w:val="333333"/>
          <w:sz w:val="22"/>
          <w:szCs w:val="22"/>
        </w:rPr>
        <w:t xml:space="preserve">Users must be able to withdraw consent as easily as they gave it</w:t>
      </w:r>
    </w:p>
    <w:p>
      <w:pPr>
        <w:pStyle w:val="ListParagraph"/>
        <w:numPr>
          <w:ilvl w:val="0"/>
          <w:numId w:val="2"/>
        </w:numPr>
        <w:spacing w:after="60" w:before="60"/>
      </w:pPr>
      <w:r>
        <w:rPr>
          <w:b w:val="false"/>
          <w:bCs w:val="false"/>
          <w:color w:val="333333"/>
          <w:sz w:val="22"/>
          <w:szCs w:val="22"/>
        </w:rPr>
        <w:t xml:space="preserve">IP addresses are personal data under GDPR — must be anonymised in GA4</w:t>
      </w:r>
    </w:p>
    <w:p>
      <w:pPr>
        <w:pStyle w:val="ListParagraph"/>
        <w:numPr>
          <w:ilvl w:val="0"/>
          <w:numId w:val="2"/>
        </w:numPr>
        <w:spacing w:after="60" w:before="60"/>
      </w:pPr>
      <w:r>
        <w:rPr>
          <w:b w:val="false"/>
          <w:bCs w:val="false"/>
          <w:color w:val="333333"/>
          <w:sz w:val="22"/>
          <w:szCs w:val="22"/>
        </w:rPr>
        <w:t xml:space="preserve">Data processing agreement (DPA) must be signed with HubSpot and Google</w:t>
      </w:r>
    </w:p>
    <w:p>
      <w:pPr>
        <w:spacing w:after="0" w:before="200"/>
      </w:pPr>
      <w:r>
        <w:t xml:space="preserve"/>
      </w:r>
    </w:p>
    <w:p>
      <w:pPr>
        <w:pStyle w:val="Heading2"/>
        <w:spacing w:after="150" w:before="300"/>
      </w:pPr>
      <w:r>
        <w:rPr>
          <w:b/>
          <w:bCs/>
          <w:color w:val="2E7D52"/>
          <w:sz w:val="26"/>
          <w:szCs w:val="26"/>
        </w:rPr>
        <w:t xml:space="preserve">13.3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Version</w:t>
            </w:r>
          </w:p>
        </w:tc>
        <w:tc>
          <w:tcPr>
            <w:tcW w:type="dxa" w:w="144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Date</w:t>
            </w:r>
          </w:p>
        </w:tc>
        <w:tc>
          <w:tcPr>
            <w:tcW w:type="dxa" w:w="288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Author</w:t>
            </w:r>
          </w:p>
        </w:tc>
        <w:tc>
          <w:tcPr>
            <w:tcW w:type="dxa" w:w="3600"/>
            <w:tcBorders>
              <w:top w:val="single" w:color="1B5E3B" w:sz="2"/>
              <w:left w:val="single" w:color="1B5E3B" w:sz="2"/>
              <w:bottom w:val="single" w:color="1B5E3B" w:sz="2"/>
              <w:right w:val="single" w:color="1B5E3B" w:sz="2"/>
            </w:tcBorders>
            <w:shd w:fill="1B5E3B" w:val="clear"/>
            <w:tcMar>
              <w:top w:type="dxa" w:w="100"/>
              <w:left w:type="dxa" w:w="120"/>
              <w:bottom w:type="dxa" w:w="100"/>
              <w:right w:type="dxa" w:w="120"/>
            </w:tcMar>
          </w:tcPr>
          <w:p>
            <w:r>
              <w:rPr>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v0.1</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May 2026</w:t>
            </w:r>
          </w:p>
        </w:tc>
        <w:tc>
          <w:tcPr>
            <w:tcW w:type="dxa" w:w="28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Product Team</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color w:val="333333"/>
                <w:sz w:val="20"/>
                <w:szCs w:val="20"/>
              </w:rPr>
              <w:t xml:space="preserve">Initial draft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May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Product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Full PRD — ready for review</w:t>
            </w:r>
          </w:p>
        </w:tc>
      </w:tr>
    </w:tbl>
    <w:p>
      <w:pPr>
        <w:spacing w:after="0" w:before="200"/>
      </w:pPr>
      <w:r>
        <w:t xml:space="preserve"/>
      </w:r>
    </w:p>
    <w:p>
      <w:pPr>
        <w:spacing w:before="400"/>
        <w:jc w:val="center"/>
      </w:pPr>
      <w:r>
        <w:rPr>
          <w:color w:val="88888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3B" w:sz="4" w:space="4"/>
      </w:pBdr>
      <w:spacing w:before="100"/>
    </w:pPr>
    <w:r>
      <w:rPr>
        <w:color w:val="888888"/>
        <w:sz w:val="18"/>
        <w:szCs w:val="18"/>
      </w:rPr>
      <w:t xml:space="preserve">CONFIDENTIAL — SolarWeb Internal Use Only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4" w:space="4"/>
      </w:pBdr>
      <w:spacing w:after="100"/>
    </w:pPr>
    <w:r>
      <w:rPr>
        <w:b/>
        <w:bCs/>
        <w:color w:val="1B5E3B"/>
        <w:sz w:val="20"/>
        <w:szCs w:val="20"/>
      </w:rPr>
      <w:t xml:space="preserve">SolarWeb CRM Integration</w:t>
    </w:r>
    <w:r>
      <w:rPr>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3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D5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2026-05-31T22:34:56.704Z</dcterms:created>
  <dcterms:modified xsi:type="dcterms:W3CDTF">2026-05-31T22:34:56.704Z</dcterms:modified>
</cp:coreProperties>
</file>

<file path=docProps/custom.xml><?xml version="1.0" encoding="utf-8"?>
<Properties xmlns="http://schemas.openxmlformats.org/officeDocument/2006/custom-properties" xmlns:vt="http://schemas.openxmlformats.org/officeDocument/2006/docPropsVTypes"/>
</file>