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PRODUCT MANAGER | ECOMMERCE, CONVERSION &amp; CUSTOMER JOURNEYS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D2C eCommerce and B2B/B2C digital products, owning roadmaps and end-to-end delivery from discovery and requirements through UX, development, QA, launch, measurement, and continuous optimization. Hands-on experience spans customer-facing web flows, checkout, payments, subscriptions, fulfillment, service, suppliers, and post-purchase operations. Uses GA4, Firebase, customer feedback, sales trends, and operational data to identify friction and improve conversion journeys while coordinating Engineering, Design, Data, Marketing, Operations, and external partners.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branded and verified caller identity experiences within CallApp's global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activation, subscription, payment, and customer-facing web journeys; translate needs into PRDs, UX flows, user stories, acceptance criteria, and prioritized backlogs.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and business needs into PRDs, UX flows, user stories, acceptance criteria, edge cases, and prioritized backlogs using Jira and Figma.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friction and prioritize measurable journey improvements.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Shape monetization through pricing, subscription logic, activation, and payment-related journeys; led integrations with Green Invoice, Isracard, PayMe, and CRM systems.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priorities, tradeoffs, delivery, launch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storefront, customer journey, suppliers, fulfillment, service,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user behavior, sales trends, and operational data to improve product discovery, purchase journeys, conversion,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packaging, payment-processing, and credit-card vendors across the complete customer journey and daily eCommerce operation.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eCommerce Product: </w:t>
      </w:r>
      <w:r w:rsidRPr="00455873">
        <w:rPr>
          <w:color w:val="1E1E1E"/>
          <w:sz w:val="20"/>
          <w:szCs w:val="20"/>
        </w:rPr>
        <w:t>DTC/B2C, strategy, roadmaps, discovery, PRDs, customer journeys, checkout, payments, fulfillment,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Conversion, UX &amp; Data: </w:t>
      </w:r>
      <w:r w:rsidRPr="00455873">
        <w:rPr>
          <w:color w:val="1E1E1E"/>
          <w:sz w:val="20"/>
          <w:szCs w:val="20"/>
        </w:rPr>
        <w:t>GA4, Firebase, funnels, customer feedback, user behavior, market research, Figma, Jira and KPIs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Cross-functional</w:t>
      </w:r>
      <w:r>
        <w:rPr>
          <w:b/>
          <w:color w:val="1F4E79"/>
          <w:sz w:val="20"/>
          <w:szCs w:val="20"/>
        </w:rPr>
        <w:t xml:space="preserve"> Leadership: </w:t>
      </w:r>
      <w:r>
        <w:rPr>
          <w:color w:val="1E1E1E"/>
          <w:sz w:val="20"/>
          <w:szCs w:val="20"/>
        </w:rPr>
        <w:t>Engineering, Design, Data, Marketing, Operations and vendor alignment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