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AI-ASSISTED B2B PRODUCTS &amp; COMPLEX WORKFLOWS</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turning complex user, business, and operational problems into focused product plans, roadmaps, requirements, UX flows, and shipped digital experiences. Leads B2B SaaS product work from discovery through launch, measurement, and iteration while collaborating closely with Engineering, UX, QA, Data, and business stakeholders. Uses AI tools for research, option exploration, PRD development, feature simulation, working prototypes, and technical feasibility validation. Brings strong learning agility, analytical judgment, founder/operator experience, and an Industrial Engineering background suited to unfamiliar, data-rich domains.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strategy, roadmap, and end-to-end delivery for a B2B SaaS product enabling businesses and individuals to establish trusted, verified caller identity.</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complex user, business, Support, Sales, and operational needs into focused product plans, PRDs, user stories, UX flows, acceptance criteria, and prioritized work.</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Partner with Engineering, UX, QA, Data, Marketing, Operations, senior stakeholders, and vendors to move initiatives from discovery and definition through launch and iteration.</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support signals, defects, market research, and competitive analysis to identify friction, define priorities, and evaluate outcomes.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integrations with Green Invoice, Isracard, PayMe, and CRM systems, working through technical documentation, data flows, dependencies, end-to-end validation,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to research unfamiliar domains, explore UX and solution options, draft documentation, build prototypes, and validate technical feasibility.</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turning a market need into a digital platform, customer journey, operating model, supplier network, and service-delivery capability.</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Learned directly from customers, user behavior, sales, service, and operational data to identify recurring friction, prioritize improvements, and refine product direction.</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across UX, delivery, acceptance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Balanced multiple initiatives across product, operations, suppliers, staffing, marketing, payments, fulfillment, and budget in a fast-moving entrepreneurial environment.</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Product &amp; Discovery: </w:t>
      </w:r>
      <w:r w:rsidRPr="00455873">
        <w:rPr>
          <w:color w:val="1E1E1E"/>
          <w:sz w:val="20"/>
          <w:szCs w:val="20"/>
        </w:rPr>
        <w:t>B2B products, strategy, roadmaps, customer needs, PRDs, user stories, UX flows, acceptance criteria, prioritization,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Data &amp; Technical: </w:t>
      </w:r>
      <w:r w:rsidRPr="00455873">
        <w:rPr>
          <w:color w:val="1E1E1E"/>
          <w:sz w:val="20"/>
          <w:szCs w:val="20"/>
        </w:rPr>
        <w:t>GA4, Firebase, funnels, APIs, integrations, analytical reporting, basic SQL, JavaScript, full-stack foundations, Jira, Figma</w:t>
      </w:r>
    </w:p>
    <w:p w14:paraId="789B73F3" w14:textId="77777777" w:rsidR="003B0747" w:rsidRDefault="00000000">
      <w:pPr>
        <w:spacing w:after="7" w:line="250" w:lineRule="auto"/>
      </w:pPr>
      <w:r w:rsidRPr="00455873">
        <w:rPr>
          <w:b/>
          <w:color w:val="1F4E79"/>
          <w:sz w:val="20"/>
          <w:szCs w:val="20"/>
        </w:rPr>
        <w:t>AI, Learning</w:t>
      </w:r>
      <w:r>
        <w:rPr>
          <w:b/>
          <w:color w:val="1F4E79"/>
          <w:sz w:val="20"/>
          <w:szCs w:val="20"/>
        </w:rPr>
        <w:t xml:space="preserve"> &amp; Languages: </w:t>
      </w:r>
      <w:r>
        <w:rPr>
          <w:color w:val="1E1E1E"/>
          <w:sz w:val="20"/>
          <w:szCs w:val="20"/>
        </w:rPr>
        <w:t>Claude, ChatGPT, Cursor, Codex, prototyping, technical feasibility,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