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spacing w:after="14" w:line="240" w:lineRule="auto"/>
        <w:jc w:val="center"/>
      </w:pPr>
      <w:r>
        <w:rPr>
          <w:b/>
          <w:color w:val="1F4E79"/>
          <w:sz w:val="37"/>
          <w:szCs w:val="37"/>
        </w:rPr>
        <w:t>NIR SHVARCHBERG</w:t>
      </w:r>
    </w:p>
    <w:p w14:paraId="20A27B5B" w14:textId="77777777" w:rsidR="003B0747" w:rsidRDefault="00000000">
      <w:pPr>
        <w:spacing w:after="18" w:line="240" w:lineRule="auto"/>
        <w:jc w:val="center"/>
      </w:pPr>
      <w:r>
        <w:rPr>
          <w:color w:val="5F5F5F"/>
          <w:sz w:val="18"/>
          <w:szCs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  <w:szCs w:val="18"/>
          </w:rPr>
          <w:t>LinkedIn</w:t>
        </w:r>
      </w:hyperlink>
    </w:p>
    <w:p w14:paraId="1463284E" w14:textId="77777777" w:rsidR="003B0747" w:rsidRDefault="00000000">
      <w:pPr>
        <w:spacing w:after="28" w:line="240" w:lineRule="auto"/>
        <w:jc w:val="center"/>
      </w:pPr>
      <w:r>
        <w:rPr>
          <w:b/>
          <w:color w:val="1F4E79"/>
          <w:sz w:val="20"/>
          <w:szCs w:val="20"/>
        </w:rPr>
        <w:t>PRODUCT MANAGER | B2B2C, WEB EXPERIENCES &amp; AI-ASSISTED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64" w:after="40" w:line="240" w:lineRule="auto"/>
        <w:rPr>
          <w:sz w:val="20"/>
          <w:szCs w:val="20"/>
        </w:rPr>
      </w:pPr>
      <w:r w:rsidRPr="00455873">
        <w:rPr>
          <w:b/>
          <w:color w:val="1F4E79"/>
          <w:sz w:val="22"/>
          <w:szCs w:val="22"/>
        </w:rPr>
        <w:t>PROFESSIONAL SUMMARY</w:t>
      </w:r>
    </w:p>
    <w:p w14:paraId="2080F7B6" w14:textId="77777777" w:rsidR="003B0747" w:rsidRPr="00455873" w:rsidRDefault="00000000">
      <w:pPr>
        <w:spacing w:after="40" w:line="238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Product Manager with 5+ years of experience across B2B SaaS, B2C, and B2B2C digital products, interactive web and mobile journeys, API integrations, user flows, analytics, and end-to-end delivery. At CallApp, owns strategy and roadmap for onboarding, verification, activation, subscriptions, payments, and business-profile experiences, translating ambiguous needs into clear specifications, UX flows, edge cases, and shipped capabilities. Combines customer-facing product work, global-market execution, technical fluency, and hands-on use of AI tools for discovery, requirements, UX exploration, prototypes, and feasibility validation.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64" w:after="40" w:line="240" w:lineRule="auto"/>
        <w:rPr>
          <w:sz w:val="20"/>
          <w:szCs w:val="20"/>
        </w:rPr>
      </w:pPr>
      <w:r w:rsidRPr="00455873">
        <w:rPr>
          <w:b/>
          <w:color w:val="1F4E79"/>
          <w:sz w:val="22"/>
          <w:szCs w:val="22"/>
        </w:rPr>
        <w:t>PROFESSIONAL EXPERIENCE</w:t>
      </w:r>
    </w:p>
    <w:p w14:paraId="6D8C4DC2" w14:textId="0628C82B" w:rsidR="003B0747" w:rsidRPr="00455873" w:rsidRDefault="00000000">
      <w:pPr>
        <w:keepNext/>
        <w:spacing w:before="44" w:after="16" w:line="240" w:lineRule="auto"/>
        <w:rPr>
          <w:sz w:val="20"/>
          <w:szCs w:val="20"/>
        </w:rPr>
      </w:pPr>
      <w:r w:rsidRPr="00455873">
        <w:rPr>
          <w:b/>
          <w:color w:val="1F4E79"/>
          <w:sz w:val="21"/>
          <w:szCs w:val="21"/>
        </w:rPr>
        <w:t>CallApp</w:t>
      </w:r>
      <w:r w:rsidRPr="00455873">
        <w:rPr>
          <w:b/>
          <w:color w:val="1E1E1E"/>
          <w:sz w:val="21"/>
          <w:szCs w:val="21"/>
        </w:rPr>
        <w:t xml:space="preserve"> | Product Manager, Branded &amp; Verified Caller </w:t>
      </w:r>
      <w:r w:rsidR="00455873" w:rsidRPr="00455873">
        <w:rPr>
          <w:b/>
          <w:color w:val="1E1E1E"/>
          <w:sz w:val="21"/>
          <w:szCs w:val="21"/>
        </w:rPr>
        <w:t>Identity</w:t>
      </w:r>
      <w:r w:rsidR="00455873" w:rsidRPr="00455873">
        <w:rPr>
          <w:b/>
          <w:color w:val="5F5F5F"/>
          <w:sz w:val="21"/>
          <w:szCs w:val="21"/>
        </w:rPr>
        <w:t xml:space="preserve"> | March</w:t>
      </w:r>
      <w:r w:rsidRPr="00455873">
        <w:rPr>
          <w:b/>
          <w:color w:val="5F5F5F"/>
          <w:sz w:val="21"/>
          <w:szCs w:val="21"/>
        </w:rPr>
        <w:t xml:space="preserve"> 2023 - Present</w:t>
      </w:r>
    </w:p>
    <w:p w14:paraId="3A8FF56D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Own product strategy, roadmap, prioritization, and end-to-end delivery for a B2B SaaS product serving businesses and their end users across web and mobile-oriented experiences.</w:t>
      </w:r>
    </w:p>
    <w:p w14:paraId="3FC72A71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Translate customer, business, Support, Sales, and operational needs into PRDs, specifications, business rules, user stories, UX flows, acceptance criteria, edge cases, and actionable priorities.</w:t>
      </w:r>
    </w:p>
    <w:p w14:paraId="56B414B4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Lead interactive user journeys across onboarding, verification, activation, subscriptions, payments, analytics, and business-profile management from discovery through launch and iteration.</w:t>
      </w:r>
    </w:p>
    <w:p w14:paraId="558B2D8F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Partner with Engineering, UX, QA, Data, Marketing, Support, Sales, Operations, senior stakeholders, and external vendors to move initiatives from concept through delivery and measurable outcomes.</w:t>
      </w:r>
    </w:p>
    <w:p w14:paraId="575F9D91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Use GA4 and Firebase funnels, support signals, defects, market research, and operational insights to identify friction; mobile traffic share increased from 10% to 60% following mobile UX and campaign-flow changes.</w:t>
      </w:r>
    </w:p>
    <w:p w14:paraId="0A2C9C9F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Use Cursor, Claude, ChatGPT, and Codex for discovery, research, requirements, UX exploration, working prototypes, documentation, and technical feasibility validation.</w:t>
      </w:r>
    </w:p>
    <w:p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sz w:val="21"/>
          <w:szCs w:val="21"/>
        </w:rPr>
        <w:t>Supported product launches and market adaptations across Latin America, Spain, and Africa, coordinating product, operational, and customer-facing requirements for global execution.</w:t>
      </w:r>
    </w:p>
    <w:p w14:paraId="6C81242D" w14:textId="29A69B23" w:rsidR="003B0747" w:rsidRPr="00455873" w:rsidRDefault="00000000">
      <w:pPr>
        <w:keepNext/>
        <w:spacing w:before="44" w:after="16" w:line="240" w:lineRule="auto"/>
        <w:rPr>
          <w:sz w:val="20"/>
          <w:szCs w:val="20"/>
        </w:rPr>
      </w:pPr>
      <w:r w:rsidRPr="00455873">
        <w:rPr>
          <w:b/>
          <w:color w:val="1F4E79"/>
          <w:sz w:val="21"/>
          <w:szCs w:val="21"/>
        </w:rPr>
        <w:t>Tapuhi</w:t>
      </w:r>
      <w:r w:rsidRPr="00455873">
        <w:rPr>
          <w:b/>
          <w:color w:val="1E1E1E"/>
          <w:sz w:val="21"/>
          <w:szCs w:val="21"/>
        </w:rPr>
        <w:t xml:space="preserve"> | Founder, Product &amp; Operations </w:t>
      </w:r>
      <w:r w:rsidR="00455873" w:rsidRPr="00455873">
        <w:rPr>
          <w:b/>
          <w:color w:val="1E1E1E"/>
          <w:sz w:val="21"/>
          <w:szCs w:val="21"/>
        </w:rPr>
        <w:t>Manager</w:t>
      </w:r>
      <w:r w:rsidR="00455873" w:rsidRPr="00455873">
        <w:rPr>
          <w:b/>
          <w:color w:val="5F5F5F"/>
          <w:sz w:val="21"/>
          <w:szCs w:val="21"/>
        </w:rPr>
        <w:t xml:space="preserve"> | January</w:t>
      </w:r>
      <w:r w:rsidRPr="00455873">
        <w:rPr>
          <w:b/>
          <w:color w:val="5F5F5F"/>
          <w:sz w:val="21"/>
          <w:szCs w:val="21"/>
        </w:rPr>
        <w:t xml:space="preserve"> 2017 - December 2022</w:t>
      </w:r>
    </w:p>
    <w:p w14:paraId="3155B6D4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Founded and operated a D2C eCommerce product, with end-to-end ownership of the digital platform, customer journey, pricing, payments, suppliers, staffing, budget, service, fulfillment, and go-to-market execution.</w:t>
      </w:r>
    </w:p>
    <w:p w14:paraId="4053ACD2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Designed and improved user flows across product discovery, checkout, order processing, fulfillment, delivery, returns, customer service, payment processing, and reporting.</w:t>
      </w:r>
    </w:p>
    <w:p w14:paraId="6519CAE7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Defined requirements and managed an external development company from UX and delivery through acceptance testing, launch, bug resolution, changes, and new features.</w:t>
      </w:r>
    </w:p>
    <w:p w14:paraId="2989FF39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>
        <w:rPr>
          <w:color w:val="000000"/>
          <w:sz w:val="21"/>
          <w:szCs w:val="21"/>
        </w:rPr>
        <w:t>Used customer feedback, user behavior, sales, service, and operational data to improve the end-to-end experience and prioritize product and workflow improvements.</w:t>
      </w:r>
    </w:p>
    <w:p w14:paraId="2E10F87D" w14:textId="48C601CC" w:rsidR="003B0747" w:rsidRPr="00455873" w:rsidRDefault="00000000">
      <w:pPr>
        <w:keepNext/>
        <w:spacing w:before="44" w:after="16" w:line="240" w:lineRule="auto"/>
        <w:rPr>
          <w:sz w:val="20"/>
          <w:szCs w:val="20"/>
        </w:rPr>
      </w:pPr>
      <w:r w:rsidRPr="00455873">
        <w:rPr>
          <w:b/>
          <w:color w:val="1F4E79"/>
          <w:sz w:val="21"/>
          <w:szCs w:val="21"/>
        </w:rPr>
        <w:t>HP (HPE)</w:t>
      </w:r>
      <w:r w:rsidRPr="00455873">
        <w:rPr>
          <w:b/>
          <w:color w:val="1E1E1E"/>
          <w:sz w:val="21"/>
          <w:szCs w:val="21"/>
        </w:rPr>
        <w:t xml:space="preserve"> | Business </w:t>
      </w:r>
      <w:r w:rsidR="00455873" w:rsidRPr="00455873">
        <w:rPr>
          <w:b/>
          <w:color w:val="1E1E1E"/>
          <w:sz w:val="21"/>
          <w:szCs w:val="21"/>
        </w:rPr>
        <w:t>Analyst</w:t>
      </w:r>
      <w:r w:rsidR="00455873" w:rsidRPr="00455873">
        <w:rPr>
          <w:b/>
          <w:color w:val="5F5F5F"/>
          <w:sz w:val="21"/>
          <w:szCs w:val="21"/>
        </w:rPr>
        <w:t xml:space="preserve"> | January</w:t>
      </w:r>
      <w:r w:rsidRPr="00455873">
        <w:rPr>
          <w:b/>
          <w:color w:val="5F5F5F"/>
          <w:sz w:val="21"/>
          <w:szCs w:val="21"/>
        </w:rPr>
        <w:t xml:space="preserve"> 2015 - December 2016</w:t>
      </w:r>
    </w:p>
    <w:p w14:paraId="5C199186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 w:rsidRPr="00455873">
        <w:rPr>
          <w:color w:val="000000"/>
          <w:sz w:val="21"/>
          <w:szCs w:val="21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 w:rsidRPr="00455873">
        <w:rPr>
          <w:color w:val="000000"/>
          <w:sz w:val="21"/>
          <w:szCs w:val="21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44" w:after="16" w:line="240" w:lineRule="auto"/>
        <w:rPr>
          <w:sz w:val="20"/>
          <w:szCs w:val="20"/>
        </w:rPr>
      </w:pPr>
      <w:r w:rsidRPr="00455873">
        <w:rPr>
          <w:b/>
          <w:color w:val="1F4E79"/>
          <w:sz w:val="21"/>
          <w:szCs w:val="21"/>
        </w:rPr>
        <w:t>HP (HPE)</w:t>
      </w:r>
      <w:r w:rsidRPr="00455873">
        <w:rPr>
          <w:b/>
          <w:color w:val="1E1E1E"/>
          <w:sz w:val="21"/>
          <w:szCs w:val="21"/>
        </w:rPr>
        <w:t xml:space="preserve"> | Material Planner </w:t>
      </w:r>
      <w:r w:rsidR="00455873" w:rsidRPr="00455873">
        <w:rPr>
          <w:b/>
          <w:color w:val="1E1E1E"/>
          <w:sz w:val="21"/>
          <w:szCs w:val="21"/>
        </w:rPr>
        <w:t>Analyst</w:t>
      </w:r>
      <w:r w:rsidR="00455873" w:rsidRPr="00455873">
        <w:rPr>
          <w:b/>
          <w:color w:val="5F5F5F"/>
          <w:sz w:val="21"/>
          <w:szCs w:val="21"/>
        </w:rPr>
        <w:t xml:space="preserve"> | January</w:t>
      </w:r>
      <w:r w:rsidRPr="00455873">
        <w:rPr>
          <w:b/>
          <w:color w:val="5F5F5F"/>
          <w:sz w:val="21"/>
          <w:szCs w:val="21"/>
        </w:rPr>
        <w:t xml:space="preserve"> 2013 - December 2014</w:t>
      </w:r>
    </w:p>
    <w:p w14:paraId="397BB2D4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 w:rsidRPr="00455873">
        <w:rPr>
          <w:color w:val="000000"/>
          <w:sz w:val="21"/>
          <w:szCs w:val="21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44" w:after="16" w:line="240" w:lineRule="auto"/>
        <w:rPr>
          <w:sz w:val="20"/>
          <w:szCs w:val="20"/>
        </w:rPr>
      </w:pPr>
      <w:r w:rsidRPr="00455873">
        <w:rPr>
          <w:b/>
          <w:color w:val="1F4E79"/>
          <w:sz w:val="21"/>
          <w:szCs w:val="21"/>
        </w:rPr>
        <w:t>SAP WIN</w:t>
      </w:r>
      <w:r w:rsidRPr="00455873">
        <w:rPr>
          <w:b/>
          <w:color w:val="1E1E1E"/>
          <w:sz w:val="21"/>
          <w:szCs w:val="21"/>
        </w:rPr>
        <w:t xml:space="preserve"> | Project </w:t>
      </w:r>
      <w:r w:rsidR="00455873" w:rsidRPr="00455873">
        <w:rPr>
          <w:b/>
          <w:color w:val="1E1E1E"/>
          <w:sz w:val="21"/>
          <w:szCs w:val="21"/>
        </w:rPr>
        <w:t>Manager</w:t>
      </w:r>
      <w:r w:rsidR="00455873" w:rsidRPr="00455873">
        <w:rPr>
          <w:b/>
          <w:color w:val="5F5F5F"/>
          <w:sz w:val="21"/>
          <w:szCs w:val="21"/>
        </w:rPr>
        <w:t xml:space="preserve"> | February</w:t>
      </w:r>
      <w:r w:rsidRPr="00455873">
        <w:rPr>
          <w:b/>
          <w:color w:val="5F5F5F"/>
          <w:sz w:val="21"/>
          <w:szCs w:val="21"/>
        </w:rPr>
        <w:t xml:space="preserve"> 2012 - January 2013</w:t>
      </w:r>
    </w:p>
    <w:p w14:paraId="5A0FA5DF" w14:textId="77777777" w:rsidR="003B0747" w:rsidRPr="00455873" w:rsidRDefault="00000000">
      <w:pPr>
        <w:keepLines/>
        <w:numPr>
          <w:ilvl w:val="0"/>
          <w:numId w:val="1"/>
        </w:numPr>
        <w:spacing w:after="38" w:line="240" w:lineRule="exact"/>
        <w:rPr>
          <w:sz w:val="20"/>
          <w:szCs w:val="20"/>
        </w:rPr>
      </w:pPr>
      <w:r w:rsidRPr="00455873">
        <w:rPr>
          <w:color w:val="000000"/>
          <w:sz w:val="21"/>
          <w:szCs w:val="21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64" w:after="40" w:line="240" w:lineRule="auto"/>
        <w:rPr>
          <w:sz w:val="20"/>
          <w:szCs w:val="20"/>
        </w:rPr>
      </w:pPr>
      <w:r w:rsidRPr="00455873">
        <w:rPr>
          <w:b/>
          <w:color w:val="1F4E79"/>
          <w:sz w:val="22"/>
          <w:szCs w:val="22"/>
        </w:rPr>
        <w:t>EDUCATION</w:t>
      </w:r>
    </w:p>
    <w:p w14:paraId="37DA361C" w14:textId="77777777" w:rsidR="003B0747" w:rsidRPr="00455873" w:rsidRDefault="00000000">
      <w:pPr>
        <w:spacing w:after="16" w:line="240" w:lineRule="auto"/>
        <w:rPr>
          <w:sz w:val="20"/>
          <w:szCs w:val="20"/>
        </w:rPr>
      </w:pPr>
      <w:r w:rsidRPr="00455873">
        <w:rPr>
          <w:color w:val="000000"/>
          <w:sz w:val="21"/>
          <w:szCs w:val="21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6" w:line="240" w:lineRule="auto"/>
        <w:rPr>
          <w:sz w:val="20"/>
          <w:szCs w:val="20"/>
        </w:rPr>
      </w:pPr>
      <w:r w:rsidRPr="00455873">
        <w:rPr>
          <w:color w:val="000000"/>
          <w:sz w:val="21"/>
          <w:szCs w:val="21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64" w:after="40" w:line="240" w:lineRule="auto"/>
        <w:rPr>
          <w:sz w:val="20"/>
          <w:szCs w:val="20"/>
        </w:rPr>
      </w:pPr>
      <w:r w:rsidRPr="00455873">
        <w:rPr>
          <w:b/>
          <w:color w:val="1F4E79"/>
          <w:sz w:val="22"/>
          <w:szCs w:val="22"/>
        </w:rPr>
        <w:t>SKILLS &amp; TOOLS</w:t>
      </w:r>
    </w:p>
    <w:p w14:paraId="786875D0" w14:textId="77777777" w:rsidR="003B0747" w:rsidRPr="00455873" w:rsidRDefault="00000000">
      <w:pPr>
        <w:spacing w:after="18" w:line="228" w:lineRule="exact"/>
        <w:rPr>
          <w:sz w:val="20"/>
          <w:szCs w:val="20"/>
        </w:rPr>
      </w:pPr>
      <w:r>
        <w:rPr>
          <w:b/>
          <w:color w:val="1F4E79"/>
          <w:sz w:val="21"/>
          <w:szCs w:val="21"/>
        </w:rPr>
        <w:t>B2B2C Product: Strategy, discovery, roadmaps, specifications, interactive web and mobile UX, user flows, launch and iteration</w:t>
      </w:r>
    </w:p>
    <w:p w14:paraId="5A7C9636" w14:textId="77777777" w:rsidR="003B0747" w:rsidRPr="00455873" w:rsidRDefault="00000000">
      <w:pPr>
        <w:spacing w:after="18" w:line="228" w:lineRule="exact"/>
        <w:rPr>
          <w:sz w:val="20"/>
          <w:szCs w:val="20"/>
        </w:rPr>
      </w:pPr>
      <w:r>
        <w:rPr>
          <w:b/>
          <w:color w:val="1F4E79"/>
          <w:sz w:val="21"/>
          <w:szCs w:val="21"/>
        </w:rPr>
        <w:t>Data &amp; Technical: GA4, Firebase, APIs, integrations, business rules, acceptance criteria, Jira, Figma</w:t>
      </w:r>
    </w:p>
    <w:p w14:paraId="789B73F3" w14:textId="77777777" w:rsidR="003B0747" w:rsidRDefault="00000000">
      <w:pPr>
        <w:spacing w:after="18" w:line="228" w:lineRule="exact"/>
      </w:pPr>
      <w:r>
        <w:rPr>
          <w:b/>
          <w:color w:val="1F4E79"/>
          <w:sz w:val="21"/>
          <w:szCs w:val="21"/>
        </w:rPr>
        <w:t>Execution, AI &amp; Languages: Global-market coordination, Cursor, Claude, ChatGPT, Codex, stakeholder/vendor alignment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