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71F844" w14:textId="77777777" w:rsidR="00651987" w:rsidRPr="00651987" w:rsidRDefault="00651987">
      <w:pPr>
        <w:spacing w:line="240" w:lineRule="auto"/>
        <w:jc w:val="both"/>
        <w:rPr>
          <w:b/>
          <w:color w:val="2E74B5" w:themeColor="accent1" w:themeShade="BF"/>
        </w:rPr>
      </w:pPr>
      <w:r w:rsidRPr="00651987">
        <w:rPr>
          <w:b/>
          <w:color w:val="2E74B5" w:themeColor="accent1" w:themeShade="BF"/>
        </w:rPr>
        <w:t xml:space="preserve">Reviewer #1 (General assessment and major comments (Required)): </w:t>
      </w:r>
    </w:p>
    <w:p w14:paraId="11B30D17" w14:textId="46A8451D" w:rsidR="00F94144" w:rsidRPr="00B12550" w:rsidRDefault="00651987" w:rsidP="00B12550">
      <w:pPr>
        <w:pStyle w:val="ListParagraph"/>
        <w:numPr>
          <w:ilvl w:val="0"/>
          <w:numId w:val="3"/>
        </w:numPr>
        <w:spacing w:line="240" w:lineRule="auto"/>
        <w:jc w:val="both"/>
        <w:rPr>
          <w:color w:val="2E74B5" w:themeColor="accent1" w:themeShade="BF"/>
        </w:rPr>
      </w:pPr>
      <w:r w:rsidRPr="00B12550">
        <w:rPr>
          <w:color w:val="2E74B5" w:themeColor="accent1" w:themeShade="BF"/>
        </w:rPr>
        <w:t xml:space="preserve">This paper investigates the impact of Weber adaptation in olfactory receptor neurons on olfactory coding using a model based on past experimental work (described in the paper this one is linked too). The central question should be of general interest, and the approach taken in the paper seems appropriate. I struggled, however, with the way the work is presented and this left me unsure about the conclusions reached. I am not an expert in olfaction, but I suspect these struggles will be shared by many other potential readers. </w:t>
      </w:r>
    </w:p>
    <w:p w14:paraId="28427E76" w14:textId="77777777" w:rsidR="00F94144" w:rsidRDefault="00F94144">
      <w:pPr>
        <w:pStyle w:val="ListParagraph"/>
        <w:spacing w:line="240" w:lineRule="auto"/>
        <w:jc w:val="both"/>
        <w:rPr>
          <w:color w:val="000000" w:themeColor="text1"/>
        </w:rPr>
      </w:pPr>
    </w:p>
    <w:p w14:paraId="32F330D4" w14:textId="1C66A130" w:rsidR="00651987" w:rsidRPr="00B12550" w:rsidRDefault="00651987" w:rsidP="00B12550">
      <w:pPr>
        <w:pStyle w:val="ListParagraph"/>
        <w:spacing w:line="240" w:lineRule="auto"/>
        <w:jc w:val="both"/>
        <w:rPr>
          <w:color w:val="000000" w:themeColor="text1"/>
        </w:rPr>
      </w:pPr>
      <w:r w:rsidRPr="00B12550">
        <w:rPr>
          <w:color w:val="000000" w:themeColor="text1"/>
        </w:rPr>
        <w:t xml:space="preserve">We are </w:t>
      </w:r>
      <w:r w:rsidR="00E507DD" w:rsidRPr="00B12550">
        <w:rPr>
          <w:color w:val="000000" w:themeColor="text1"/>
        </w:rPr>
        <w:t>happy that</w:t>
      </w:r>
      <w:r w:rsidRPr="00B12550">
        <w:rPr>
          <w:color w:val="000000" w:themeColor="text1"/>
        </w:rPr>
        <w:t xml:space="preserve"> the reviewer found the paper of general interest and we thank her/him for providing many constructive comments to improve the paper. </w:t>
      </w:r>
    </w:p>
    <w:p w14:paraId="2974C113" w14:textId="77777777" w:rsidR="00054909" w:rsidRPr="00B12550" w:rsidRDefault="00054909">
      <w:pPr>
        <w:spacing w:line="240" w:lineRule="auto"/>
        <w:jc w:val="both"/>
        <w:rPr>
          <w:color w:val="000000" w:themeColor="text1"/>
        </w:rPr>
      </w:pPr>
    </w:p>
    <w:p w14:paraId="66637641" w14:textId="46E53E48" w:rsidR="00F94144" w:rsidRPr="00651987" w:rsidRDefault="00A96D55" w:rsidP="00B12550">
      <w:pPr>
        <w:pStyle w:val="ListParagraph"/>
        <w:numPr>
          <w:ilvl w:val="0"/>
          <w:numId w:val="3"/>
        </w:numPr>
        <w:jc w:val="both"/>
        <w:rPr>
          <w:color w:val="FF0000"/>
        </w:rPr>
      </w:pPr>
      <w:r w:rsidRPr="00B12550">
        <w:rPr>
          <w:color w:val="2E74B5" w:themeColor="accent1" w:themeShade="BF"/>
        </w:rPr>
        <w:t>Response dynamics: I was quite confused about the importance of differences in response dynamics of different ORNs. In places the text appears to state that differences in dynamics are small (e.g. intro, right column of page 1), and in others that they are important (page 3, left column). Some of this may originate from responses of a single cell to multiple odors vs responses of different cells. Nonetheless, the present version of the paper is confusing in this regard</w:t>
      </w:r>
      <w:r w:rsidR="00E507DD">
        <w:rPr>
          <w:color w:val="5B9BD5" w:themeColor="accent1"/>
        </w:rPr>
        <w:t>.</w:t>
      </w:r>
    </w:p>
    <w:p w14:paraId="79C5405D" w14:textId="77777777" w:rsidR="00F94144" w:rsidRPr="00B12550" w:rsidRDefault="00F94144">
      <w:pPr>
        <w:pStyle w:val="ListParagraph"/>
        <w:jc w:val="both"/>
        <w:rPr>
          <w:color w:val="FF0000"/>
        </w:rPr>
      </w:pPr>
    </w:p>
    <w:p w14:paraId="00489783" w14:textId="74416C6C" w:rsidR="00382C9C" w:rsidRDefault="00B34899">
      <w:pPr>
        <w:pStyle w:val="ListParagraph"/>
        <w:jc w:val="both"/>
        <w:rPr>
          <w:rFonts w:eastAsiaTheme="minorEastAsia"/>
        </w:rPr>
      </w:pPr>
      <w:r>
        <w:t xml:space="preserve">Our use of the wording “response dynamics” was confusing because it did not distinguish between </w:t>
      </w:r>
      <w:r w:rsidR="00815DC8">
        <w:t>two key contributions to</w:t>
      </w:r>
      <w:r>
        <w:t xml:space="preserve"> </w:t>
      </w:r>
      <w:r w:rsidR="00737C76">
        <w:t xml:space="preserve">ORN </w:t>
      </w:r>
      <w:r>
        <w:t xml:space="preserve">response: 1) odor-receptor binding and activation of the OR-Orco </w:t>
      </w:r>
      <w:r w:rsidR="00DF433D">
        <w:t>complex</w:t>
      </w:r>
      <w:r w:rsidR="00107481">
        <w:t xml:space="preserve"> (equation 2)</w:t>
      </w:r>
      <w:r>
        <w:t>; 2) signal transduction and adaptation</w:t>
      </w:r>
      <w:r w:rsidR="001C2C1C">
        <w:t xml:space="preserve"> (equations 3-4)</w:t>
      </w:r>
      <w:r>
        <w:t xml:space="preserve">. </w:t>
      </w:r>
      <w:r w:rsidR="001C2C1C">
        <w:t xml:space="preserve">Because odor-binding and activation is nonlinear, variability in </w:t>
      </w:r>
      <w:r w:rsidR="00205D4D">
        <w:t xml:space="preserve">Step </w:t>
      </w:r>
      <w:r w:rsidR="008D5E9E">
        <w:t xml:space="preserve">1 </w:t>
      </w:r>
      <w:r w:rsidR="001C2C1C">
        <w:t xml:space="preserve">introduces variability in the dynamic response of the ORN, even though the filter used for the firing rate is assumed the same for all ORNs. </w:t>
      </w:r>
      <w:r>
        <w:t xml:space="preserve">We edited the </w:t>
      </w:r>
      <w:r w:rsidR="00737C76">
        <w:t>text in the area indicated by the reviewer</w:t>
      </w:r>
      <w:r>
        <w:t xml:space="preserve"> to make clear that it is the </w:t>
      </w:r>
      <w:r w:rsidRPr="00B34899">
        <w:t xml:space="preserve">signal transduction and adaptation dynamics </w:t>
      </w:r>
      <w:r>
        <w:t xml:space="preserve">that </w:t>
      </w:r>
      <w:r w:rsidRPr="00B34899">
        <w:t>exhibit a surprising degree of invariance with respect to odor-receptor identity</w:t>
      </w:r>
      <w:r w:rsidR="00737C76">
        <w:t>, not the o</w:t>
      </w:r>
      <w:r>
        <w:t>dor bind</w:t>
      </w:r>
      <w:r w:rsidR="00737C76">
        <w:t>ing</w:t>
      </w:r>
      <w:r>
        <w:t xml:space="preserve"> and </w:t>
      </w:r>
      <w:r w:rsidR="00737C76">
        <w:t xml:space="preserve">ion channel </w:t>
      </w:r>
      <w:r>
        <w:t>activation</w:t>
      </w:r>
      <w:r w:rsidR="00B96CE9">
        <w:t xml:space="preserve"> </w:t>
      </w:r>
      <w:commentRangeStart w:id="0"/>
      <w:r w:rsidR="00B96CE9">
        <w:t>(lines 143-149)</w:t>
      </w:r>
      <w:commentRangeEnd w:id="0"/>
      <w:r w:rsidR="00F8660F">
        <w:rPr>
          <w:rStyle w:val="CommentReference"/>
        </w:rPr>
        <w:commentReference w:id="0"/>
      </w:r>
      <w:r w:rsidR="00737C76">
        <w:t xml:space="preserve">. </w:t>
      </w:r>
    </w:p>
    <w:p w14:paraId="7A98D8B2" w14:textId="77777777" w:rsidR="00054909" w:rsidRPr="00A96D55" w:rsidRDefault="00054909" w:rsidP="00B12550">
      <w:pPr>
        <w:pStyle w:val="ListParagraph"/>
        <w:spacing w:line="240" w:lineRule="auto"/>
        <w:ind w:left="0"/>
        <w:jc w:val="both"/>
      </w:pPr>
    </w:p>
    <w:p w14:paraId="1E4008C0" w14:textId="03FD21A6" w:rsidR="00A96D55" w:rsidRPr="00054909" w:rsidRDefault="00A96D55" w:rsidP="00B12550">
      <w:pPr>
        <w:pStyle w:val="ListParagraph"/>
        <w:spacing w:line="240" w:lineRule="auto"/>
        <w:ind w:left="0"/>
        <w:jc w:val="both"/>
      </w:pPr>
    </w:p>
    <w:p w14:paraId="32FD580D" w14:textId="55B58E70" w:rsidR="00F94144" w:rsidRPr="00B12550" w:rsidRDefault="00F1137F" w:rsidP="00B12550">
      <w:pPr>
        <w:pStyle w:val="ListParagraph"/>
        <w:numPr>
          <w:ilvl w:val="0"/>
          <w:numId w:val="3"/>
        </w:numPr>
        <w:jc w:val="both"/>
        <w:rPr>
          <w:color w:val="0070C0"/>
        </w:rPr>
      </w:pPr>
      <w:r w:rsidRPr="00B12550">
        <w:rPr>
          <w:color w:val="0070C0"/>
        </w:rPr>
        <w:t>The embedding process used in the analysis illustrated in Figure 2 is not explained in any detail - meaning that I could not interpret Figure 2. Later in the Discussion (page 6, right column) this figure is referred to with respect to response dynamics - this was particularly unclear. This figure is critical to the paper, so must be explained in more detail.</w:t>
      </w:r>
    </w:p>
    <w:p w14:paraId="5CAF79DB" w14:textId="77777777" w:rsidR="00F94144" w:rsidRPr="00B12550" w:rsidRDefault="00F94144">
      <w:pPr>
        <w:pStyle w:val="ListParagraph"/>
        <w:jc w:val="both"/>
        <w:rPr>
          <w:color w:val="FF0000"/>
        </w:rPr>
      </w:pPr>
    </w:p>
    <w:p w14:paraId="34CCF139" w14:textId="02F96A26" w:rsidR="00F94144" w:rsidRDefault="00F1137F">
      <w:pPr>
        <w:pStyle w:val="ListParagraph"/>
        <w:jc w:val="both"/>
      </w:pPr>
      <w:r>
        <w:t xml:space="preserve">We </w:t>
      </w:r>
      <w:r w:rsidR="004A0EAA">
        <w:t>rewrote portion of the text and added new paragraphs</w:t>
      </w:r>
      <w:r w:rsidR="00DF433D">
        <w:t xml:space="preserve"> to </w:t>
      </w:r>
      <w:r w:rsidR="004A0EAA">
        <w:t xml:space="preserve">better </w:t>
      </w:r>
      <w:r w:rsidR="00DF433D">
        <w:t xml:space="preserve">explain </w:t>
      </w:r>
      <w:r w:rsidR="004A0EAA">
        <w:t>why we</w:t>
      </w:r>
      <w:r w:rsidR="00DF433D">
        <w:t xml:space="preserve"> use </w:t>
      </w:r>
      <w:ins w:id="1" w:author="Kadakia, Nirag" w:date="2019-05-12T17:01:00Z">
        <w:r w:rsidR="00160135">
          <w:t xml:space="preserve"> </w:t>
        </w:r>
      </w:ins>
      <w:r w:rsidR="00DF433D">
        <w:t xml:space="preserve">dimensionality reduction to </w:t>
      </w:r>
      <w:r w:rsidR="00C66944">
        <w:t>quantify</w:t>
      </w:r>
      <w:r w:rsidR="004A0EAA">
        <w:t xml:space="preserve"> </w:t>
      </w:r>
      <w:r w:rsidR="00DF433D">
        <w:t>the capability of</w:t>
      </w:r>
      <w:r w:rsidR="00C66944">
        <w:t xml:space="preserve"> the</w:t>
      </w:r>
      <w:r w:rsidR="00DF433D">
        <w:t xml:space="preserve"> ORN </w:t>
      </w:r>
      <w:r w:rsidR="00C66944">
        <w:t xml:space="preserve">repertoire </w:t>
      </w:r>
      <w:r w:rsidR="00DF433D">
        <w:t xml:space="preserve">to </w:t>
      </w:r>
      <w:r w:rsidR="004A0EAA">
        <w:t>encode diverse odorant</w:t>
      </w:r>
      <w:r w:rsidR="006C2038">
        <w:t>s</w:t>
      </w:r>
      <w:r w:rsidR="00C66944">
        <w:t>, and the effect of adaptation on this process</w:t>
      </w:r>
      <w:r w:rsidR="00436F99">
        <w:t xml:space="preserve"> (lines 194</w:t>
      </w:r>
      <w:commentRangeStart w:id="2"/>
      <w:r w:rsidR="00436F99">
        <w:t>-</w:t>
      </w:r>
      <w:commentRangeEnd w:id="2"/>
      <w:r w:rsidR="008C58AB">
        <w:rPr>
          <w:rStyle w:val="CommentReference"/>
        </w:rPr>
        <w:commentReference w:id="2"/>
      </w:r>
      <w:r w:rsidR="00436F99">
        <w:t>209</w:t>
      </w:r>
      <w:r w:rsidR="00B814DC">
        <w:t xml:space="preserve">). </w:t>
      </w:r>
      <w:r w:rsidR="004A0EAA">
        <w:t xml:space="preserve">We </w:t>
      </w:r>
      <w:r w:rsidR="00C66944">
        <w:t xml:space="preserve">now </w:t>
      </w:r>
      <w:r w:rsidR="004A0EAA">
        <w:t xml:space="preserve">also explain why we use </w:t>
      </w:r>
      <w:r w:rsidR="004225A6">
        <w:t xml:space="preserve">t-SNE </w:t>
      </w:r>
      <w:r w:rsidR="00DF433D">
        <w:t>instead of PCA</w:t>
      </w:r>
      <w:r w:rsidR="004A0EAA">
        <w:t xml:space="preserve"> to do so</w:t>
      </w:r>
      <w:r w:rsidR="00DC264E">
        <w:t xml:space="preserve"> (lines 194-</w:t>
      </w:r>
      <w:commentRangeStart w:id="3"/>
      <w:r w:rsidR="00DC264E">
        <w:t>209</w:t>
      </w:r>
      <w:commentRangeEnd w:id="3"/>
      <w:r w:rsidR="009B3895">
        <w:rPr>
          <w:rStyle w:val="CommentReference"/>
        </w:rPr>
        <w:commentReference w:id="3"/>
      </w:r>
      <w:r w:rsidR="00DC264E">
        <w:t>)</w:t>
      </w:r>
      <w:r w:rsidR="004A0EAA">
        <w:t xml:space="preserve">. Finally, we added a new panel A to the figure to </w:t>
      </w:r>
      <w:r w:rsidR="00C66944">
        <w:t xml:space="preserve">better </w:t>
      </w:r>
      <w:r w:rsidR="004A0EAA">
        <w:t xml:space="preserve">introduce our approach and </w:t>
      </w:r>
      <w:r w:rsidR="00C66944">
        <w:t xml:space="preserve">to </w:t>
      </w:r>
      <w:r w:rsidR="004A0EAA">
        <w:t xml:space="preserve">help the reader interpret the other panels in the figure. </w:t>
      </w:r>
      <w:r w:rsidR="00DF433D">
        <w:t xml:space="preserve"> </w:t>
      </w:r>
    </w:p>
    <w:p w14:paraId="26ACD2A9" w14:textId="77777777" w:rsidR="004A0EAA" w:rsidRDefault="004A0EAA">
      <w:pPr>
        <w:pStyle w:val="ListParagraph"/>
        <w:jc w:val="both"/>
      </w:pPr>
    </w:p>
    <w:p w14:paraId="16386F22" w14:textId="2537C15C" w:rsidR="00F1137F" w:rsidRDefault="00F1137F">
      <w:pPr>
        <w:pStyle w:val="ListParagraph"/>
        <w:jc w:val="both"/>
      </w:pPr>
      <w:r>
        <w:t xml:space="preserve">The later discussion </w:t>
      </w:r>
      <w:r w:rsidR="004A0EAA">
        <w:t xml:space="preserve">about </w:t>
      </w:r>
      <w:r>
        <w:t xml:space="preserve">response dynamics </w:t>
      </w:r>
      <w:r w:rsidR="004A0EAA">
        <w:t xml:space="preserve">is </w:t>
      </w:r>
      <w:r>
        <w:t xml:space="preserve">intended to draw parallels between our clustering results </w:t>
      </w:r>
      <w:r w:rsidR="004A0EAA">
        <w:t>in Figure 2</w:t>
      </w:r>
      <w:r>
        <w:t xml:space="preserve"> and previous </w:t>
      </w:r>
      <w:r w:rsidR="004A0EAA">
        <w:t xml:space="preserve">published </w:t>
      </w:r>
      <w:r>
        <w:t xml:space="preserve">results in which time traces of spiking activity were projected to </w:t>
      </w:r>
      <w:r w:rsidR="004A0EAA">
        <w:t xml:space="preserve">a </w:t>
      </w:r>
      <w:r>
        <w:t>3</w:t>
      </w:r>
      <w:r w:rsidR="004A0EAA">
        <w:t>-dimensional space</w:t>
      </w:r>
      <w:r>
        <w:t xml:space="preserve">. </w:t>
      </w:r>
      <w:r w:rsidR="00CA0746">
        <w:t xml:space="preserve">In both cases, responses cluster by odor identity. </w:t>
      </w:r>
      <w:r w:rsidR="004A0EAA">
        <w:t>In these studies the authors</w:t>
      </w:r>
      <w:r w:rsidR="00CA0746">
        <w:t xml:space="preserve"> used the </w:t>
      </w:r>
      <w:r w:rsidR="004A0EAA">
        <w:t xml:space="preserve">entire </w:t>
      </w:r>
      <w:r w:rsidR="00CA0746">
        <w:t xml:space="preserve">time trace, while </w:t>
      </w:r>
      <w:r w:rsidR="004A0EAA">
        <w:t xml:space="preserve">here </w:t>
      </w:r>
      <w:r w:rsidR="00CA0746">
        <w:t xml:space="preserve">we consider the response at a single time. </w:t>
      </w:r>
      <w:r>
        <w:t>We amended the text in the Discussion to clarify this</w:t>
      </w:r>
      <w:r w:rsidR="009B3895">
        <w:t xml:space="preserve"> (</w:t>
      </w:r>
      <w:commentRangeStart w:id="4"/>
      <w:r w:rsidR="009B3895">
        <w:t>lines</w:t>
      </w:r>
      <w:r w:rsidR="00121A7E">
        <w:t xml:space="preserve"> </w:t>
      </w:r>
      <w:r w:rsidR="009B3895">
        <w:t>522-526)</w:t>
      </w:r>
      <w:r>
        <w:t xml:space="preserve">. </w:t>
      </w:r>
      <w:commentRangeEnd w:id="4"/>
      <w:r w:rsidR="005355C5">
        <w:rPr>
          <w:rStyle w:val="CommentReference"/>
        </w:rPr>
        <w:commentReference w:id="4"/>
      </w:r>
    </w:p>
    <w:p w14:paraId="0E0C26D9" w14:textId="77777777" w:rsidR="00F1137F" w:rsidRDefault="00F1137F" w:rsidP="00B12550">
      <w:pPr>
        <w:pStyle w:val="ListParagraph"/>
        <w:spacing w:line="240" w:lineRule="auto"/>
        <w:jc w:val="both"/>
      </w:pPr>
    </w:p>
    <w:p w14:paraId="52759F74" w14:textId="0BB587A2" w:rsidR="00F1137F" w:rsidRDefault="00F1137F" w:rsidP="00B12550">
      <w:pPr>
        <w:pStyle w:val="ListParagraph"/>
        <w:spacing w:line="240" w:lineRule="auto"/>
        <w:jc w:val="both"/>
        <w:rPr>
          <w:color w:val="FF0000"/>
        </w:rPr>
      </w:pPr>
    </w:p>
    <w:p w14:paraId="76AA66DD" w14:textId="2C1CCB93" w:rsidR="00F94144" w:rsidRPr="00B12550" w:rsidRDefault="004B5962" w:rsidP="00B12550">
      <w:pPr>
        <w:pStyle w:val="ListParagraph"/>
        <w:numPr>
          <w:ilvl w:val="0"/>
          <w:numId w:val="3"/>
        </w:numPr>
        <w:jc w:val="both"/>
        <w:rPr>
          <w:color w:val="0070C0"/>
        </w:rPr>
      </w:pPr>
      <w:r w:rsidRPr="00B12550">
        <w:rPr>
          <w:color w:val="0070C0"/>
        </w:rPr>
        <w:t>The use of compressed sensing in the decoding analysis in this figure is unclear. Related to this point, it's not clear how an appropriate tolerance is chosen (page 4, top of right column). The approach to decoding needs to be described in considerable more detail.</w:t>
      </w:r>
    </w:p>
    <w:p w14:paraId="63EB85EB" w14:textId="77777777" w:rsidR="00F94144" w:rsidRPr="00B12550" w:rsidRDefault="00F94144">
      <w:pPr>
        <w:pStyle w:val="ListParagraph"/>
        <w:jc w:val="both"/>
        <w:rPr>
          <w:color w:val="FF0000"/>
        </w:rPr>
      </w:pPr>
    </w:p>
    <w:p w14:paraId="5C28A8F2" w14:textId="640837A7" w:rsidR="00382C9C" w:rsidRDefault="004B5962" w:rsidP="00C66944">
      <w:pPr>
        <w:pStyle w:val="ListParagraph"/>
        <w:jc w:val="both"/>
      </w:pPr>
      <w:r>
        <w:t xml:space="preserve">Indeed, our discussion of </w:t>
      </w:r>
      <w:r w:rsidR="00815DC8">
        <w:t xml:space="preserve">compressed sensing </w:t>
      </w:r>
      <w:r w:rsidR="00F62598">
        <w:t xml:space="preserve">(CS) </w:t>
      </w:r>
      <w:r>
        <w:t>was too terse</w:t>
      </w:r>
      <w:r w:rsidR="00CA0746">
        <w:t>.</w:t>
      </w:r>
      <w:r>
        <w:t xml:space="preserve"> </w:t>
      </w:r>
      <w:r w:rsidR="00C66944">
        <w:t xml:space="preserve">We changed the first panel of the figure to make it more intuitive. We removed the unnecessary equations from the figure; replacing them with a </w:t>
      </w:r>
      <w:r w:rsidR="00F62598">
        <w:t xml:space="preserve">simple </w:t>
      </w:r>
      <w:r w:rsidR="00C66944">
        <w:t xml:space="preserve">graphic. </w:t>
      </w:r>
      <w:commentRangeStart w:id="5"/>
      <w:r w:rsidR="00C66944">
        <w:t xml:space="preserve">We also added </w:t>
      </w:r>
      <w:r w:rsidR="00F62598">
        <w:t>text</w:t>
      </w:r>
      <w:r w:rsidR="00C66944">
        <w:t xml:space="preserve"> to describe </w:t>
      </w:r>
      <w:commentRangeStart w:id="6"/>
      <w:r w:rsidR="00F572D3">
        <w:t xml:space="preserve">what </w:t>
      </w:r>
      <w:r w:rsidR="00C66944">
        <w:t>compressed sensing is</w:t>
      </w:r>
      <w:r w:rsidR="001F7BE9">
        <w:t xml:space="preserve">, </w:t>
      </w:r>
      <w:r w:rsidR="00C66944">
        <w:t xml:space="preserve">why it is useful as a </w:t>
      </w:r>
      <w:r>
        <w:t>decoding scheme</w:t>
      </w:r>
      <w:r w:rsidR="001F7BE9">
        <w:t>,</w:t>
      </w:r>
      <w:r>
        <w:t xml:space="preserve"> and how it can be enacted </w:t>
      </w:r>
      <w:r w:rsidR="00C66944">
        <w:t>mathematically</w:t>
      </w:r>
      <w:r w:rsidR="00F572D3">
        <w:t xml:space="preserve"> in odor decoding</w:t>
      </w:r>
      <w:r w:rsidR="00FB2178">
        <w:t xml:space="preserve"> (lines </w:t>
      </w:r>
      <w:r w:rsidR="001F7BE9">
        <w:t>299</w:t>
      </w:r>
      <w:r w:rsidR="00FB2178">
        <w:t>-</w:t>
      </w:r>
      <w:r w:rsidR="00F572D3">
        <w:t>343</w:t>
      </w:r>
      <w:commentRangeEnd w:id="6"/>
      <w:r w:rsidR="00EF47B6">
        <w:rPr>
          <w:rStyle w:val="CommentReference"/>
        </w:rPr>
        <w:commentReference w:id="6"/>
      </w:r>
      <w:r w:rsidR="00FB2178">
        <w:t>)</w:t>
      </w:r>
      <w:r>
        <w:t xml:space="preserve">. </w:t>
      </w:r>
      <w:commentRangeEnd w:id="5"/>
      <w:r w:rsidR="00643F56">
        <w:rPr>
          <w:rStyle w:val="CommentReference"/>
        </w:rPr>
        <w:commentReference w:id="5"/>
      </w:r>
      <w:del w:id="7" w:author="Kadakia, Nirag" w:date="2019-05-12T14:40:00Z">
        <w:r w:rsidDel="009314B6">
          <w:delText>We didn’t add many mathematical deta</w:delText>
        </w:r>
        <w:r w:rsidR="008C0636" w:rsidDel="009314B6">
          <w:delText xml:space="preserve">ils, rather just the main point </w:delText>
        </w:r>
        <w:r w:rsidR="00F62598" w:rsidDel="009314B6">
          <w:delText xml:space="preserve">that </w:delText>
        </w:r>
        <w:r w:rsidDel="009314B6">
          <w:delText>CS permits the estimation of a high-dimensional stimulus vector from a low-dimensional vector of responses, when the signal is sparse.</w:delText>
        </w:r>
      </w:del>
      <w:r>
        <w:t xml:space="preserve"> </w:t>
      </w:r>
      <w:del w:id="8" w:author="Kadakia, Nirag" w:date="2019-05-12T14:40:00Z">
        <w:r w:rsidR="00054909" w:rsidDel="009314B6">
          <w:delText>Originally, w</w:delText>
        </w:r>
        <w:r w:rsidDel="009314B6">
          <w:delText xml:space="preserve">e </w:delText>
        </w:r>
        <w:r w:rsidR="008E653C" w:rsidDel="009314B6">
          <w:delText xml:space="preserve">had included </w:delText>
        </w:r>
        <w:r w:rsidDel="009314B6">
          <w:delText xml:space="preserve">the metric for assessing decoding accuracy </w:delText>
        </w:r>
        <w:r w:rsidR="008E653C" w:rsidDel="009314B6">
          <w:delText xml:space="preserve">in the Figure caption, but </w:delText>
        </w:r>
        <w:r w:rsidR="00BF3E65" w:rsidDel="009314B6">
          <w:delText xml:space="preserve">instead </w:delText>
        </w:r>
        <w:r w:rsidR="008E653C" w:rsidDel="009314B6">
          <w:delText xml:space="preserve">put it in the </w:delText>
        </w:r>
        <w:r w:rsidRPr="00C66944" w:rsidDel="009314B6">
          <w:rPr>
            <w:i/>
          </w:rPr>
          <w:delText>Methods</w:delText>
        </w:r>
        <w:r w:rsidR="00BF3E65" w:rsidDel="009314B6">
          <w:delText xml:space="preserve"> to exp</w:delText>
        </w:r>
        <w:r w:rsidR="005C5D67" w:rsidDel="009314B6">
          <w:delText>lain why it was chosen as such.</w:delText>
        </w:r>
      </w:del>
      <w:ins w:id="9" w:author="Kadakia, Nirag" w:date="2019-05-12T14:40:00Z">
        <w:r w:rsidR="009314B6">
          <w:t xml:space="preserve">We have explained the details for the decoding </w:t>
        </w:r>
      </w:ins>
      <w:ins w:id="10" w:author="Kadakia, Nirag" w:date="2019-05-12T14:41:00Z">
        <w:r w:rsidR="009314B6">
          <w:t>tolerance</w:t>
        </w:r>
      </w:ins>
      <w:ins w:id="11" w:author="Kadakia, Nirag" w:date="2019-05-12T14:40:00Z">
        <w:r w:rsidR="009314B6">
          <w:t xml:space="preserve"> precisely in the Methods, explaining our choice for this </w:t>
        </w:r>
      </w:ins>
      <w:ins w:id="12" w:author="Kadakia, Nirag" w:date="2019-05-12T14:41:00Z">
        <w:r w:rsidR="009314B6">
          <w:t>tolerance, and noting that our results are robust to particular choices in the tolerance.</w:t>
        </w:r>
      </w:ins>
    </w:p>
    <w:p w14:paraId="116FAB0A" w14:textId="77777777" w:rsidR="00054909" w:rsidRPr="00B12550" w:rsidRDefault="00054909" w:rsidP="00B12550">
      <w:pPr>
        <w:spacing w:line="240" w:lineRule="auto"/>
        <w:jc w:val="both"/>
        <w:rPr>
          <w:color w:val="FF0000"/>
        </w:rPr>
      </w:pPr>
    </w:p>
    <w:p w14:paraId="0A68E88B" w14:textId="015969EB" w:rsidR="00F94144" w:rsidRPr="00B12550" w:rsidRDefault="00F94144">
      <w:pPr>
        <w:pStyle w:val="ListParagraph"/>
        <w:numPr>
          <w:ilvl w:val="0"/>
          <w:numId w:val="3"/>
        </w:numPr>
        <w:jc w:val="both"/>
      </w:pPr>
      <w:r w:rsidRPr="00F94144">
        <w:rPr>
          <w:color w:val="0070C0"/>
        </w:rPr>
        <w:t>Discrimination in complex environments: It is not clear here why the background should be represented as static. I would have thought it would be subject to many of the same properties that make the signal dynamic. The role/importance of short term memory is also unclear.</w:t>
      </w:r>
      <w:r w:rsidRPr="00F94144" w:rsidDel="00382C9C">
        <w:rPr>
          <w:color w:val="0070C0"/>
        </w:rPr>
        <w:t xml:space="preserve"> </w:t>
      </w:r>
    </w:p>
    <w:p w14:paraId="701D5774" w14:textId="77777777" w:rsidR="00134C6B" w:rsidRDefault="00134C6B">
      <w:pPr>
        <w:pStyle w:val="ListParagraph"/>
        <w:spacing w:line="240" w:lineRule="auto"/>
        <w:jc w:val="both"/>
      </w:pPr>
    </w:p>
    <w:p w14:paraId="0165C55F" w14:textId="7986EFB7" w:rsidR="00134C6B" w:rsidRDefault="00134C6B" w:rsidP="00B12550">
      <w:pPr>
        <w:pStyle w:val="ListParagraph"/>
        <w:spacing w:line="240" w:lineRule="auto"/>
        <w:jc w:val="both"/>
      </w:pPr>
      <w:r>
        <w:t>We are concerned with the detection of novel odors amid odors</w:t>
      </w:r>
      <w:r w:rsidR="008846C5">
        <w:t xml:space="preserve"> already present</w:t>
      </w:r>
      <w:r>
        <w:t>, thereby assuming that backgrounds odors have persisted for some time beforehand.</w:t>
      </w:r>
      <w:r w:rsidR="000A07E8">
        <w:t xml:space="preserve"> Given that the adaptation time for the adaptation mechanisms we discuss is on the order of 250ms </w:t>
      </w:r>
      <w:r w:rsidR="000D2037">
        <w:t xml:space="preserve">, the background of odor needs not to be strictly static. If it evolved on a slower time scale it would be enough. </w:t>
      </w:r>
      <w:r>
        <w:t xml:space="preserve"> </w:t>
      </w:r>
      <w:r w:rsidR="00CE48CD">
        <w:t>We chose to simplify the presentation so that one of these odors is on a much slower timescale, effectively static. This may be conceivable if the foreground and background arise from spatially separated sources</w:t>
      </w:r>
      <w:r w:rsidR="000D2037">
        <w:t xml:space="preserve">: e.g. </w:t>
      </w:r>
      <w:r w:rsidR="00CE48CD">
        <w:t xml:space="preserve">a lawn </w:t>
      </w:r>
      <w:r w:rsidR="000D2037">
        <w:t xml:space="preserve">may release </w:t>
      </w:r>
      <w:r w:rsidR="00CE48CD">
        <w:t>a background “grass odor” everywhere</w:t>
      </w:r>
      <w:r w:rsidR="000D2037">
        <w:t>, while a flower in that lawn releases a foreground “</w:t>
      </w:r>
      <w:r w:rsidR="00CE48CD">
        <w:t xml:space="preserve">flower odor” localized in plumes streaming from </w:t>
      </w:r>
      <w:r w:rsidR="000D2037">
        <w:t xml:space="preserve">the </w:t>
      </w:r>
      <w:r w:rsidR="00CE48CD">
        <w:t>flower. Of course</w:t>
      </w:r>
      <w:ins w:id="13" w:author="Kadakia, Nirag" w:date="2019-05-12T15:19:00Z">
        <w:r w:rsidR="00C92FF7">
          <w:t>,</w:t>
        </w:r>
      </w:ins>
      <w:r w:rsidR="00CE48CD">
        <w:t xml:space="preserve"> there are other cases where </w:t>
      </w:r>
      <w:r w:rsidR="008846C5">
        <w:t xml:space="preserve">one odor of interest </w:t>
      </w:r>
      <w:r>
        <w:t>fluctuate</w:t>
      </w:r>
      <w:r w:rsidR="008846C5">
        <w:t>s</w:t>
      </w:r>
      <w:r>
        <w:t xml:space="preserve"> on the same timescale as </w:t>
      </w:r>
      <w:r w:rsidR="008846C5">
        <w:t xml:space="preserve">another </w:t>
      </w:r>
      <w:r w:rsidR="00CE48CD">
        <w:t xml:space="preserve">nuisance </w:t>
      </w:r>
      <w:r w:rsidR="008846C5">
        <w:t>odor</w:t>
      </w:r>
      <w:r w:rsidR="00CE48CD">
        <w:t xml:space="preserve">. Then the distinction between foreground and background is lost. In our framework these would be considered both </w:t>
      </w:r>
      <w:r>
        <w:t>foreground</w:t>
      </w:r>
      <w:r w:rsidR="00CE48CD">
        <w:t xml:space="preserve"> odors</w:t>
      </w:r>
      <w:r>
        <w:t xml:space="preserve">. </w:t>
      </w:r>
    </w:p>
    <w:p w14:paraId="0DF18D61" w14:textId="77777777" w:rsidR="00134C6B" w:rsidRDefault="00134C6B">
      <w:pPr>
        <w:pStyle w:val="ListParagraph"/>
        <w:spacing w:line="240" w:lineRule="auto"/>
        <w:jc w:val="both"/>
      </w:pPr>
    </w:p>
    <w:p w14:paraId="5E41123E" w14:textId="00A609C6" w:rsidR="00134C6B" w:rsidRPr="00B12550" w:rsidRDefault="00134C6B" w:rsidP="00B12550">
      <w:pPr>
        <w:pStyle w:val="ListParagraph"/>
        <w:spacing w:line="240" w:lineRule="auto"/>
        <w:jc w:val="both"/>
      </w:pPr>
      <w:r w:rsidRPr="005D4128">
        <w:t xml:space="preserve">The role of short term memory is to limit the amount of information utilized from the past. We now discuss this briefly in </w:t>
      </w:r>
      <w:del w:id="14" w:author="Kadakia, Nirag" w:date="2019-05-12T17:01:00Z">
        <w:r w:rsidRPr="005D4128" w:rsidDel="00002C31">
          <w:delText xml:space="preserve">the </w:delText>
        </w:r>
        <w:r w:rsidDel="00002C31">
          <w:delText xml:space="preserve">pertinent </w:delText>
        </w:r>
        <w:r w:rsidRPr="005D4128" w:rsidDel="00002C31">
          <w:delText>section</w:delText>
        </w:r>
        <w:r w:rsidDel="00002C31">
          <w:delText xml:space="preserve"> in </w:delText>
        </w:r>
      </w:del>
      <w:ins w:id="15" w:author="Kadakia, Nirag" w:date="2019-05-12T17:01:00Z">
        <w:r w:rsidR="00002C31">
          <w:t>lines ---</w:t>
        </w:r>
      </w:ins>
      <w:del w:id="16" w:author="Kadakia, Nirag" w:date="2019-05-12T17:01:00Z">
        <w:r w:rsidRPr="00134C6B" w:rsidDel="00002C31">
          <w:rPr>
            <w:i/>
          </w:rPr>
          <w:delText>Results/Front-end adaptation enhances odor decoding in complex environments</w:delText>
        </w:r>
      </w:del>
      <w:r w:rsidRPr="005D4128">
        <w:t xml:space="preserve">. </w:t>
      </w:r>
      <w:del w:id="17" w:author="Kadakia, Nirag" w:date="2019-05-12T17:01:00Z">
        <w:r w:rsidRPr="005D4128" w:rsidDel="003240DF">
          <w:delText xml:space="preserve">Mathematically, the activation energies </w:delText>
        </w:r>
        <m:oMath>
          <m:sSub>
            <m:sSubPr>
              <m:ctrlPr>
                <w:rPr>
                  <w:rFonts w:ascii="Cambria Math" w:hAnsi="Cambria Math"/>
                  <w:i/>
                </w:rPr>
              </m:ctrlPr>
            </m:sSubPr>
            <m:e>
              <m:r>
                <w:rPr>
                  <w:rFonts w:ascii="Cambria Math" w:hAnsi="Cambria Math"/>
                </w:rPr>
                <m:t>ϵ</m:t>
              </m:r>
            </m:e>
            <m:sub>
              <m:r>
                <w:rPr>
                  <w:rFonts w:ascii="Cambria Math" w:hAnsi="Cambria Math"/>
                </w:rPr>
                <m:t>a</m:t>
              </m:r>
            </m:sub>
          </m:sSub>
        </m:oMath>
        <w:r w:rsidRPr="00134C6B" w:rsidDel="003240DF">
          <w:rPr>
            <w:rFonts w:eastAsiaTheme="minorEastAsia"/>
          </w:rPr>
          <w:delText xml:space="preserve"> integrate </w:delText>
        </w:r>
        <m:oMath>
          <m:r>
            <w:rPr>
              <w:rFonts w:ascii="Cambria Math" w:eastAsiaTheme="minorEastAsia" w:hAnsi="Cambria Math"/>
            </w:rPr>
            <m:t>A(t)-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Pr="00134C6B" w:rsidDel="003240DF">
          <w:rPr>
            <w:rFonts w:eastAsiaTheme="minorEastAsia"/>
          </w:rPr>
          <w:delText xml:space="preserve"> in time, so they could be shaped by information from long ago. This would require an artificially large amount of neuronal capacity.  The main point is simply to see how far back background odors should be retained. We find that a memory timescale on the order of the</w:delText>
        </w:r>
        <w:r w:rsidR="008846C5" w:rsidDel="003240DF">
          <w:rPr>
            <w:rFonts w:eastAsiaTheme="minorEastAsia"/>
          </w:rPr>
          <w:delText xml:space="preserve"> ORN</w:delText>
        </w:r>
        <w:r w:rsidRPr="00134C6B" w:rsidDel="003240DF">
          <w:rPr>
            <w:rFonts w:eastAsiaTheme="minorEastAsia"/>
          </w:rPr>
          <w:delText xml:space="preserve"> adaptation time </w:delText>
        </w:r>
        <w:r w:rsidR="008846C5" w:rsidDel="003240DF">
          <w:rPr>
            <w:rFonts w:eastAsiaTheme="minorEastAsia"/>
          </w:rPr>
          <w:delText>(</w:delText>
        </w:r>
        <w:r w:rsidRPr="00134C6B" w:rsidDel="003240DF">
          <w:rPr>
            <w:rFonts w:eastAsiaTheme="minorEastAsia"/>
          </w:rPr>
          <w:delText>250 ms</w:delText>
        </w:r>
        <w:r w:rsidR="008846C5" w:rsidDel="003240DF">
          <w:rPr>
            <w:rFonts w:eastAsiaTheme="minorEastAsia"/>
          </w:rPr>
          <w:delText>)</w:delText>
        </w:r>
        <w:r w:rsidRPr="00134C6B" w:rsidDel="003240DF">
          <w:rPr>
            <w:rFonts w:eastAsiaTheme="minorEastAsia"/>
          </w:rPr>
          <w:delText xml:space="preserve"> seems sufficient. </w:delText>
        </w:r>
      </w:del>
    </w:p>
    <w:p w14:paraId="10782E5D" w14:textId="77777777" w:rsidR="00F94144" w:rsidRDefault="00F94144" w:rsidP="00B12550">
      <w:pPr>
        <w:pStyle w:val="ListParagraph"/>
        <w:jc w:val="both"/>
      </w:pPr>
    </w:p>
    <w:p w14:paraId="5D11C0CC" w14:textId="374476E7" w:rsidR="00F94144" w:rsidRDefault="007F0F97">
      <w:pPr>
        <w:pStyle w:val="ListParagraph"/>
        <w:numPr>
          <w:ilvl w:val="0"/>
          <w:numId w:val="3"/>
        </w:numPr>
        <w:jc w:val="both"/>
        <w:rPr>
          <w:color w:val="0070C0"/>
        </w:rPr>
      </w:pPr>
      <w:r>
        <w:t>I</w:t>
      </w:r>
      <w:r w:rsidR="00F94144" w:rsidRPr="00F94144">
        <w:rPr>
          <w:color w:val="0070C0"/>
        </w:rPr>
        <w:t>t would be interesting to see how important ORN-specific adaptation is for the results presented, as compared to a</w:t>
      </w:r>
      <w:r w:rsidR="00F94144">
        <w:rPr>
          <w:color w:val="0070C0"/>
        </w:rPr>
        <w:t xml:space="preserve"> </w:t>
      </w:r>
      <w:r w:rsidR="00F94144" w:rsidRPr="00F94144">
        <w:rPr>
          <w:color w:val="0070C0"/>
        </w:rPr>
        <w:t>mechanism that acted universally across all ORN response</w:t>
      </w:r>
      <w:r w:rsidR="00F94144">
        <w:rPr>
          <w:color w:val="0070C0"/>
        </w:rPr>
        <w:t xml:space="preserve">s. </w:t>
      </w:r>
    </w:p>
    <w:p w14:paraId="78800C82" w14:textId="636CC658" w:rsidR="00F94144" w:rsidRDefault="00F94144">
      <w:pPr>
        <w:pStyle w:val="ListParagraph"/>
        <w:jc w:val="both"/>
        <w:rPr>
          <w:color w:val="0070C0"/>
        </w:rPr>
      </w:pPr>
    </w:p>
    <w:p w14:paraId="5F020631" w14:textId="09C600AC" w:rsidR="00F94144" w:rsidRPr="00B12550" w:rsidRDefault="00D73134">
      <w:pPr>
        <w:pStyle w:val="ListParagraph"/>
        <w:jc w:val="both"/>
      </w:pPr>
      <w:r>
        <w:t xml:space="preserve">Indeed. Thank you for the suggestion. </w:t>
      </w:r>
      <w:r w:rsidR="00CB4B0E" w:rsidRPr="00B12550">
        <w:t>Please see response to Reviewer 2</w:t>
      </w:r>
      <w:r w:rsidR="003B55F0">
        <w:t xml:space="preserve"> </w:t>
      </w:r>
      <w:r w:rsidR="009A65C5">
        <w:t>c</w:t>
      </w:r>
      <w:r w:rsidR="00CB4B0E" w:rsidRPr="00B12550">
        <w:t>omment #4</w:t>
      </w:r>
      <w:r w:rsidR="00341367">
        <w:t>.</w:t>
      </w:r>
    </w:p>
    <w:p w14:paraId="41FA8DB7" w14:textId="77777777" w:rsidR="00F94144" w:rsidRPr="00B12550" w:rsidRDefault="00F94144">
      <w:pPr>
        <w:pStyle w:val="ListParagraph"/>
        <w:jc w:val="both"/>
        <w:rPr>
          <w:color w:val="0070C0"/>
        </w:rPr>
      </w:pPr>
    </w:p>
    <w:p w14:paraId="489CB761" w14:textId="2BA28437" w:rsidR="004372EC" w:rsidRPr="004372EC" w:rsidRDefault="004372EC" w:rsidP="00B12550">
      <w:pPr>
        <w:pStyle w:val="ListParagraph"/>
        <w:numPr>
          <w:ilvl w:val="0"/>
          <w:numId w:val="3"/>
        </w:numPr>
        <w:jc w:val="both"/>
        <w:rPr>
          <w:color w:val="0070C0"/>
        </w:rPr>
      </w:pPr>
      <w:r w:rsidRPr="004372EC">
        <w:rPr>
          <w:color w:val="0070C0"/>
        </w:rPr>
        <w:t>Equation 1: The origin of this equation could get explained in more detail.</w:t>
      </w:r>
    </w:p>
    <w:p w14:paraId="6BDB71E2" w14:textId="77777777" w:rsidR="003E1FA0" w:rsidRDefault="004372EC" w:rsidP="00C25C07">
      <w:pPr>
        <w:pStyle w:val="ListParagraph"/>
        <w:jc w:val="both"/>
        <w:rPr>
          <w:color w:val="0070C0"/>
        </w:rPr>
      </w:pPr>
      <w:r w:rsidRPr="004372EC">
        <w:rPr>
          <w:color w:val="0070C0"/>
        </w:rPr>
        <w:t>Equation 2: This form of feedback, and particularly its relation to Weber adaptation, should get explained m</w:t>
      </w:r>
      <w:r>
        <w:rPr>
          <w:color w:val="0070C0"/>
        </w:rPr>
        <w:t>ore.</w:t>
      </w:r>
    </w:p>
    <w:p w14:paraId="70532683" w14:textId="55A7075F" w:rsidR="003E1FA0" w:rsidRDefault="003E1FA0" w:rsidP="00C25C07">
      <w:pPr>
        <w:pStyle w:val="ListParagraph"/>
        <w:jc w:val="both"/>
        <w:rPr>
          <w:color w:val="0070C0"/>
        </w:rPr>
      </w:pPr>
    </w:p>
    <w:p w14:paraId="6F398B97" w14:textId="6C1D6973" w:rsidR="00957C70" w:rsidRPr="00F6246B" w:rsidRDefault="000D2037" w:rsidP="00E861E9">
      <w:pPr>
        <w:pStyle w:val="ListParagraph"/>
        <w:jc w:val="both"/>
      </w:pPr>
      <w:r w:rsidRPr="00B82819">
        <w:t>We have rewritten the text describing the model to provide more explanation and have added a step in the derivation of the former equation (1) (now equation 2) to make the derivation clearer.</w:t>
      </w:r>
      <w:r w:rsidR="00E861E9" w:rsidRPr="00B82819">
        <w:t xml:space="preserve"> </w:t>
      </w:r>
      <w:ins w:id="18" w:author="Kadakia, Nirag" w:date="2019-05-12T15:20:00Z">
        <w:r w:rsidR="00C92FF7">
          <w:lastRenderedPageBreak/>
          <w:t xml:space="preserve">We have added paragraphs explaining the origin of Weber’s Law from the model, and </w:t>
        </w:r>
      </w:ins>
      <w:del w:id="19" w:author="Kadakia, Nirag" w:date="2019-05-12T15:20:00Z">
        <w:r w:rsidR="00E861E9" w:rsidRPr="00B82819" w:rsidDel="00C92FF7">
          <w:delText xml:space="preserve">We also added </w:delText>
        </w:r>
      </w:del>
      <w:r w:rsidR="00E861E9" w:rsidRPr="00B82819">
        <w:t>two panels to Figure 1 to further illustrate the properties of the model</w:t>
      </w:r>
      <w:ins w:id="20" w:author="Kadakia, Nirag" w:date="2019-05-12T15:20:00Z">
        <w:r w:rsidR="00C92FF7">
          <w:t xml:space="preserve"> and the Weber Law adaptation.</w:t>
        </w:r>
      </w:ins>
      <w:del w:id="21" w:author="Kadakia, Nirag" w:date="2019-05-12T15:20:00Z">
        <w:r w:rsidR="00E861E9" w:rsidRPr="00B82819" w:rsidDel="00C92FF7">
          <w:delText>.</w:delText>
        </w:r>
      </w:del>
      <w:r w:rsidR="00E861E9" w:rsidRPr="00B82819">
        <w:t xml:space="preserve"> </w:t>
      </w:r>
    </w:p>
    <w:p w14:paraId="4B664131" w14:textId="2CDFC1E7" w:rsidR="00C55ABB" w:rsidRDefault="00C55ABB" w:rsidP="00C25C07">
      <w:pPr>
        <w:pStyle w:val="ListParagraph"/>
        <w:jc w:val="both"/>
      </w:pPr>
    </w:p>
    <w:p w14:paraId="1F1E913D" w14:textId="77777777" w:rsidR="00C55ABB" w:rsidRDefault="00C55ABB">
      <w:pPr>
        <w:pStyle w:val="ListParagraph"/>
        <w:jc w:val="both"/>
      </w:pPr>
    </w:p>
    <w:p w14:paraId="3403CA5C" w14:textId="28363FF6" w:rsidR="00C55ABB" w:rsidRPr="00B12550" w:rsidRDefault="00C55ABB" w:rsidP="00B12550">
      <w:pPr>
        <w:spacing w:line="240" w:lineRule="auto"/>
        <w:jc w:val="both"/>
        <w:rPr>
          <w:b/>
          <w:color w:val="2E74B5" w:themeColor="accent1" w:themeShade="BF"/>
        </w:rPr>
      </w:pPr>
      <w:r w:rsidRPr="00651987">
        <w:rPr>
          <w:b/>
          <w:color w:val="2E74B5" w:themeColor="accent1" w:themeShade="BF"/>
        </w:rPr>
        <w:t xml:space="preserve">Reviewer #1 </w:t>
      </w:r>
      <w:r>
        <w:rPr>
          <w:b/>
          <w:color w:val="2E74B5" w:themeColor="accent1" w:themeShade="BF"/>
        </w:rPr>
        <w:t>(Minor concerns):</w:t>
      </w:r>
    </w:p>
    <w:p w14:paraId="2941A6B4" w14:textId="77777777" w:rsidR="00C55ABB" w:rsidRPr="000264B6" w:rsidRDefault="00C55ABB" w:rsidP="00C55ABB">
      <w:pPr>
        <w:pStyle w:val="ListParagraph"/>
        <w:numPr>
          <w:ilvl w:val="0"/>
          <w:numId w:val="6"/>
        </w:numPr>
        <w:spacing w:line="240" w:lineRule="auto"/>
        <w:jc w:val="both"/>
        <w:rPr>
          <w:color w:val="0070C0"/>
        </w:rPr>
      </w:pPr>
      <w:r w:rsidRPr="000264B6">
        <w:rPr>
          <w:color w:val="0070C0"/>
        </w:rPr>
        <w:t>Page 3, left column: Variability in ORN responses appears to originate from the distribution of lower bounds to the free energy differences and from the distribution of dissociated constants. It is not clear why both are needed, and how much each contributes to the diversity of ORN responses.</w:t>
      </w:r>
    </w:p>
    <w:p w14:paraId="56A51AA3" w14:textId="4DCE296A" w:rsidR="00C55ABB" w:rsidRDefault="00C55ABB" w:rsidP="00C55ABB">
      <w:pPr>
        <w:pStyle w:val="ListParagraph"/>
        <w:spacing w:line="240" w:lineRule="auto"/>
        <w:jc w:val="both"/>
        <w:rPr>
          <w:color w:val="0070C0"/>
        </w:rPr>
      </w:pPr>
    </w:p>
    <w:p w14:paraId="16FBB17D" w14:textId="77777777" w:rsidR="00C55ABB" w:rsidRPr="000264B6" w:rsidRDefault="00C55ABB" w:rsidP="00C55ABB">
      <w:pPr>
        <w:pStyle w:val="ListParagraph"/>
        <w:spacing w:line="240" w:lineRule="auto"/>
        <w:jc w:val="both"/>
        <w:rPr>
          <w:color w:val="0070C0"/>
        </w:rPr>
      </w:pPr>
      <w:r w:rsidRPr="000264B6">
        <w:rPr>
          <w:color w:val="0070C0"/>
        </w:rPr>
        <w:t>Why do you assume changes in free energy are bounded by an upper and lower limit?</w:t>
      </w:r>
    </w:p>
    <w:p w14:paraId="50D4CCD2" w14:textId="77777777" w:rsidR="00C55ABB" w:rsidRDefault="00C55ABB" w:rsidP="00C55ABB">
      <w:pPr>
        <w:pStyle w:val="ListParagraph"/>
        <w:spacing w:line="240" w:lineRule="auto"/>
        <w:jc w:val="both"/>
        <w:rPr>
          <w:highlight w:val="yellow"/>
        </w:rPr>
      </w:pPr>
    </w:p>
    <w:p w14:paraId="25985DF6" w14:textId="6C866FB5" w:rsidR="00C55ABB" w:rsidRPr="00F6246B" w:rsidRDefault="00E861E9" w:rsidP="00E861E9">
      <w:pPr>
        <w:pStyle w:val="ListParagraph"/>
        <w:spacing w:line="240" w:lineRule="auto"/>
        <w:jc w:val="both"/>
      </w:pPr>
      <w:r w:rsidRPr="00B70E95">
        <w:t>This was not clear. Variability in ORN response</w:t>
      </w:r>
      <w:r w:rsidR="00B70E95">
        <w:t>s</w:t>
      </w:r>
      <w:r w:rsidRPr="00B70E95">
        <w:t xml:space="preserve"> is dominated by the variability in the dissociation constants. The lower bound in free energy controls the level of spontaneous activity of the ORNs (firing rate in clean air) , which is known to vary across the ORN repertoire (Hallem and Carlson). The upper bound in free energy determines the maximum amount of adaptation an ORN can do before its response starts to saturate. Without having this bound the neuron would be able to adapt over an infinite range of background odor concentrations</w:t>
      </w:r>
      <w:r w:rsidRPr="00F6246B">
        <w:t xml:space="preserve">. We added text </w:t>
      </w:r>
      <w:r w:rsidR="004E43E2" w:rsidRPr="00F6246B">
        <w:t>in our description of the model to make these points clearer.</w:t>
      </w:r>
    </w:p>
    <w:p w14:paraId="61596754" w14:textId="77777777" w:rsidR="00C55ABB" w:rsidRDefault="00C55ABB" w:rsidP="00C55ABB">
      <w:pPr>
        <w:pStyle w:val="ListParagraph"/>
        <w:spacing w:line="240" w:lineRule="auto"/>
        <w:jc w:val="both"/>
        <w:rPr>
          <w:color w:val="FF0000"/>
        </w:rPr>
      </w:pPr>
      <w:r>
        <w:t xml:space="preserve"> </w:t>
      </w:r>
    </w:p>
    <w:p w14:paraId="3DDDEDDD" w14:textId="77777777" w:rsidR="00C55ABB" w:rsidRPr="000264B6" w:rsidRDefault="00C55ABB" w:rsidP="00C55ABB">
      <w:pPr>
        <w:pStyle w:val="ListParagraph"/>
        <w:numPr>
          <w:ilvl w:val="0"/>
          <w:numId w:val="6"/>
        </w:numPr>
        <w:spacing w:line="240" w:lineRule="auto"/>
        <w:jc w:val="both"/>
        <w:rPr>
          <w:color w:val="0070C0"/>
        </w:rPr>
      </w:pPr>
      <w:r w:rsidRPr="000264B6">
        <w:rPr>
          <w:color w:val="0070C0"/>
        </w:rPr>
        <w:t>Abstract, last sentence: This is pretty technical, and I think could be stated more simply.</w:t>
      </w:r>
    </w:p>
    <w:p w14:paraId="05FB03CA" w14:textId="77777777" w:rsidR="00C55ABB" w:rsidRDefault="00C55ABB" w:rsidP="00C55ABB">
      <w:pPr>
        <w:pStyle w:val="ListParagraph"/>
        <w:spacing w:line="240" w:lineRule="auto"/>
        <w:jc w:val="both"/>
        <w:rPr>
          <w:color w:val="FF0000"/>
        </w:rPr>
      </w:pPr>
    </w:p>
    <w:p w14:paraId="09CD2152" w14:textId="0F2405D4" w:rsidR="00C55ABB" w:rsidRPr="00733AE8" w:rsidRDefault="00B70E95" w:rsidP="00C55ABB">
      <w:pPr>
        <w:pStyle w:val="ListParagraph"/>
        <w:spacing w:line="240" w:lineRule="auto"/>
        <w:jc w:val="both"/>
      </w:pPr>
      <w:ins w:id="22" w:author="Thierry Emonet" w:date="2019-05-10T16:00:00Z">
        <w:r>
          <w:t>We have rewritten the end of the abstract to make it clearer for a general audie</w:t>
        </w:r>
      </w:ins>
      <w:ins w:id="23" w:author="Thierry Emonet" w:date="2019-05-10T16:01:00Z">
        <w:r>
          <w:t>nce.</w:t>
        </w:r>
      </w:ins>
      <w:del w:id="24" w:author="Thierry Emonet" w:date="2019-05-10T16:01:00Z">
        <w:r w:rsidR="00C55ABB" w:rsidDel="00B70E95">
          <w:delText>Yes, that’s true. Amended.</w:delText>
        </w:r>
      </w:del>
      <w:r w:rsidR="00C55ABB">
        <w:t xml:space="preserve"> </w:t>
      </w:r>
    </w:p>
    <w:p w14:paraId="7974E272" w14:textId="131844F4" w:rsidR="00C55ABB" w:rsidRDefault="00C55ABB" w:rsidP="00C25C07">
      <w:pPr>
        <w:spacing w:line="240" w:lineRule="auto"/>
        <w:jc w:val="both"/>
        <w:rPr>
          <w:color w:val="0070C0"/>
        </w:rPr>
      </w:pPr>
    </w:p>
    <w:p w14:paraId="251A0EE6" w14:textId="08402AE6" w:rsidR="00C55ABB" w:rsidRPr="00B12550" w:rsidDel="000A1BA0" w:rsidRDefault="00C55ABB" w:rsidP="00B12550">
      <w:pPr>
        <w:spacing w:line="240" w:lineRule="auto"/>
        <w:jc w:val="both"/>
        <w:rPr>
          <w:del w:id="25" w:author="Kadakia, Nirag" w:date="2019-04-30T10:18:00Z"/>
          <w:color w:val="0070C0"/>
        </w:rPr>
      </w:pPr>
    </w:p>
    <w:p w14:paraId="6128747F" w14:textId="680A0466" w:rsidR="004B5962" w:rsidRDefault="004B5962" w:rsidP="00B12550">
      <w:pPr>
        <w:pStyle w:val="ListParagraph"/>
        <w:spacing w:line="240" w:lineRule="auto"/>
        <w:jc w:val="both"/>
      </w:pPr>
    </w:p>
    <w:p w14:paraId="04B803AD" w14:textId="0198258D" w:rsidR="00F94144" w:rsidRPr="00651987" w:rsidRDefault="00F94144">
      <w:pPr>
        <w:spacing w:line="240" w:lineRule="auto"/>
        <w:jc w:val="both"/>
        <w:rPr>
          <w:b/>
          <w:color w:val="2E74B5" w:themeColor="accent1" w:themeShade="BF"/>
        </w:rPr>
      </w:pPr>
      <w:r w:rsidRPr="00651987">
        <w:rPr>
          <w:b/>
          <w:color w:val="2E74B5" w:themeColor="accent1" w:themeShade="BF"/>
        </w:rPr>
        <w:t>Reviewer #</w:t>
      </w:r>
      <w:r>
        <w:rPr>
          <w:b/>
          <w:color w:val="2E74B5" w:themeColor="accent1" w:themeShade="BF"/>
        </w:rPr>
        <w:t>2</w:t>
      </w:r>
      <w:r w:rsidRPr="00651987">
        <w:rPr>
          <w:b/>
          <w:color w:val="2E74B5" w:themeColor="accent1" w:themeShade="BF"/>
        </w:rPr>
        <w:t xml:space="preserve"> (General assessment and major comments (Required)): </w:t>
      </w:r>
    </w:p>
    <w:p w14:paraId="6979E7A1" w14:textId="44E5385C" w:rsidR="00F94144" w:rsidRDefault="00F94144" w:rsidP="00B12550">
      <w:pPr>
        <w:jc w:val="both"/>
      </w:pPr>
    </w:p>
    <w:p w14:paraId="32C11C7A" w14:textId="77777777" w:rsidR="00713A91" w:rsidRDefault="00F94144">
      <w:pPr>
        <w:pStyle w:val="ListParagraph"/>
        <w:numPr>
          <w:ilvl w:val="0"/>
          <w:numId w:val="5"/>
        </w:numPr>
        <w:jc w:val="both"/>
        <w:rPr>
          <w:color w:val="0070C0"/>
        </w:rPr>
      </w:pPr>
      <w:r w:rsidRPr="00B12550">
        <w:rPr>
          <w:color w:val="0070C0"/>
        </w:rPr>
        <w:t xml:space="preserve">This manuscript asks how adaptation in olfactory receptor neurons (ORNs) impacts the ability of an olfactory system to encode odor identities reliably. There is a broad consensus in the field that odors are encoded by the combinatorial activity of an array of receptors, each composed of an odor-specific receptor and a common co-receptor. At least one form of adaptation, in which the sensitivity of olfactory receptor neurons is adjusted based on the activation level of the receptor complex, is present within ORNs, likely acting at the level of feedback onto the orco co-receptor. This study uses theoretical approaches to ask how this form of adaptation impacts decoding of odor identity, using three different models of odor decoding: compressed sensing, primacy coding, and a biologically-inspired Kenyon cell model. The manuscript builds on a previous paper from the same group that developed a formulation for ORN adaptation based on a 2-state receptor model. The broad finding of the study is that front-end adaptation improves odor identity decoding using a variety of models. Overall I think this study addresses an important question and does so in a thorough way, making use of very reasonable models for both odor encoding and decoding, and providing a nice overview of the state of the field. However, I think some elements of the exposition could be made more accessible for less mathematically-inclined </w:t>
      </w:r>
      <w:r w:rsidRPr="00B12550">
        <w:rPr>
          <w:color w:val="0070C0"/>
        </w:rPr>
        <w:lastRenderedPageBreak/>
        <w:t>readers, and that some additional simulations would help pinpoint the reason why front-end adaptation improves encoding.</w:t>
      </w:r>
    </w:p>
    <w:p w14:paraId="61356989" w14:textId="77777777" w:rsidR="00713A91" w:rsidRDefault="00713A91">
      <w:pPr>
        <w:pStyle w:val="ListParagraph"/>
        <w:jc w:val="both"/>
        <w:rPr>
          <w:color w:val="0070C0"/>
        </w:rPr>
      </w:pPr>
    </w:p>
    <w:p w14:paraId="0B15A7AA" w14:textId="7B8EC02D" w:rsidR="00F94144" w:rsidRPr="00B12550" w:rsidRDefault="00F94144" w:rsidP="00B12550">
      <w:pPr>
        <w:pStyle w:val="ListParagraph"/>
        <w:jc w:val="both"/>
        <w:rPr>
          <w:color w:val="0070C0"/>
        </w:rPr>
      </w:pPr>
      <w:r w:rsidRPr="00B12550">
        <w:rPr>
          <w:color w:val="000000" w:themeColor="text1"/>
        </w:rPr>
        <w:t xml:space="preserve">We are happy that the reviewer found the paper to </w:t>
      </w:r>
      <w:r w:rsidR="00C25C07">
        <w:rPr>
          <w:color w:val="000000" w:themeColor="text1"/>
        </w:rPr>
        <w:t>be relevant and thorough</w:t>
      </w:r>
      <w:r w:rsidRPr="00B12550">
        <w:rPr>
          <w:color w:val="000000" w:themeColor="text1"/>
        </w:rPr>
        <w:t xml:space="preserve">. We thank her for providing constructive comments to improve the paper. </w:t>
      </w:r>
    </w:p>
    <w:p w14:paraId="4D95E8ED" w14:textId="77777777" w:rsidR="00F94144" w:rsidRDefault="00F94144" w:rsidP="00B12550">
      <w:pPr>
        <w:jc w:val="both"/>
      </w:pPr>
    </w:p>
    <w:p w14:paraId="1F577026" w14:textId="3A0950E6" w:rsidR="00F94144" w:rsidRPr="00B12550" w:rsidRDefault="00F94144">
      <w:pPr>
        <w:pStyle w:val="ListParagraph"/>
        <w:numPr>
          <w:ilvl w:val="0"/>
          <w:numId w:val="5"/>
        </w:numPr>
        <w:spacing w:line="240" w:lineRule="auto"/>
        <w:jc w:val="both"/>
        <w:rPr>
          <w:color w:val="0070C0"/>
        </w:rPr>
      </w:pPr>
      <w:r w:rsidRPr="00B12550">
        <w:rPr>
          <w:color w:val="0070C0"/>
        </w:rPr>
        <w:t xml:space="preserve">The manuscript is written for a highly quantitative audience and assumes a background familiar with the various models (receptor model, compressed sensing, t-SNE) they employ. I think the paper could be made more accessible by unpacking some of the mathematical formulae in the main text. For example, it would be helpful to show a plot of the activation function </w:t>
      </w:r>
      <m:oMath>
        <m:sSub>
          <m:sSubPr>
            <m:ctrlPr>
              <w:rPr>
                <w:rFonts w:ascii="Cambria Math" w:hAnsi="Cambria Math"/>
                <w:i/>
                <w:color w:val="0070C0"/>
              </w:rPr>
            </m:ctrlPr>
          </m:sSubPr>
          <m:e>
            <m:r>
              <w:rPr>
                <w:rFonts w:ascii="Cambria Math" w:hAnsi="Cambria Math"/>
                <w:color w:val="0070C0"/>
              </w:rPr>
              <m:t>A</m:t>
            </m:r>
          </m:e>
          <m:sub>
            <m:r>
              <w:rPr>
                <w:rFonts w:ascii="Cambria Math" w:hAnsi="Cambria Math"/>
                <w:color w:val="0070C0"/>
              </w:rPr>
              <m:t>a</m:t>
            </m:r>
          </m:sub>
        </m:sSub>
      </m:oMath>
      <w:r w:rsidRPr="00B12550">
        <w:rPr>
          <w:color w:val="0070C0"/>
        </w:rPr>
        <w:t xml:space="preserve"> as a function of odor concentration (Eq. 1) for some of their sample model neurons, in both the unadapted and adapted state.</w:t>
      </w:r>
      <w:r w:rsidR="00C25C07">
        <w:rPr>
          <w:color w:val="0070C0"/>
        </w:rPr>
        <w:t xml:space="preserve"> </w:t>
      </w:r>
      <w:r w:rsidR="00C25C07" w:rsidRPr="00C25C07">
        <w:rPr>
          <w:color w:val="0070C0"/>
        </w:rPr>
        <w:t>In addition, the discussion of compressed sensing is highly...compressed. If the authors could describe this in an intuitive</w:t>
      </w:r>
      <w:r w:rsidR="00C25C07">
        <w:rPr>
          <w:color w:val="0070C0"/>
        </w:rPr>
        <w:t xml:space="preserve"> </w:t>
      </w:r>
      <w:r w:rsidR="00C25C07" w:rsidRPr="00B12550">
        <w:rPr>
          <w:color w:val="0070C0"/>
        </w:rPr>
        <w:t>or graphical way in the main Results it would help readers understand what this is and how it works.</w:t>
      </w:r>
    </w:p>
    <w:p w14:paraId="2B5E3AF4" w14:textId="77777777" w:rsidR="00C25C07" w:rsidRDefault="00C25C07" w:rsidP="00B12550">
      <w:pPr>
        <w:pStyle w:val="ListParagraph"/>
        <w:spacing w:line="240" w:lineRule="auto"/>
        <w:jc w:val="both"/>
        <w:rPr>
          <w:color w:val="0070C0"/>
        </w:rPr>
      </w:pPr>
    </w:p>
    <w:p w14:paraId="03293D7F" w14:textId="7845A1C1" w:rsidR="00C25C07" w:rsidRDefault="003621A4" w:rsidP="00C25C07">
      <w:pPr>
        <w:pStyle w:val="ListParagraph"/>
        <w:spacing w:line="240" w:lineRule="auto"/>
        <w:jc w:val="both"/>
      </w:pPr>
      <w:ins w:id="26" w:author="Thierry Emonet" w:date="2019-05-11T14:35:00Z">
        <w:r>
          <w:t>We</w:t>
        </w:r>
      </w:ins>
      <w:ins w:id="27" w:author="Thierry Emonet" w:date="2019-05-10T16:01:00Z">
        <w:r w:rsidR="00B70E95">
          <w:t xml:space="preserve"> have rewritten large parts of the paper to make </w:t>
        </w:r>
      </w:ins>
      <w:ins w:id="28" w:author="Thierry Emonet" w:date="2019-05-11T14:35:00Z">
        <w:r>
          <w:t>this</w:t>
        </w:r>
      </w:ins>
      <w:ins w:id="29" w:author="Thierry Emonet" w:date="2019-05-10T16:01:00Z">
        <w:r w:rsidR="00B70E95">
          <w:t xml:space="preserve"> clearer. </w:t>
        </w:r>
      </w:ins>
      <w:r w:rsidR="00C25C07" w:rsidRPr="00B12550">
        <w:t>Please see responses to Reviewer 1’s question</w:t>
      </w:r>
      <w:ins w:id="30" w:author="Thierry Emonet" w:date="2019-05-10T16:02:00Z">
        <w:r w:rsidR="008408AA">
          <w:t>s</w:t>
        </w:r>
      </w:ins>
      <w:r w:rsidR="00C25C07" w:rsidRPr="00B12550">
        <w:t xml:space="preserve"> #3, 4, 7, 8. </w:t>
      </w:r>
    </w:p>
    <w:p w14:paraId="0A27A771" w14:textId="1DD9F7F0" w:rsidR="00C25C07" w:rsidRDefault="00C25C07" w:rsidP="00C25C07">
      <w:pPr>
        <w:pStyle w:val="ListParagraph"/>
        <w:spacing w:line="240" w:lineRule="auto"/>
        <w:jc w:val="both"/>
      </w:pPr>
    </w:p>
    <w:p w14:paraId="4E09855B" w14:textId="77777777" w:rsidR="00C25C07" w:rsidRPr="00C25C07" w:rsidRDefault="00C25C07">
      <w:pPr>
        <w:pStyle w:val="ListParagraph"/>
        <w:spacing w:line="240" w:lineRule="auto"/>
        <w:jc w:val="both"/>
      </w:pPr>
    </w:p>
    <w:p w14:paraId="30C6DCAC" w14:textId="52678C46" w:rsidR="00C25C07" w:rsidRPr="00B12550" w:rsidRDefault="00F22F61" w:rsidP="00B12550">
      <w:pPr>
        <w:pStyle w:val="ListParagraph"/>
        <w:numPr>
          <w:ilvl w:val="0"/>
          <w:numId w:val="5"/>
        </w:numPr>
        <w:jc w:val="both"/>
        <w:rPr>
          <w:color w:val="0070C0"/>
        </w:rPr>
      </w:pPr>
      <w:r w:rsidRPr="00B12550">
        <w:rPr>
          <w:color w:val="0070C0"/>
        </w:rPr>
        <w:t>Using a KC-inspired model to decode odor identity will probably be the most intuitive decoding scheme for many biologists. Here this decoding scheme is presented last but perhaps it might go earlier in the manuscript.</w:t>
      </w:r>
    </w:p>
    <w:p w14:paraId="72B8519C" w14:textId="77777777" w:rsidR="00C25C07" w:rsidRPr="00B12550" w:rsidRDefault="00C25C07">
      <w:pPr>
        <w:pStyle w:val="ListParagraph"/>
        <w:jc w:val="both"/>
        <w:rPr>
          <w:color w:val="FF0000"/>
        </w:rPr>
      </w:pPr>
    </w:p>
    <w:p w14:paraId="0043F0AC" w14:textId="0BF69114" w:rsidR="00F22F61" w:rsidRPr="00B12550" w:rsidRDefault="00F22F61">
      <w:pPr>
        <w:pStyle w:val="ListParagraph"/>
        <w:jc w:val="both"/>
        <w:rPr>
          <w:color w:val="000000" w:themeColor="text1"/>
        </w:rPr>
      </w:pPr>
      <w:r w:rsidRPr="00B12550">
        <w:rPr>
          <w:color w:val="000000" w:themeColor="text1"/>
        </w:rPr>
        <w:t xml:space="preserve">We were also somewhat on the fence in the ordering of the results. We opted for this presentation mainly because primacy coding and compressed sensing decoding are more easily interpretable and far more tractable computationally without the added machinery of the AL and MB connectivity. Further, primacy coding has been shown in projection neurons, one step away from ORNs, so we presented it before we discuss the AL-MB </w:t>
      </w:r>
      <w:r w:rsidR="003A3042" w:rsidRPr="00B12550">
        <w:rPr>
          <w:color w:val="000000" w:themeColor="text1"/>
        </w:rPr>
        <w:t>connectivity</w:t>
      </w:r>
      <w:r w:rsidRPr="00B12550">
        <w:rPr>
          <w:color w:val="000000" w:themeColor="text1"/>
        </w:rPr>
        <w:t xml:space="preserve">. We do note in the CS section that we will later investigate the implications of circuit mechanisms in later sections. For these reasons, we chose to keep the ordering as is. </w:t>
      </w:r>
    </w:p>
    <w:p w14:paraId="613F8A4E" w14:textId="77777777" w:rsidR="00054909" w:rsidRPr="00B12550" w:rsidRDefault="00054909" w:rsidP="00B12550">
      <w:pPr>
        <w:spacing w:line="240" w:lineRule="auto"/>
        <w:jc w:val="both"/>
        <w:rPr>
          <w:color w:val="FF0000"/>
        </w:rPr>
      </w:pPr>
    </w:p>
    <w:p w14:paraId="5AD4BBCA" w14:textId="33ACC0A3" w:rsidR="00382C9C" w:rsidRDefault="00382C9C">
      <w:pPr>
        <w:pStyle w:val="ListParagraph"/>
        <w:spacing w:line="240" w:lineRule="auto"/>
        <w:jc w:val="both"/>
        <w:rPr>
          <w:color w:val="FF0000"/>
        </w:rPr>
      </w:pPr>
    </w:p>
    <w:p w14:paraId="6B550FA5" w14:textId="5DBFBA35" w:rsidR="00382C9C" w:rsidRPr="00B12550" w:rsidRDefault="00382C9C" w:rsidP="00B12550">
      <w:pPr>
        <w:pStyle w:val="ListParagraph"/>
        <w:numPr>
          <w:ilvl w:val="0"/>
          <w:numId w:val="5"/>
        </w:numPr>
        <w:spacing w:line="240" w:lineRule="auto"/>
        <w:jc w:val="both"/>
        <w:rPr>
          <w:color w:val="0070C0"/>
        </w:rPr>
      </w:pPr>
      <w:r w:rsidRPr="00B12550">
        <w:rPr>
          <w:color w:val="0070C0"/>
        </w:rPr>
        <w:t xml:space="preserve">One possible interpretation of the results in Figs. 2 and 3 is that in the non-adaptive system, high background odor concentrations cause the receptors to saturate, preventing them from encoding anything about the target odor, or at least massively compressing their dynamic range. This would mean that sensitivity adaptation is important (the activation curve needs to shift with increasing odor concentration), but not the precise form of the adaptation. Could the authors perform additional simulations to address this? For example: (1) What is the state of the receptors (distribution of activation levels) in the adapted versus un-adapted system in high background odor (prior to target odor presentation) vs background+target? (2) How do the results in figures 2 and 3 differ if the adaptation is not exact? That is, what if there is some factor </w:t>
      </w:r>
      <m:oMath>
        <m:r>
          <w:rPr>
            <w:rFonts w:ascii="Cambria Math" w:hAnsi="Cambria Math"/>
            <w:color w:val="0070C0"/>
          </w:rPr>
          <m:t>β</m:t>
        </m:r>
      </m:oMath>
      <w:r w:rsidRPr="00B12550">
        <w:rPr>
          <w:color w:val="0070C0"/>
        </w:rPr>
        <w:t xml:space="preserve"> in front of A</w:t>
      </w:r>
      <w:r w:rsidRPr="00B12550">
        <w:rPr>
          <w:color w:val="0070C0"/>
          <w:vertAlign w:val="subscript"/>
        </w:rPr>
        <w:t>a</w:t>
      </w:r>
      <w:r w:rsidRPr="00B12550">
        <w:rPr>
          <w:color w:val="0070C0"/>
        </w:rPr>
        <w:t>(t) in equation 2? How precise does the adaptation have to be for this to work?</w:t>
      </w:r>
    </w:p>
    <w:p w14:paraId="0566FB85" w14:textId="3761304A" w:rsidR="00382C9C" w:rsidRDefault="00382C9C">
      <w:pPr>
        <w:pStyle w:val="ListParagraph"/>
        <w:spacing w:line="240" w:lineRule="auto"/>
        <w:jc w:val="both"/>
        <w:rPr>
          <w:color w:val="FF0000"/>
        </w:rPr>
      </w:pPr>
    </w:p>
    <w:p w14:paraId="7953823E" w14:textId="29B48D18" w:rsidR="005F40BE" w:rsidDel="00B61EE1" w:rsidRDefault="00526805">
      <w:pPr>
        <w:pStyle w:val="ListParagraph"/>
        <w:spacing w:line="240" w:lineRule="auto"/>
        <w:jc w:val="both"/>
        <w:rPr>
          <w:ins w:id="31" w:author="Kadakia, Nirag" w:date="2019-04-30T10:22:00Z"/>
          <w:del w:id="32" w:author="Thierry Emonet" w:date="2019-05-10T16:06:00Z"/>
          <w:rFonts w:eastAsiaTheme="minorEastAsia"/>
        </w:rPr>
      </w:pPr>
      <w:r>
        <w:lastRenderedPageBreak/>
        <w:t xml:space="preserve">This comment (and Reviewer #1 Comment 6) </w:t>
      </w:r>
      <w:r w:rsidR="00382C9C">
        <w:t>suggest</w:t>
      </w:r>
      <w:r>
        <w:t>s</w:t>
      </w:r>
      <w:r w:rsidR="00382C9C">
        <w:t xml:space="preserve"> </w:t>
      </w:r>
      <w:r w:rsidR="00382C9C" w:rsidRPr="00ED6EB4">
        <w:t xml:space="preserve">a need to investigate how much we can break Weber scaling and still maintain combinatorial codes. </w:t>
      </w:r>
      <w:del w:id="33" w:author="Kadakia, Nirag" w:date="2019-05-12T11:49:00Z">
        <w:r w:rsidR="00382C9C" w:rsidDel="00837D70">
          <w:delText>T</w:delText>
        </w:r>
        <w:r w:rsidR="00382C9C" w:rsidRPr="00ED6EB4" w:rsidDel="00837D70">
          <w:delText xml:space="preserve">his is </w:delText>
        </w:r>
        <w:r w:rsidR="00382C9C" w:rsidDel="00837D70">
          <w:delText xml:space="preserve">an excellent </w:delText>
        </w:r>
        <w:commentRangeStart w:id="34"/>
        <w:r w:rsidR="00382C9C" w:rsidDel="00837D70">
          <w:delText>point</w:delText>
        </w:r>
        <w:commentRangeEnd w:id="34"/>
        <w:r w:rsidR="00D15231" w:rsidDel="00837D70">
          <w:rPr>
            <w:rStyle w:val="CommentReference"/>
          </w:rPr>
          <w:commentReference w:id="34"/>
        </w:r>
        <w:r w:rsidR="00382C9C" w:rsidDel="00837D70">
          <w:delText xml:space="preserve"> and was absolutely </w:delText>
        </w:r>
        <w:r w:rsidR="00382C9C" w:rsidRPr="00ED6EB4" w:rsidDel="00837D70">
          <w:delText xml:space="preserve">missing in the previous draft. </w:delText>
        </w:r>
      </w:del>
      <w:ins w:id="35" w:author="Thierry Emonet" w:date="2019-05-10T16:03:00Z">
        <w:r w:rsidR="00B61EE1">
          <w:t xml:space="preserve">We have now extended the section </w:t>
        </w:r>
      </w:ins>
      <w:ins w:id="36" w:author="Thierry Emonet" w:date="2019-05-11T14:36:00Z">
        <w:r w:rsidR="00A50AE7">
          <w:t>on</w:t>
        </w:r>
      </w:ins>
      <w:ins w:id="37" w:author="Thierry Emonet" w:date="2019-05-10T16:03:00Z">
        <w:r w:rsidR="00B61EE1">
          <w:t xml:space="preserve"> odor coding </w:t>
        </w:r>
      </w:ins>
      <w:ins w:id="38" w:author="Thierry Emonet" w:date="2019-05-11T14:36:00Z">
        <w:r w:rsidR="00A50AE7">
          <w:t>to address this issue. We</w:t>
        </w:r>
      </w:ins>
      <w:ins w:id="39" w:author="Thierry Emonet" w:date="2019-05-10T16:03:00Z">
        <w:r w:rsidR="00B61EE1">
          <w:t xml:space="preserve"> have introduce</w:t>
        </w:r>
      </w:ins>
      <w:ins w:id="40" w:author="Thierry Emonet" w:date="2019-05-11T14:37:00Z">
        <w:r w:rsidR="00A50AE7">
          <w:t xml:space="preserve">d </w:t>
        </w:r>
      </w:ins>
      <w:ins w:id="41" w:author="Kadakia, Nirag" w:date="2019-05-12T14:29:00Z">
        <w:r w:rsidR="009314B6">
          <w:t>i</w:t>
        </w:r>
      </w:ins>
      <w:ins w:id="42" w:author="Thierry Emonet" w:date="2019-05-11T14:37:00Z">
        <w:r w:rsidR="00A50AE7">
          <w:t>n our model</w:t>
        </w:r>
      </w:ins>
      <w:ins w:id="43" w:author="Thierry Emonet" w:date="2019-05-10T16:03:00Z">
        <w:r w:rsidR="00B61EE1">
          <w:t xml:space="preserve"> a new parameter </w:t>
        </w:r>
      </w:ins>
      <w:del w:id="44" w:author="Thierry Emonet" w:date="2019-05-10T16:03:00Z">
        <w:r w:rsidR="00382C9C" w:rsidRPr="00ED6EB4" w:rsidDel="00B61EE1">
          <w:delText xml:space="preserve">We first note that a multiplicative factor </w:delText>
        </w:r>
      </w:del>
      <m:oMath>
        <m:r>
          <w:rPr>
            <w:rFonts w:ascii="Cambria Math" w:hAnsi="Cambria Math"/>
          </w:rPr>
          <m:t>β</m:t>
        </m:r>
      </m:oMath>
      <w:r w:rsidR="00382C9C">
        <w:rPr>
          <w:rFonts w:eastAsiaTheme="minorEastAsia"/>
        </w:rPr>
        <w:t xml:space="preserve"> </w:t>
      </w:r>
      <w:ins w:id="45" w:author="Thierry Emonet" w:date="2019-05-10T16:03:00Z">
        <w:r w:rsidR="00B61EE1">
          <w:rPr>
            <w:rFonts w:eastAsiaTheme="minorEastAsia"/>
          </w:rPr>
          <w:t>that</w:t>
        </w:r>
      </w:ins>
      <w:ins w:id="46" w:author="Thierry Emonet" w:date="2019-05-10T16:04:00Z">
        <w:r w:rsidR="00B61EE1">
          <w:rPr>
            <w:rFonts w:eastAsiaTheme="minorEastAsia"/>
          </w:rPr>
          <w:t xml:space="preserve"> allow</w:t>
        </w:r>
      </w:ins>
      <w:ins w:id="47" w:author="Thierry Emonet" w:date="2019-05-11T14:37:00Z">
        <w:r w:rsidR="00A50AE7">
          <w:rPr>
            <w:rFonts w:eastAsiaTheme="minorEastAsia"/>
          </w:rPr>
          <w:t>s</w:t>
        </w:r>
      </w:ins>
      <w:ins w:id="48" w:author="Thierry Emonet" w:date="2019-05-10T16:04:00Z">
        <w:r w:rsidR="00B61EE1">
          <w:rPr>
            <w:rFonts w:eastAsiaTheme="minorEastAsia"/>
          </w:rPr>
          <w:t xml:space="preserve"> us to gradually break the Weber-Fechner’s scaling. When </w:t>
        </w:r>
        <m:oMath>
          <m:r>
            <w:rPr>
              <w:rFonts w:ascii="Cambria Math" w:hAnsi="Cambria Math"/>
            </w:rPr>
            <m:t>β</m:t>
          </m:r>
          <m:r>
            <w:rPr>
              <w:rFonts w:ascii="Cambria Math" w:eastAsiaTheme="minorEastAsia" w:hAnsi="Cambria Math"/>
            </w:rPr>
            <m:t>=0</m:t>
          </m:r>
        </m:oMath>
        <w:r w:rsidR="00B61EE1">
          <w:rPr>
            <w:rFonts w:eastAsiaTheme="minorEastAsia"/>
          </w:rPr>
          <w:t xml:space="preserve"> Weber</w:t>
        </w:r>
      </w:ins>
      <w:ins w:id="49" w:author="Thierry Emonet" w:date="2019-05-11T14:37:00Z">
        <w:r w:rsidR="00A50AE7">
          <w:rPr>
            <w:rFonts w:eastAsiaTheme="minorEastAsia"/>
          </w:rPr>
          <w:t>’s</w:t>
        </w:r>
      </w:ins>
      <w:ins w:id="50" w:author="Thierry Emonet" w:date="2019-05-10T16:04:00Z">
        <w:r w:rsidR="00B61EE1">
          <w:rPr>
            <w:rFonts w:eastAsiaTheme="minorEastAsia"/>
          </w:rPr>
          <w:t xml:space="preserve"> law </w:t>
        </w:r>
      </w:ins>
      <w:ins w:id="51" w:author="Thierry Emonet" w:date="2019-05-11T14:37:00Z">
        <w:r w:rsidR="00A50AE7">
          <w:rPr>
            <w:rFonts w:eastAsiaTheme="minorEastAsia"/>
          </w:rPr>
          <w:t xml:space="preserve">is strictly satisfied </w:t>
        </w:r>
      </w:ins>
      <w:ins w:id="52" w:author="Thierry Emonet" w:date="2019-05-10T16:04:00Z">
        <w:r w:rsidR="00B61EE1">
          <w:rPr>
            <w:rFonts w:eastAsiaTheme="minorEastAsia"/>
          </w:rPr>
          <w:t xml:space="preserve">and when </w:t>
        </w:r>
        <m:oMath>
          <m:r>
            <w:rPr>
              <w:rFonts w:ascii="Cambria Math" w:eastAsiaTheme="minorEastAsia" w:hAnsi="Cambria Math"/>
            </w:rPr>
            <m:t>β=1</m:t>
          </m:r>
        </m:oMath>
        <w:r w:rsidR="00B61EE1">
          <w:rPr>
            <w:rFonts w:eastAsiaTheme="minorEastAsia"/>
          </w:rPr>
          <w:t xml:space="preserve"> there is no adaptation. </w:t>
        </w:r>
      </w:ins>
      <w:ins w:id="53" w:author="Thierry Emonet" w:date="2019-05-11T14:38:00Z">
        <w:r w:rsidR="00A50AE7">
          <w:rPr>
            <w:rFonts w:eastAsiaTheme="minorEastAsia"/>
          </w:rPr>
          <w:t>Increasing</w:t>
        </w:r>
      </w:ins>
      <w:ins w:id="54" w:author="Thierry Emonet" w:date="2019-05-10T16:05:00Z">
        <w:r w:rsidR="00B61EE1">
          <w:rPr>
            <w:rFonts w:eastAsiaTheme="minorEastAsia"/>
          </w:rPr>
          <w:t xml:space="preserve"> </w:t>
        </w:r>
        <m:oMath>
          <m:r>
            <w:rPr>
              <w:rFonts w:ascii="Cambria Math" w:eastAsiaTheme="minorEastAsia" w:hAnsi="Cambria Math"/>
            </w:rPr>
            <m:t>β</m:t>
          </m:r>
        </m:oMath>
        <w:r w:rsidR="00B61EE1">
          <w:rPr>
            <w:rFonts w:eastAsiaTheme="minorEastAsia"/>
          </w:rPr>
          <w:t xml:space="preserve"> away from zero introduce</w:t>
        </w:r>
      </w:ins>
      <w:ins w:id="55" w:author="Thierry Emonet" w:date="2019-05-11T14:38:00Z">
        <w:r w:rsidR="00A50AE7">
          <w:rPr>
            <w:rFonts w:eastAsiaTheme="minorEastAsia"/>
          </w:rPr>
          <w:t>s</w:t>
        </w:r>
      </w:ins>
      <w:ins w:id="56" w:author="Thierry Emonet" w:date="2019-05-10T16:05:00Z">
        <w:r w:rsidR="00B61EE1">
          <w:rPr>
            <w:rFonts w:eastAsiaTheme="minorEastAsia"/>
          </w:rPr>
          <w:t xml:space="preserve"> a dependency of the adapted state on the background odor concentration. </w:t>
        </w:r>
      </w:ins>
      <w:del w:id="57" w:author="Thierry Emonet" w:date="2019-05-10T16:06:00Z">
        <w:r w:rsidR="00382C9C" w:rsidDel="00B61EE1">
          <w:rPr>
            <w:rFonts w:eastAsiaTheme="minorEastAsia"/>
          </w:rPr>
          <w:delText xml:space="preserve">on </w:delText>
        </w:r>
        <m:oMath>
          <m:sSub>
            <m:sSubPr>
              <m:ctrlPr>
                <w:rPr>
                  <w:rFonts w:ascii="Cambria Math" w:hAnsi="Cambria Math"/>
                  <w:i/>
                </w:rPr>
              </m:ctrlPr>
            </m:sSubPr>
            <m:e>
              <m:r>
                <w:rPr>
                  <w:rFonts w:ascii="Cambria Math" w:hAnsi="Cambria Math"/>
                </w:rPr>
                <m:t>A</m:t>
              </m:r>
            </m:e>
            <m:sub>
              <m:r>
                <w:rPr>
                  <w:rFonts w:ascii="Cambria Math" w:hAnsi="Cambria Math"/>
                </w:rPr>
                <m:t>a</m:t>
              </m:r>
            </m:sub>
          </m:sSub>
          <m:d>
            <m:dPr>
              <m:ctrlPr>
                <w:rPr>
                  <w:rFonts w:ascii="Cambria Math" w:hAnsi="Cambria Math"/>
                  <w:i/>
                </w:rPr>
              </m:ctrlPr>
            </m:dPr>
            <m:e>
              <m:r>
                <w:rPr>
                  <w:rFonts w:ascii="Cambria Math" w:hAnsi="Cambria Math"/>
                </w:rPr>
                <m:t>t</m:t>
              </m:r>
            </m:e>
          </m:d>
        </m:oMath>
        <w:r w:rsidR="00382C9C" w:rsidDel="00B61EE1">
          <w:rPr>
            <w:rFonts w:eastAsiaTheme="minorEastAsia"/>
          </w:rPr>
          <w:delText xml:space="preserve"> </w:delText>
        </w:r>
        <w:r w:rsidR="00382C9C" w:rsidDel="00B61EE1">
          <w:delText xml:space="preserve">could be absorbed into redefinitions of </w:delText>
        </w:r>
        <m:oMath>
          <m:r>
            <w:rPr>
              <w:rFonts w:ascii="Cambria Math" w:hAnsi="Cambria Math"/>
            </w:rPr>
            <m:t>τ</m:t>
          </m:r>
        </m:oMath>
        <w:r w:rsidR="00382C9C" w:rsidDel="00B61EE1">
          <w:rPr>
            <w:rFonts w:eastAsiaTheme="minorEastAsia"/>
          </w:rPr>
          <w:delText xml:space="preserve"> and </w:delTex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382C9C" w:rsidDel="00B61EE1">
          <w:rPr>
            <w:rFonts w:eastAsiaTheme="minorEastAsia"/>
          </w:rPr>
          <w:delText xml:space="preserve">. This would still preserve Weber’s Law scaling (which follows from the integral feedback onto </w:delText>
        </w:r>
        <m:oMath>
          <m:r>
            <w:rPr>
              <w:rFonts w:ascii="Cambria Math" w:eastAsiaTheme="minorEastAsia" w:hAnsi="Cambria Math"/>
            </w:rPr>
            <m:t>ϵ</m:t>
          </m:r>
        </m:oMath>
        <w:r w:rsidR="00382C9C" w:rsidDel="00B61EE1">
          <w:rPr>
            <w:rFonts w:eastAsiaTheme="minorEastAsia"/>
          </w:rPr>
          <w:delText xml:space="preserve"> and the constancy of </w:delTex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382C9C" w:rsidDel="00B61EE1">
          <w:rPr>
            <w:rFonts w:eastAsiaTheme="minorEastAsia"/>
          </w:rPr>
          <w:delText xml:space="preserve">), just to a different background level at possibly a different rate. The critical element in maintaining Weber’s law here is the constancy of </w:delTex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382C9C" w:rsidDel="00B61EE1">
          <w:rPr>
            <w:rFonts w:eastAsiaTheme="minorEastAsia"/>
          </w:rPr>
          <w:delText>, which we have now noted in the first Results section</w:delText>
        </w:r>
      </w:del>
      <w:ins w:id="58" w:author="Kadakia, Nirag" w:date="2019-04-30T10:21:00Z">
        <w:del w:id="59" w:author="Thierry Emonet" w:date="2019-05-10T16:06:00Z">
          <w:r w:rsidR="007F04CC" w:rsidDel="00B61EE1">
            <w:rPr>
              <w:rFonts w:eastAsiaTheme="minorEastAsia"/>
            </w:rPr>
            <w:delText xml:space="preserve"> (lines 163-179)</w:delText>
          </w:r>
        </w:del>
      </w:ins>
      <w:del w:id="60" w:author="Thierry Emonet" w:date="2019-05-10T16:06:00Z">
        <w:r w:rsidR="00382C9C" w:rsidDel="00B61EE1">
          <w:rPr>
            <w:rFonts w:eastAsiaTheme="minorEastAsia"/>
          </w:rPr>
          <w:delText xml:space="preserve">. </w:delText>
        </w:r>
      </w:del>
    </w:p>
    <w:p w14:paraId="275E759D" w14:textId="70BD8AF0" w:rsidR="005F40BE" w:rsidDel="00B61EE1" w:rsidRDefault="005F40BE">
      <w:pPr>
        <w:pStyle w:val="ListParagraph"/>
        <w:spacing w:line="240" w:lineRule="auto"/>
        <w:jc w:val="both"/>
        <w:rPr>
          <w:ins w:id="61" w:author="Kadakia, Nirag" w:date="2019-04-30T10:22:00Z"/>
          <w:del w:id="62" w:author="Thierry Emonet" w:date="2019-05-10T16:06:00Z"/>
          <w:rFonts w:eastAsiaTheme="minorEastAsia"/>
        </w:rPr>
      </w:pPr>
    </w:p>
    <w:p w14:paraId="3301BB6F" w14:textId="091CFC32" w:rsidR="00382C9C" w:rsidDel="00B61EE1" w:rsidRDefault="00382C9C" w:rsidP="00B61EE1">
      <w:pPr>
        <w:pStyle w:val="ListParagraph"/>
        <w:spacing w:line="240" w:lineRule="auto"/>
        <w:jc w:val="both"/>
        <w:rPr>
          <w:del w:id="63" w:author="Thierry Emonet" w:date="2019-05-10T16:06:00Z"/>
          <w:rFonts w:eastAsiaTheme="minorEastAsia"/>
        </w:rPr>
      </w:pPr>
      <w:del w:id="64" w:author="Thierry Emonet" w:date="2019-05-10T16:06:00Z">
        <w:r w:rsidDel="00B61EE1">
          <w:rPr>
            <w:rFonts w:eastAsiaTheme="minorEastAsia"/>
          </w:rPr>
          <w:delText xml:space="preserve">Thus, we </w:delText>
        </w:r>
      </w:del>
      <w:ins w:id="65" w:author="Kadakia, Nirag" w:date="2019-04-30T10:22:00Z">
        <w:del w:id="66" w:author="Thierry Emonet" w:date="2019-05-10T16:06:00Z">
          <w:r w:rsidR="005F40BE" w:rsidDel="00B61EE1">
            <w:rPr>
              <w:rFonts w:eastAsiaTheme="minorEastAsia"/>
            </w:rPr>
            <w:delText xml:space="preserve">added a new section </w:delText>
          </w:r>
          <w:r w:rsidR="004B5A1D" w:rsidDel="00B61EE1">
            <w:rPr>
              <w:rFonts w:eastAsiaTheme="minorEastAsia"/>
            </w:rPr>
            <w:delText>(Relaxin</w:delText>
          </w:r>
          <w:r w:rsidR="004B5A1D" w:rsidRPr="004B5A1D" w:rsidDel="00B61EE1">
            <w:rPr>
              <w:rFonts w:eastAsiaTheme="minorEastAsia"/>
            </w:rPr>
            <w:delText>g Weber-Fechn</w:delText>
          </w:r>
          <w:r w:rsidR="004B5A1D" w:rsidDel="00B61EE1">
            <w:rPr>
              <w:rFonts w:eastAsiaTheme="minorEastAsia"/>
            </w:rPr>
            <w:delText xml:space="preserve">er’s law reduces the benefit of </w:delText>
          </w:r>
          <w:r w:rsidR="004B5A1D" w:rsidRPr="004B5A1D" w:rsidDel="00B61EE1">
            <w:rPr>
              <w:rFonts w:eastAsiaTheme="minorEastAsia"/>
            </w:rPr>
            <w:delText>fron</w:delText>
          </w:r>
          <w:r w:rsidR="001D2686" w:rsidDel="00B61EE1">
            <w:rPr>
              <w:rFonts w:eastAsiaTheme="minorEastAsia"/>
            </w:rPr>
            <w:delText>t-end adaptation to odor coding</w:delText>
          </w:r>
          <w:r w:rsidR="004B5A1D" w:rsidDel="00B61EE1">
            <w:rPr>
              <w:rFonts w:eastAsiaTheme="minorEastAsia"/>
            </w:rPr>
            <w:delText xml:space="preserve">) </w:delText>
          </w:r>
          <w:r w:rsidR="005F40BE" w:rsidDel="00B61EE1">
            <w:rPr>
              <w:rFonts w:eastAsiaTheme="minorEastAsia"/>
            </w:rPr>
            <w:delText xml:space="preserve">in which we </w:delText>
          </w:r>
        </w:del>
      </w:ins>
      <w:del w:id="67" w:author="Thierry Emonet" w:date="2019-05-10T16:06:00Z">
        <w:r w:rsidDel="00B61EE1">
          <w:rPr>
            <w:rFonts w:eastAsiaTheme="minorEastAsia"/>
          </w:rPr>
          <w:delText xml:space="preserve">broke Weber Law scaling </w:delText>
        </w:r>
      </w:del>
      <w:ins w:id="68" w:author="Kadakia, Nirag" w:date="2019-04-30T10:22:00Z">
        <w:del w:id="69" w:author="Thierry Emonet" w:date="2019-05-10T16:06:00Z">
          <w:r w:rsidR="008514B9" w:rsidDel="00B61EE1">
            <w:rPr>
              <w:rFonts w:eastAsiaTheme="minorEastAsia"/>
            </w:rPr>
            <w:delText xml:space="preserve">weakly </w:delText>
          </w:r>
        </w:del>
      </w:ins>
      <w:del w:id="70" w:author="Thierry Emonet" w:date="2019-05-10T16:06:00Z">
        <w:r w:rsidDel="00B61EE1">
          <w:rPr>
            <w:rFonts w:eastAsiaTheme="minorEastAsia"/>
          </w:rPr>
          <w:delText xml:space="preserve">by allowing </w:delTex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Del="00B61EE1">
          <w:rPr>
            <w:rFonts w:eastAsiaTheme="minorEastAsia"/>
          </w:rPr>
          <w:delText xml:space="preserve"> to be receptor-dependent, and to scale as ~log </w:delTex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sidDel="00B61EE1">
          <w:rPr>
            <w:rFonts w:eastAsiaTheme="minorEastAsia"/>
          </w:rPr>
          <w:delText xml:space="preserve">. </w:delText>
        </w:r>
      </w:del>
      <w:r>
        <w:rPr>
          <w:rFonts w:eastAsiaTheme="minorEastAsia"/>
        </w:rPr>
        <w:t xml:space="preserve">We </w:t>
      </w:r>
      <w:ins w:id="71" w:author="Thierry Emonet" w:date="2019-05-11T14:39:00Z">
        <w:r w:rsidR="00A50AE7">
          <w:rPr>
            <w:rFonts w:eastAsiaTheme="minorEastAsia"/>
          </w:rPr>
          <w:t>added two panels in Fig 2</w:t>
        </w:r>
      </w:ins>
      <w:ins w:id="72" w:author="Kadakia, Nirag" w:date="2019-05-12T15:21:00Z">
        <w:r w:rsidR="00C86293">
          <w:rPr>
            <w:rFonts w:eastAsiaTheme="minorEastAsia"/>
          </w:rPr>
          <w:t xml:space="preserve"> illustrating this.</w:t>
        </w:r>
      </w:ins>
      <w:ins w:id="73" w:author="Thierry Emonet" w:date="2019-05-11T14:39:00Z">
        <w:del w:id="74" w:author="Kadakia, Nirag" w:date="2019-05-12T15:21:00Z">
          <w:r w:rsidR="00A50AE7" w:rsidDel="00C86293">
            <w:rPr>
              <w:rFonts w:eastAsiaTheme="minorEastAsia"/>
            </w:rPr>
            <w:delText xml:space="preserve">. </w:delText>
          </w:r>
        </w:del>
      </w:ins>
      <w:del w:id="75" w:author="Thierry Emonet" w:date="2019-05-11T14:39:00Z">
        <w:r w:rsidDel="00A50AE7">
          <w:rPr>
            <w:rFonts w:eastAsiaTheme="minorEastAsia"/>
          </w:rPr>
          <w:delText>investigate the ramifications of this relaxation of Weber’s Law, and show the distribution of activity levels and t-SNE clustering in added panels in Fig. 2. We also added a new section that discusses this in detail, and addresses the implications of breaking the scaling. Indeed, we attribute the effect of Weber’s Law, in part, to a prevention of receptor saturation as suggested by Reviewer</w:delText>
        </w:r>
      </w:del>
      <w:del w:id="76" w:author="Thierry Emonet" w:date="2019-05-10T16:07:00Z">
        <w:r w:rsidDel="00B61EE1">
          <w:rPr>
            <w:rFonts w:eastAsiaTheme="minorEastAsia"/>
          </w:rPr>
          <w:delText xml:space="preserve"> 2</w:delText>
        </w:r>
      </w:del>
      <w:del w:id="77" w:author="Thierry Emonet" w:date="2019-05-11T14:39:00Z">
        <w:r w:rsidDel="00A50AE7">
          <w:rPr>
            <w:rFonts w:eastAsiaTheme="minorEastAsia"/>
          </w:rPr>
          <w:delText xml:space="preserve">. </w:delText>
        </w:r>
      </w:del>
    </w:p>
    <w:p w14:paraId="6480732E" w14:textId="77777777" w:rsidR="00382C9C" w:rsidDel="00B61EE1" w:rsidRDefault="00382C9C">
      <w:pPr>
        <w:pStyle w:val="ListParagraph"/>
        <w:spacing w:line="240" w:lineRule="auto"/>
        <w:jc w:val="both"/>
        <w:rPr>
          <w:del w:id="78" w:author="Thierry Emonet" w:date="2019-05-10T16:06:00Z"/>
        </w:rPr>
      </w:pPr>
    </w:p>
    <w:p w14:paraId="26865675" w14:textId="77777777" w:rsidR="00382C9C" w:rsidRPr="00B61EE1" w:rsidRDefault="00382C9C" w:rsidP="009B7434">
      <w:pPr>
        <w:pStyle w:val="ListParagraph"/>
        <w:spacing w:line="240" w:lineRule="auto"/>
        <w:jc w:val="both"/>
      </w:pPr>
    </w:p>
    <w:p w14:paraId="28A34821" w14:textId="1D37F702" w:rsidR="00054909" w:rsidRPr="00B12550" w:rsidRDefault="00054909" w:rsidP="00B12550">
      <w:pPr>
        <w:spacing w:line="240" w:lineRule="auto"/>
        <w:jc w:val="both"/>
        <w:rPr>
          <w:color w:val="000000" w:themeColor="text1"/>
        </w:rPr>
      </w:pPr>
    </w:p>
    <w:p w14:paraId="6C480273" w14:textId="7E4A5B5F" w:rsidR="00C55ABB" w:rsidRPr="00651987" w:rsidRDefault="00C55ABB" w:rsidP="00C55ABB">
      <w:pPr>
        <w:spacing w:line="240" w:lineRule="auto"/>
        <w:jc w:val="both"/>
        <w:rPr>
          <w:b/>
          <w:color w:val="2E74B5" w:themeColor="accent1" w:themeShade="BF"/>
        </w:rPr>
      </w:pPr>
      <w:r w:rsidRPr="00651987">
        <w:rPr>
          <w:b/>
          <w:color w:val="2E74B5" w:themeColor="accent1" w:themeShade="BF"/>
        </w:rPr>
        <w:t>Reviewer #</w:t>
      </w:r>
      <w:r>
        <w:rPr>
          <w:b/>
          <w:color w:val="2E74B5" w:themeColor="accent1" w:themeShade="BF"/>
        </w:rPr>
        <w:t>2</w:t>
      </w:r>
      <w:r w:rsidRPr="00651987">
        <w:rPr>
          <w:b/>
          <w:color w:val="2E74B5" w:themeColor="accent1" w:themeShade="BF"/>
        </w:rPr>
        <w:t xml:space="preserve"> </w:t>
      </w:r>
      <w:r>
        <w:rPr>
          <w:b/>
          <w:color w:val="2E74B5" w:themeColor="accent1" w:themeShade="BF"/>
        </w:rPr>
        <w:t>Minor Concerns:</w:t>
      </w:r>
    </w:p>
    <w:p w14:paraId="004A3DA2" w14:textId="39EAFD79" w:rsidR="00F22F61" w:rsidRPr="00B12550" w:rsidRDefault="006811BB" w:rsidP="00B12550">
      <w:pPr>
        <w:pStyle w:val="ListParagraph"/>
        <w:numPr>
          <w:ilvl w:val="0"/>
          <w:numId w:val="7"/>
        </w:numPr>
        <w:spacing w:line="240" w:lineRule="auto"/>
        <w:jc w:val="both"/>
        <w:rPr>
          <w:color w:val="0070C0"/>
        </w:rPr>
      </w:pPr>
      <w:r w:rsidRPr="00B12550">
        <w:rPr>
          <w:color w:val="0070C0"/>
        </w:rPr>
        <w:t>p. 4, 1st paragraph "When de-convolved from stimulus dynamics, the shapes of the temporal kernels of Drosophila ORNS that express orco are largely receptor- and odor-independent." I am not sure I entirely buy this although I don't think it is critical to the conclusions of the paper.</w:t>
      </w:r>
    </w:p>
    <w:p w14:paraId="6134CA6C" w14:textId="3F2E890E" w:rsidR="006811BB" w:rsidRDefault="006811BB" w:rsidP="00B12550">
      <w:pPr>
        <w:pStyle w:val="ListParagraph"/>
        <w:spacing w:line="240" w:lineRule="auto"/>
        <w:jc w:val="both"/>
        <w:rPr>
          <w:color w:val="FF0000"/>
        </w:rPr>
      </w:pPr>
    </w:p>
    <w:p w14:paraId="774CB96C" w14:textId="3425293A" w:rsidR="006811BB" w:rsidRDefault="006811BB" w:rsidP="00B12550">
      <w:pPr>
        <w:pStyle w:val="ListParagraph"/>
        <w:spacing w:line="240" w:lineRule="auto"/>
        <w:jc w:val="both"/>
        <w:rPr>
          <w:color w:val="000000" w:themeColor="text1"/>
        </w:rPr>
      </w:pPr>
      <w:r w:rsidRPr="006811BB">
        <w:rPr>
          <w:color w:val="000000" w:themeColor="text1"/>
        </w:rPr>
        <w:t>This</w:t>
      </w:r>
      <w:ins w:id="79" w:author="Thierry Emonet" w:date="2019-05-11T14:40:00Z">
        <w:r w:rsidR="00A50AE7">
          <w:rPr>
            <w:color w:val="000000" w:themeColor="text1"/>
          </w:rPr>
          <w:t xml:space="preserve"> phrase refer</w:t>
        </w:r>
      </w:ins>
      <w:ins w:id="80" w:author="Kadakia, Nirag" w:date="2019-05-12T11:49:00Z">
        <w:r w:rsidR="00837D70">
          <w:rPr>
            <w:color w:val="000000" w:themeColor="text1"/>
          </w:rPr>
          <w:t>r</w:t>
        </w:r>
      </w:ins>
      <w:ins w:id="81" w:author="Thierry Emonet" w:date="2019-05-11T14:40:00Z">
        <w:r w:rsidR="00A50AE7">
          <w:rPr>
            <w:color w:val="000000" w:themeColor="text1"/>
          </w:rPr>
          <w:t>e</w:t>
        </w:r>
        <w:del w:id="82" w:author="Kadakia, Nirag" w:date="2019-05-12T11:49:00Z">
          <w:r w:rsidR="00A50AE7" w:rsidDel="00837D70">
            <w:rPr>
              <w:color w:val="000000" w:themeColor="text1"/>
            </w:rPr>
            <w:delText>e</w:delText>
          </w:r>
        </w:del>
        <w:r w:rsidR="00A50AE7">
          <w:rPr>
            <w:color w:val="000000" w:themeColor="text1"/>
          </w:rPr>
          <w:t xml:space="preserve">d to </w:t>
        </w:r>
      </w:ins>
      <w:del w:id="83" w:author="Thierry Emonet" w:date="2019-05-11T14:40:00Z">
        <w:r w:rsidRPr="006811BB" w:rsidDel="00A50AE7">
          <w:rPr>
            <w:color w:val="000000" w:themeColor="text1"/>
          </w:rPr>
          <w:delText xml:space="preserve"> is </w:delText>
        </w:r>
        <w:r w:rsidR="00CA2FA7" w:rsidDel="00A50AE7">
          <w:rPr>
            <w:color w:val="000000" w:themeColor="text1"/>
          </w:rPr>
          <w:delText>o</w:delText>
        </w:r>
      </w:del>
      <w:ins w:id="84" w:author="Thierry Emonet" w:date="2019-05-10T16:07:00Z">
        <w:r w:rsidR="00B61EE1">
          <w:rPr>
            <w:color w:val="000000" w:themeColor="text1"/>
          </w:rPr>
          <w:t>the finding</w:t>
        </w:r>
      </w:ins>
      <w:ins w:id="85" w:author="Thierry Emonet" w:date="2019-05-10T16:13:00Z">
        <w:r w:rsidR="00AC2331">
          <w:rPr>
            <w:color w:val="000000" w:themeColor="text1"/>
          </w:rPr>
          <w:t>s</w:t>
        </w:r>
      </w:ins>
      <w:ins w:id="86" w:author="Thierry Emonet" w:date="2019-05-10T16:07:00Z">
        <w:r w:rsidR="00B61EE1">
          <w:rPr>
            <w:color w:val="000000" w:themeColor="text1"/>
          </w:rPr>
          <w:t xml:space="preserve"> </w:t>
        </w:r>
      </w:ins>
      <w:del w:id="87" w:author="Thierry Emonet" w:date="2019-05-10T16:07:00Z">
        <w:r w:rsidR="00CA2FA7" w:rsidDel="00B61EE1">
          <w:rPr>
            <w:color w:val="000000" w:themeColor="text1"/>
          </w:rPr>
          <w:delText xml:space="preserve">ne </w:delText>
        </w:r>
        <w:r w:rsidRPr="006811BB" w:rsidDel="00B61EE1">
          <w:rPr>
            <w:color w:val="000000" w:themeColor="text1"/>
          </w:rPr>
          <w:delText xml:space="preserve">main </w:delText>
        </w:r>
      </w:del>
      <w:del w:id="88" w:author="Thierry Emonet" w:date="2019-05-10T16:08:00Z">
        <w:r w:rsidRPr="006811BB" w:rsidDel="00B61EE1">
          <w:rPr>
            <w:color w:val="000000" w:themeColor="text1"/>
          </w:rPr>
          <w:delText xml:space="preserve">conclusion </w:delText>
        </w:r>
      </w:del>
      <w:r w:rsidRPr="006811BB">
        <w:rPr>
          <w:color w:val="000000" w:themeColor="text1"/>
        </w:rPr>
        <w:t>of Martelli</w:t>
      </w:r>
      <w:r>
        <w:rPr>
          <w:color w:val="000000" w:themeColor="text1"/>
        </w:rPr>
        <w:t xml:space="preserve"> et al (2011)</w:t>
      </w:r>
      <w:r w:rsidRPr="006811BB">
        <w:rPr>
          <w:color w:val="000000" w:themeColor="text1"/>
        </w:rPr>
        <w:t xml:space="preserve">, </w:t>
      </w:r>
      <w:ins w:id="89" w:author="Thierry Emonet" w:date="2019-05-10T16:08:00Z">
        <w:r w:rsidR="00B61EE1">
          <w:rPr>
            <w:color w:val="000000" w:themeColor="text1"/>
          </w:rPr>
          <w:t xml:space="preserve">and </w:t>
        </w:r>
      </w:ins>
      <w:ins w:id="90" w:author="Thierry Emonet" w:date="2019-05-10T16:09:00Z">
        <w:r w:rsidR="00B61EE1">
          <w:rPr>
            <w:color w:val="000000" w:themeColor="text1"/>
          </w:rPr>
          <w:t>of</w:t>
        </w:r>
      </w:ins>
      <w:ins w:id="91" w:author="Thierry Emonet" w:date="2019-05-10T16:08:00Z">
        <w:r w:rsidR="00B61EE1">
          <w:rPr>
            <w:color w:val="000000" w:themeColor="text1"/>
          </w:rPr>
          <w:t xml:space="preserve"> </w:t>
        </w:r>
      </w:ins>
      <w:ins w:id="92" w:author="Kadakia, Nirag" w:date="2019-05-12T14:29:00Z">
        <w:r w:rsidR="009314B6">
          <w:rPr>
            <w:color w:val="000000" w:themeColor="text1"/>
          </w:rPr>
          <w:t xml:space="preserve">a recent work from </w:t>
        </w:r>
      </w:ins>
      <w:ins w:id="93" w:author="Kadakia, Nirag" w:date="2019-05-12T11:50:00Z">
        <w:r w:rsidR="00837D70">
          <w:rPr>
            <w:color w:val="000000" w:themeColor="text1"/>
          </w:rPr>
          <w:t xml:space="preserve">Aravi Samuel’s </w:t>
        </w:r>
      </w:ins>
      <w:ins w:id="94" w:author="Kadakia, Nirag" w:date="2019-05-12T14:29:00Z">
        <w:r w:rsidR="009314B6">
          <w:rPr>
            <w:color w:val="000000" w:themeColor="text1"/>
          </w:rPr>
          <w:t>lab</w:t>
        </w:r>
      </w:ins>
      <w:ins w:id="95" w:author="Kadakia, Nirag" w:date="2019-05-12T11:50:00Z">
        <w:r w:rsidR="00837D70">
          <w:rPr>
            <w:color w:val="000000" w:themeColor="text1"/>
          </w:rPr>
          <w:t xml:space="preserve">, </w:t>
        </w:r>
      </w:ins>
      <w:ins w:id="96" w:author="Thierry Emonet" w:date="2019-05-11T14:39:00Z">
        <w:del w:id="97" w:author="Kadakia, Nirag" w:date="2019-05-12T11:49:00Z">
          <w:r w:rsidR="00A50AE7" w:rsidDel="00837D70">
            <w:rPr>
              <w:color w:val="000000" w:themeColor="text1"/>
            </w:rPr>
            <w:delText xml:space="preserve">Aravi </w:delText>
          </w:r>
        </w:del>
      </w:ins>
      <w:ins w:id="98" w:author="Kadakia, Nirag" w:date="2019-05-12T11:49:00Z">
        <w:r w:rsidR="00837D70">
          <w:rPr>
            <w:color w:val="000000" w:themeColor="text1"/>
          </w:rPr>
          <w:t>Si et al (2019)</w:t>
        </w:r>
      </w:ins>
      <w:ins w:id="99" w:author="Kadakia, Nirag" w:date="2019-05-12T11:50:00Z">
        <w:r w:rsidR="00837D70">
          <w:rPr>
            <w:color w:val="000000" w:themeColor="text1"/>
          </w:rPr>
          <w:t>,</w:t>
        </w:r>
      </w:ins>
      <w:ins w:id="100" w:author="Thierry Emonet" w:date="2019-05-10T16:14:00Z">
        <w:del w:id="101" w:author="Kadakia, Nirag" w:date="2019-05-12T11:49:00Z">
          <w:r w:rsidR="00AC2331" w:rsidDel="00837D70">
            <w:rPr>
              <w:color w:val="000000" w:themeColor="text1"/>
            </w:rPr>
            <w:delText>Samuel’s group</w:delText>
          </w:r>
        </w:del>
        <w:r w:rsidR="00AC2331">
          <w:rPr>
            <w:color w:val="000000" w:themeColor="text1"/>
          </w:rPr>
          <w:t xml:space="preserve"> </w:t>
        </w:r>
        <w:del w:id="102" w:author="Kadakia, Nirag" w:date="2019-05-12T11:51:00Z">
          <w:r w:rsidR="00AC2331" w:rsidDel="00837D70">
            <w:rPr>
              <w:color w:val="000000" w:themeColor="text1"/>
            </w:rPr>
            <w:delText xml:space="preserve">who </w:delText>
          </w:r>
        </w:del>
        <w:del w:id="103" w:author="Kadakia, Nirag" w:date="2019-05-12T11:49:00Z">
          <w:r w:rsidR="00AC2331" w:rsidDel="00837D70">
            <w:rPr>
              <w:color w:val="000000" w:themeColor="text1"/>
            </w:rPr>
            <w:delText xml:space="preserve">has </w:delText>
          </w:r>
        </w:del>
      </w:ins>
      <w:ins w:id="104" w:author="Thierry Emonet" w:date="2019-05-11T14:40:00Z">
        <w:del w:id="105" w:author="Kadakia, Nirag" w:date="2019-05-12T11:51:00Z">
          <w:r w:rsidR="00A50AE7" w:rsidDel="00837D70">
            <w:rPr>
              <w:color w:val="000000" w:themeColor="text1"/>
            </w:rPr>
            <w:delText xml:space="preserve">recently </w:delText>
          </w:r>
        </w:del>
      </w:ins>
      <w:ins w:id="106" w:author="Kadakia, Nirag" w:date="2019-05-12T11:51:00Z">
        <w:r w:rsidR="00837D70">
          <w:rPr>
            <w:color w:val="000000" w:themeColor="text1"/>
          </w:rPr>
          <w:t xml:space="preserve">which recently </w:t>
        </w:r>
      </w:ins>
      <w:ins w:id="107" w:author="Thierry Emonet" w:date="2019-05-10T16:14:00Z">
        <w:del w:id="108" w:author="Kadakia, Nirag" w:date="2019-05-12T11:51:00Z">
          <w:r w:rsidR="00AC2331" w:rsidDel="00837D70">
            <w:rPr>
              <w:color w:val="000000" w:themeColor="text1"/>
            </w:rPr>
            <w:delText xml:space="preserve">shown </w:delText>
          </w:r>
        </w:del>
      </w:ins>
      <w:ins w:id="109" w:author="Kadakia, Nirag" w:date="2019-05-12T11:51:00Z">
        <w:r w:rsidR="00837D70">
          <w:rPr>
            <w:color w:val="000000" w:themeColor="text1"/>
          </w:rPr>
          <w:t xml:space="preserve">showed </w:t>
        </w:r>
      </w:ins>
      <w:ins w:id="110" w:author="Thierry Emonet" w:date="2019-05-10T16:14:00Z">
        <w:r w:rsidR="00AC2331">
          <w:rPr>
            <w:color w:val="000000" w:themeColor="text1"/>
          </w:rPr>
          <w:t xml:space="preserve">that </w:t>
        </w:r>
      </w:ins>
      <w:ins w:id="111" w:author="Thierry Emonet" w:date="2019-05-11T14:41:00Z">
        <w:r w:rsidR="00A50AE7">
          <w:rPr>
            <w:color w:val="000000" w:themeColor="text1"/>
          </w:rPr>
          <w:t xml:space="preserve">ORNs </w:t>
        </w:r>
      </w:ins>
      <w:ins w:id="112" w:author="Thierry Emonet" w:date="2019-05-10T16:12:00Z">
        <w:r w:rsidR="00AC2331">
          <w:rPr>
            <w:color w:val="000000" w:themeColor="text1"/>
          </w:rPr>
          <w:t>filter</w:t>
        </w:r>
      </w:ins>
      <w:ins w:id="113" w:author="Thierry Emonet" w:date="2019-05-10T16:14:00Z">
        <w:r w:rsidR="00AC2331">
          <w:rPr>
            <w:color w:val="000000" w:themeColor="text1"/>
          </w:rPr>
          <w:t>s</w:t>
        </w:r>
      </w:ins>
      <w:ins w:id="114" w:author="Thierry Emonet" w:date="2019-05-11T14:41:00Z">
        <w:r w:rsidR="00A50AE7">
          <w:rPr>
            <w:color w:val="000000" w:themeColor="text1"/>
          </w:rPr>
          <w:t xml:space="preserve"> </w:t>
        </w:r>
      </w:ins>
      <w:ins w:id="115" w:author="Thierry Emonet" w:date="2019-05-10T16:12:00Z">
        <w:r w:rsidR="00AC2331">
          <w:rPr>
            <w:color w:val="000000" w:themeColor="text1"/>
          </w:rPr>
          <w:t xml:space="preserve">in larvae are stereotyped. </w:t>
        </w:r>
      </w:ins>
      <w:ins w:id="116" w:author="Thierry Emonet" w:date="2019-05-10T16:10:00Z">
        <w:r w:rsidR="00B61EE1">
          <w:rPr>
            <w:color w:val="000000" w:themeColor="text1"/>
          </w:rPr>
          <w:t>But we agree</w:t>
        </w:r>
      </w:ins>
      <w:ins w:id="117" w:author="Thierry Emonet" w:date="2019-05-10T16:13:00Z">
        <w:r w:rsidR="00AC2331">
          <w:rPr>
            <w:color w:val="000000" w:themeColor="text1"/>
          </w:rPr>
          <w:t xml:space="preserve"> with the reviewer</w:t>
        </w:r>
      </w:ins>
      <w:ins w:id="118" w:author="Thierry Emonet" w:date="2019-05-10T16:10:00Z">
        <w:r w:rsidR="00B61EE1">
          <w:rPr>
            <w:color w:val="000000" w:themeColor="text1"/>
          </w:rPr>
          <w:t xml:space="preserve"> that</w:t>
        </w:r>
      </w:ins>
      <w:ins w:id="119" w:author="Thierry Emonet" w:date="2019-05-10T16:11:00Z">
        <w:r w:rsidR="00B61EE1">
          <w:rPr>
            <w:color w:val="000000" w:themeColor="text1"/>
          </w:rPr>
          <w:t xml:space="preserve"> besides this general rule</w:t>
        </w:r>
      </w:ins>
      <w:ins w:id="120" w:author="Thierry Emonet" w:date="2019-05-10T16:10:00Z">
        <w:r w:rsidR="00B61EE1">
          <w:rPr>
            <w:color w:val="000000" w:themeColor="text1"/>
          </w:rPr>
          <w:t xml:space="preserve"> there are some odor</w:t>
        </w:r>
      </w:ins>
      <w:ins w:id="121" w:author="Thierry Emonet" w:date="2019-05-11T14:41:00Z">
        <w:r w:rsidR="00A50AE7">
          <w:rPr>
            <w:color w:val="000000" w:themeColor="text1"/>
          </w:rPr>
          <w:t>-receptor combination</w:t>
        </w:r>
      </w:ins>
      <w:ins w:id="122" w:author="Thierry Emonet" w:date="2019-05-10T16:10:00Z">
        <w:r w:rsidR="00B61EE1">
          <w:rPr>
            <w:color w:val="000000" w:themeColor="text1"/>
          </w:rPr>
          <w:t xml:space="preserve">s for which this </w:t>
        </w:r>
      </w:ins>
      <w:ins w:id="123" w:author="Thierry Emonet" w:date="2019-05-11T14:41:00Z">
        <w:r w:rsidR="00A50AE7">
          <w:rPr>
            <w:color w:val="000000" w:themeColor="text1"/>
          </w:rPr>
          <w:t>general rule breaks</w:t>
        </w:r>
      </w:ins>
      <w:ins w:id="124" w:author="Thierry Emonet" w:date="2019-05-10T16:10:00Z">
        <w:r w:rsidR="00B61EE1">
          <w:rPr>
            <w:color w:val="000000" w:themeColor="text1"/>
          </w:rPr>
          <w:t xml:space="preserve"> down</w:t>
        </w:r>
      </w:ins>
      <w:ins w:id="125" w:author="Thierry Emonet" w:date="2019-05-10T16:13:00Z">
        <w:r w:rsidR="00AC2331">
          <w:rPr>
            <w:color w:val="000000" w:themeColor="text1"/>
          </w:rPr>
          <w:t>: e.g. super-sustained responses</w:t>
        </w:r>
      </w:ins>
      <w:ins w:id="126" w:author="Thierry Emonet" w:date="2019-05-10T16:20:00Z">
        <w:r w:rsidR="00AC2331">
          <w:rPr>
            <w:color w:val="000000" w:themeColor="text1"/>
          </w:rPr>
          <w:t xml:space="preserve"> (Montague et al)</w:t>
        </w:r>
      </w:ins>
      <w:ins w:id="127" w:author="Thierry Emonet" w:date="2019-05-10T16:15:00Z">
        <w:r w:rsidR="00AC2331">
          <w:rPr>
            <w:color w:val="000000" w:themeColor="text1"/>
          </w:rPr>
          <w:t>. We amended the text to tone down our phrase</w:t>
        </w:r>
      </w:ins>
      <w:del w:id="128" w:author="Thierry Emonet" w:date="2019-05-10T16:15:00Z">
        <w:r w:rsidRPr="006811BB" w:rsidDel="00AC2331">
          <w:rPr>
            <w:color w:val="000000" w:themeColor="text1"/>
          </w:rPr>
          <w:delText xml:space="preserve">whose conclusions we accept here as is. </w:delText>
        </w:r>
        <w:r w:rsidR="00DD4A0A" w:rsidDel="00AC2331">
          <w:rPr>
            <w:color w:val="000000" w:themeColor="text1"/>
          </w:rPr>
          <w:delText xml:space="preserve">However, </w:delText>
        </w:r>
        <w:r w:rsidR="00E67EAE" w:rsidDel="00AC2331">
          <w:rPr>
            <w:color w:val="000000" w:themeColor="text1"/>
          </w:rPr>
          <w:delText>i</w:delText>
        </w:r>
        <w:r w:rsidRPr="006811BB" w:rsidDel="00AC2331">
          <w:rPr>
            <w:color w:val="000000" w:themeColor="text1"/>
          </w:rPr>
          <w:delText>t is not critical to the results we present here</w:delText>
        </w:r>
      </w:del>
      <w:r w:rsidRPr="006811BB">
        <w:rPr>
          <w:color w:val="000000" w:themeColor="text1"/>
        </w:rPr>
        <w:t>.</w:t>
      </w:r>
    </w:p>
    <w:p w14:paraId="5000707E" w14:textId="3BE87E32" w:rsidR="006811BB" w:rsidRDefault="006811BB" w:rsidP="00B12550">
      <w:pPr>
        <w:pStyle w:val="ListParagraph"/>
        <w:spacing w:line="240" w:lineRule="auto"/>
        <w:jc w:val="both"/>
        <w:rPr>
          <w:color w:val="000000" w:themeColor="text1"/>
        </w:rPr>
      </w:pPr>
    </w:p>
    <w:p w14:paraId="613E17A2" w14:textId="2A331A1A" w:rsidR="006811BB" w:rsidRPr="00B12550" w:rsidRDefault="00C40B2F" w:rsidP="00B12550">
      <w:pPr>
        <w:pStyle w:val="ListParagraph"/>
        <w:numPr>
          <w:ilvl w:val="0"/>
          <w:numId w:val="7"/>
        </w:numPr>
        <w:spacing w:line="240" w:lineRule="auto"/>
        <w:jc w:val="both"/>
        <w:rPr>
          <w:color w:val="0070C0"/>
        </w:rPr>
      </w:pPr>
      <w:r w:rsidRPr="00B12550">
        <w:rPr>
          <w:color w:val="0070C0"/>
        </w:rPr>
        <w:t>p. 4, 2nd paragraph: can you clarify the relationship between free energy and Kd?</w:t>
      </w:r>
    </w:p>
    <w:p w14:paraId="4A5927D8" w14:textId="156DF3A8" w:rsidR="00C40B2F" w:rsidRDefault="00C40B2F" w:rsidP="00B12550">
      <w:pPr>
        <w:pStyle w:val="ListParagraph"/>
        <w:spacing w:line="240" w:lineRule="auto"/>
        <w:jc w:val="both"/>
        <w:rPr>
          <w:color w:val="FF0000"/>
        </w:rPr>
      </w:pPr>
    </w:p>
    <w:p w14:paraId="36292FE6" w14:textId="2756B5F5" w:rsidR="004B6D3A" w:rsidRPr="00733AE8" w:rsidRDefault="00EA032A" w:rsidP="00B12550">
      <w:pPr>
        <w:pStyle w:val="ListParagraph"/>
        <w:spacing w:line="240" w:lineRule="auto"/>
        <w:jc w:val="both"/>
      </w:pPr>
      <w:r>
        <w:t xml:space="preserve">We </w:t>
      </w:r>
      <w:ins w:id="129" w:author="Thierry Emonet" w:date="2019-05-10T16:21:00Z">
        <w:r w:rsidR="00AC2331">
          <w:t xml:space="preserve">have changed the text </w:t>
        </w:r>
      </w:ins>
      <w:ins w:id="130" w:author="Thierry Emonet" w:date="2019-05-11T14:42:00Z">
        <w:r w:rsidR="00A50AE7">
          <w:t xml:space="preserve">describing the equations </w:t>
        </w:r>
      </w:ins>
      <w:ins w:id="131" w:author="Thierry Emonet" w:date="2019-05-10T16:21:00Z">
        <w:r w:rsidR="00AC2331">
          <w:t>to clarify this connection</w:t>
        </w:r>
      </w:ins>
      <w:ins w:id="132" w:author="Thierry Emonet" w:date="2019-05-11T14:42:00Z">
        <w:r w:rsidR="00A50AE7">
          <w:t>.</w:t>
        </w:r>
      </w:ins>
      <w:del w:id="133" w:author="Thierry Emonet" w:date="2019-05-10T16:21:00Z">
        <w:r w:rsidDel="00AC2331">
          <w:delText xml:space="preserve">have rewritten </w:delText>
        </w:r>
        <w:r w:rsidR="00736CAE" w:rsidDel="00AC2331">
          <w:delText>Eq. 2 (formerly Eq. 1)</w:delText>
        </w:r>
        <w:r w:rsidDel="00AC2331">
          <w:delText xml:space="preserve"> to explicitly show where </w:delText>
        </w:r>
        <w:r w:rsidRPr="00EA032A" w:rsidDel="00AC2331">
          <w:rPr>
            <w:i/>
          </w:rPr>
          <w:delText>K</w:delText>
        </w:r>
        <w:r w:rsidDel="00AC2331">
          <w:delText xml:space="preserve"> and </w:delText>
        </w:r>
        <w:r w:rsidRPr="00EA032A" w:rsidDel="00AC2331">
          <w:rPr>
            <w:i/>
          </w:rPr>
          <w:delText>K</w:delText>
        </w:r>
        <w:r w:rsidDel="00AC2331">
          <w:delText xml:space="preserve">* enter the free energy in the definition of </w:delText>
        </w:r>
        <w:r w:rsidRPr="00EA032A" w:rsidDel="00AC2331">
          <w:rPr>
            <w:i/>
          </w:rPr>
          <w:delText>A</w:delText>
        </w:r>
        <w:r w:rsidDel="00AC2331">
          <w:delText>(t).</w:delText>
        </w:r>
      </w:del>
    </w:p>
    <w:p w14:paraId="744024F7" w14:textId="5BD6FCF5" w:rsidR="004B6D3A" w:rsidRDefault="004B6D3A" w:rsidP="00B12550">
      <w:pPr>
        <w:pStyle w:val="ListParagraph"/>
        <w:spacing w:line="240" w:lineRule="auto"/>
        <w:jc w:val="both"/>
        <w:rPr>
          <w:color w:val="FF0000"/>
        </w:rPr>
      </w:pPr>
    </w:p>
    <w:p w14:paraId="61B32C20" w14:textId="5446F6BF" w:rsidR="004B6D3A" w:rsidRPr="00B12550" w:rsidRDefault="006554D5" w:rsidP="00B12550">
      <w:pPr>
        <w:pStyle w:val="ListParagraph"/>
        <w:numPr>
          <w:ilvl w:val="0"/>
          <w:numId w:val="7"/>
        </w:numPr>
        <w:spacing w:line="240" w:lineRule="auto"/>
        <w:jc w:val="both"/>
        <w:rPr>
          <w:color w:val="0070C0"/>
        </w:rPr>
      </w:pPr>
      <w:r w:rsidRPr="00B12550">
        <w:rPr>
          <w:color w:val="0070C0"/>
        </w:rPr>
        <w:t>Fig. 5b: I am not sure I understand why the divisive normalization model is contributing so little to the classification of odor identity. This seems at odds with the results of simulations in Olsen et al. 2010 and also Zhu...Friedrich 2013. Is this because the decoding model is different? Can the authors provide any insight into why the normalization contributes very little in this case?</w:t>
      </w:r>
    </w:p>
    <w:p w14:paraId="64724363" w14:textId="0E902813" w:rsidR="006554D5" w:rsidRDefault="006554D5" w:rsidP="00B12550">
      <w:pPr>
        <w:pStyle w:val="ListParagraph"/>
        <w:spacing w:line="240" w:lineRule="auto"/>
        <w:jc w:val="both"/>
        <w:rPr>
          <w:color w:val="FF0000"/>
        </w:rPr>
      </w:pPr>
    </w:p>
    <w:p w14:paraId="765225BD" w14:textId="52E08E63" w:rsidR="00EA032A" w:rsidRPr="00E93078" w:rsidRDefault="006E385A" w:rsidP="00B12550">
      <w:pPr>
        <w:pStyle w:val="ListParagraph"/>
        <w:spacing w:line="240" w:lineRule="auto"/>
        <w:jc w:val="both"/>
      </w:pPr>
      <w:r>
        <w:t xml:space="preserve">There </w:t>
      </w:r>
      <w:r w:rsidR="00FB1B1E">
        <w:t xml:space="preserve">may be a </w:t>
      </w:r>
      <w:r>
        <w:t>few reasons</w:t>
      </w:r>
      <w:r w:rsidR="005B3FBE">
        <w:t xml:space="preserve"> for the discrepancy</w:t>
      </w:r>
      <w:r w:rsidR="00FB1B1E">
        <w:t>. First, we decode the KC re</w:t>
      </w:r>
      <w:r w:rsidR="00CD45F7">
        <w:t>s</w:t>
      </w:r>
      <w:r w:rsidR="00FB1B1E">
        <w:t>ponses, not glomeruli, so it is possible that synaptic divergences may render divisive no</w:t>
      </w:r>
      <w:r w:rsidR="00653481">
        <w:t xml:space="preserve">rmalization less effective. Another distinction </w:t>
      </w:r>
      <w:r w:rsidR="00FB1B1E">
        <w:t xml:space="preserve">is that we use odor mixtures, containing several components, rather than single odorants. </w:t>
      </w:r>
      <w:ins w:id="134" w:author="Thierry Emonet" w:date="2019-05-11T14:45:00Z">
        <w:r w:rsidR="00A50AE7">
          <w:t xml:space="preserve">We implemented </w:t>
        </w:r>
      </w:ins>
      <w:ins w:id="135" w:author="Thierry Emonet" w:date="2019-05-11T14:43:00Z">
        <w:r w:rsidR="00A50AE7">
          <w:t>divisive normalization follow</w:t>
        </w:r>
      </w:ins>
      <w:ins w:id="136" w:author="Thierry Emonet" w:date="2019-05-11T14:45:00Z">
        <w:r w:rsidR="00A50AE7">
          <w:t>ing</w:t>
        </w:r>
      </w:ins>
      <w:ins w:id="137" w:author="Thierry Emonet" w:date="2019-05-11T14:43:00Z">
        <w:r w:rsidR="00A50AE7">
          <w:t xml:space="preserve"> Olsen’s paper</w:t>
        </w:r>
      </w:ins>
      <w:ins w:id="138" w:author="Thierry Emonet" w:date="2019-05-11T14:45:00Z">
        <w:r w:rsidR="00A50AE7">
          <w:t xml:space="preserve">. </w:t>
        </w:r>
        <w:commentRangeStart w:id="139"/>
        <w:commentRangeStart w:id="140"/>
        <w:r w:rsidR="00A50AE7">
          <w:t xml:space="preserve">This is a rather simple model in which </w:t>
        </w:r>
      </w:ins>
      <w:ins w:id="141" w:author="Thierry Emonet" w:date="2019-05-11T14:47:00Z">
        <w:r w:rsidR="00D757A6">
          <w:t>all</w:t>
        </w:r>
      </w:ins>
      <w:ins w:id="142" w:author="Thierry Emonet" w:date="2019-05-11T14:45:00Z">
        <w:r w:rsidR="00D757A6">
          <w:t xml:space="preserve"> glomeruli affect all other glomeruli. </w:t>
        </w:r>
      </w:ins>
      <w:ins w:id="143" w:author="Thierry Emonet" w:date="2019-05-11T14:46:00Z">
        <w:r w:rsidR="00D757A6">
          <w:t xml:space="preserve">It is possible that a more complex model of divisive normalization where </w:t>
        </w:r>
      </w:ins>
      <w:ins w:id="144" w:author="Thierry Emonet" w:date="2019-05-11T14:48:00Z">
        <w:r w:rsidR="00D757A6">
          <w:t xml:space="preserve">each </w:t>
        </w:r>
      </w:ins>
      <w:ins w:id="145" w:author="Thierry Emonet" w:date="2019-05-11T14:46:00Z">
        <w:r w:rsidR="00D757A6">
          <w:t>glomeruli only inhibit</w:t>
        </w:r>
      </w:ins>
      <w:ins w:id="146" w:author="Thierry Emonet" w:date="2019-05-11T14:47:00Z">
        <w:r w:rsidR="00D757A6">
          <w:t xml:space="preserve"> </w:t>
        </w:r>
      </w:ins>
      <w:ins w:id="147" w:author="Thierry Emonet" w:date="2019-05-11T14:48:00Z">
        <w:r w:rsidR="00D757A6">
          <w:t xml:space="preserve">a subset of glomeruli </w:t>
        </w:r>
      </w:ins>
      <w:ins w:id="148" w:author="Thierry Emonet" w:date="2019-05-11T14:46:00Z">
        <w:r w:rsidR="00D757A6">
          <w:t xml:space="preserve">(via local interneurons) </w:t>
        </w:r>
      </w:ins>
      <w:ins w:id="149" w:author="Thierry Emonet" w:date="2019-05-11T14:49:00Z">
        <w:r w:rsidR="00D757A6">
          <w:t xml:space="preserve"> would contribute  mo</w:t>
        </w:r>
      </w:ins>
      <w:ins w:id="150" w:author="Kadakia, Nirag" w:date="2019-05-12T11:50:00Z">
        <w:r w:rsidR="00837D70">
          <w:t>r</w:t>
        </w:r>
      </w:ins>
      <w:ins w:id="151" w:author="Thierry Emonet" w:date="2019-05-11T14:49:00Z">
        <w:del w:id="152" w:author="Kadakia, Nirag" w:date="2019-05-12T11:50:00Z">
          <w:r w:rsidR="00D757A6" w:rsidDel="00837D70">
            <w:delText>d</w:delText>
          </w:r>
        </w:del>
        <w:r w:rsidR="00D757A6">
          <w:t xml:space="preserve">e. </w:t>
        </w:r>
      </w:ins>
      <w:r w:rsidR="00653481">
        <w:t>We noted this in the text.</w:t>
      </w:r>
      <w:ins w:id="153" w:author="Kadakia, Nirag" w:date="2019-04-30T10:23:00Z">
        <w:r w:rsidR="000A71B9">
          <w:t xml:space="preserve"> (</w:t>
        </w:r>
        <w:commentRangeStart w:id="154"/>
        <w:r w:rsidR="000A71B9">
          <w:t xml:space="preserve">lines </w:t>
        </w:r>
      </w:ins>
      <w:ins w:id="155" w:author="Kadakia, Nirag" w:date="2019-04-30T10:24:00Z">
        <w:r w:rsidR="003C3BAA">
          <w:t>471-478</w:t>
        </w:r>
        <w:commentRangeEnd w:id="154"/>
        <w:r w:rsidR="001A742B">
          <w:rPr>
            <w:rStyle w:val="CommentReference"/>
          </w:rPr>
          <w:commentReference w:id="154"/>
        </w:r>
        <w:r w:rsidR="003C3BAA">
          <w:t>)</w:t>
        </w:r>
      </w:ins>
      <w:commentRangeEnd w:id="139"/>
      <w:r w:rsidR="00D757A6">
        <w:rPr>
          <w:rStyle w:val="CommentReference"/>
        </w:rPr>
        <w:commentReference w:id="139"/>
      </w:r>
      <w:commentRangeEnd w:id="140"/>
      <w:r w:rsidR="00C86293">
        <w:rPr>
          <w:rStyle w:val="CommentReference"/>
        </w:rPr>
        <w:commentReference w:id="140"/>
      </w:r>
    </w:p>
    <w:p w14:paraId="29E441FE" w14:textId="34C47E1F" w:rsidR="006554D5" w:rsidRDefault="006554D5" w:rsidP="00B12550">
      <w:pPr>
        <w:pStyle w:val="ListParagraph"/>
        <w:spacing w:line="240" w:lineRule="auto"/>
        <w:jc w:val="both"/>
        <w:rPr>
          <w:color w:val="FF0000"/>
        </w:rPr>
      </w:pPr>
    </w:p>
    <w:p w14:paraId="712744B9" w14:textId="4174E22A" w:rsidR="006554D5" w:rsidRPr="00B12550" w:rsidRDefault="0036127A" w:rsidP="00B12550">
      <w:pPr>
        <w:pStyle w:val="ListParagraph"/>
        <w:numPr>
          <w:ilvl w:val="0"/>
          <w:numId w:val="7"/>
        </w:numPr>
        <w:spacing w:line="240" w:lineRule="auto"/>
        <w:jc w:val="both"/>
        <w:rPr>
          <w:color w:val="0070C0"/>
        </w:rPr>
      </w:pPr>
      <w:r w:rsidRPr="00B12550">
        <w:rPr>
          <w:color w:val="0070C0"/>
        </w:rPr>
        <w:t>Discussion, 1st paragraph: "odorant-odorant antagonism" is this implicitly included in your model because there is only one binding site on the model receptor? (I am thinking of the competitive binding model in Singh et al. (</w:t>
      </w:r>
      <w:hyperlink r:id="rId7" w:history="1">
        <w:r w:rsidRPr="00B12550">
          <w:rPr>
            <w:rStyle w:val="Hyperlink"/>
            <w:color w:val="0070C0"/>
          </w:rPr>
          <w:t>https://www.biorxiv.org/content/10.1101/311514v3</w:t>
        </w:r>
      </w:hyperlink>
      <w:r w:rsidRPr="00B12550">
        <w:rPr>
          <w:color w:val="0070C0"/>
        </w:rPr>
        <w:t>).</w:t>
      </w:r>
    </w:p>
    <w:p w14:paraId="20EC3FFB" w14:textId="27424A35" w:rsidR="0036127A" w:rsidRDefault="0036127A" w:rsidP="00B12550">
      <w:pPr>
        <w:pStyle w:val="ListParagraph"/>
        <w:spacing w:line="240" w:lineRule="auto"/>
        <w:jc w:val="both"/>
        <w:rPr>
          <w:color w:val="FF0000"/>
        </w:rPr>
      </w:pPr>
    </w:p>
    <w:p w14:paraId="7C43ECAF" w14:textId="2CE052BB" w:rsidR="00AA6725" w:rsidRDefault="00DB3C99" w:rsidP="00B12550">
      <w:pPr>
        <w:pStyle w:val="ListParagraph"/>
        <w:spacing w:line="240" w:lineRule="auto"/>
        <w:jc w:val="both"/>
      </w:pPr>
      <w:ins w:id="156" w:author="Kadakia, Nirag" w:date="2019-05-12T11:51:00Z">
        <w:r>
          <w:t xml:space="preserve">While our model is a competitive binding model, it does not </w:t>
        </w:r>
      </w:ins>
      <w:ins w:id="157" w:author="Kadakia, Nirag" w:date="2019-05-12T11:52:00Z">
        <w:r>
          <w:t>enact</w:t>
        </w:r>
      </w:ins>
      <w:ins w:id="158" w:author="Kadakia, Nirag" w:date="2019-05-12T11:51:00Z">
        <w:r>
          <w:t xml:space="preserve"> odorant-odorant antagonism, which is unique to </w:t>
        </w:r>
      </w:ins>
      <w:ins w:id="159" w:author="Kadakia, Nirag" w:date="2019-05-12T11:53:00Z">
        <w:r>
          <w:t xml:space="preserve">the models in </w:t>
        </w:r>
      </w:ins>
      <w:ins w:id="160" w:author="Kadakia, Nirag" w:date="2019-05-12T11:51:00Z">
        <w:r>
          <w:t xml:space="preserve">Singh </w:t>
        </w:r>
      </w:ins>
      <w:ins w:id="161" w:author="Kadakia, Nirag" w:date="2019-05-12T11:53:00Z">
        <w:r>
          <w:t xml:space="preserve">et al (2019) </w:t>
        </w:r>
      </w:ins>
      <w:ins w:id="162" w:author="Kadakia, Nirag" w:date="2019-05-12T11:51:00Z">
        <w:r>
          <w:t xml:space="preserve">and Reddy </w:t>
        </w:r>
      </w:ins>
      <w:ins w:id="163" w:author="Kadakia, Nirag" w:date="2019-05-12T11:53:00Z">
        <w:r>
          <w:t xml:space="preserve">et al </w:t>
        </w:r>
      </w:ins>
      <w:ins w:id="164" w:author="Kadakia, Nirag" w:date="2019-05-12T11:51:00Z">
        <w:r>
          <w:t>(2018)</w:t>
        </w:r>
      </w:ins>
      <w:ins w:id="165" w:author="Kadakia, Nirag" w:date="2019-05-12T11:53:00Z">
        <w:r>
          <w:t xml:space="preserve">. </w:t>
        </w:r>
      </w:ins>
      <w:ins w:id="166" w:author="Kadakia, Nirag" w:date="2019-05-12T11:58:00Z">
        <w:r>
          <w:t>Odorant-odorant antagonism refers to</w:t>
        </w:r>
      </w:ins>
      <w:ins w:id="167" w:author="Kadakia, Nirag" w:date="2019-05-12T16:54:00Z">
        <w:r w:rsidR="0046374C">
          <w:t xml:space="preserve"> the possibility that</w:t>
        </w:r>
      </w:ins>
      <w:ins w:id="168" w:author="Kadakia, Nirag" w:date="2019-05-12T11:58:00Z">
        <w:r>
          <w:t xml:space="preserve"> multiple odorants in a mixture </w:t>
        </w:r>
      </w:ins>
      <w:ins w:id="169" w:author="Kadakia, Nirag" w:date="2019-05-12T16:54:00Z">
        <w:r w:rsidR="0046374C">
          <w:t xml:space="preserve">can cause the </w:t>
        </w:r>
      </w:ins>
      <w:ins w:id="170" w:author="Kadakia, Nirag" w:date="2019-05-12T11:58:00Z">
        <w:r>
          <w:t xml:space="preserve">overall response to reduce compared to </w:t>
        </w:r>
      </w:ins>
      <w:ins w:id="171" w:author="Kadakia, Nirag" w:date="2019-05-12T11:59:00Z">
        <w:r>
          <w:t>the response to isolated odorants</w:t>
        </w:r>
      </w:ins>
      <w:ins w:id="172" w:author="Kadakia, Nirag" w:date="2019-05-12T11:58:00Z">
        <w:r>
          <w:t>.</w:t>
        </w:r>
      </w:ins>
      <w:ins w:id="173" w:author="Kadakia, Nirag" w:date="2019-05-12T11:59:00Z">
        <w:r>
          <w:t xml:space="preserve"> This can occur in their </w:t>
        </w:r>
      </w:ins>
      <w:ins w:id="174" w:author="Kadakia, Nirag" w:date="2019-05-12T11:53:00Z">
        <w:r>
          <w:t>model since activation</w:t>
        </w:r>
      </w:ins>
      <w:ins w:id="175" w:author="Kadakia, Nirag" w:date="2019-05-12T11:54:00Z">
        <w:r>
          <w:t xml:space="preserve"> is a second step after binding, and </w:t>
        </w:r>
      </w:ins>
      <w:ins w:id="176" w:author="Kadakia, Nirag" w:date="2019-05-12T12:01:00Z">
        <w:r w:rsidR="003547E3">
          <w:t xml:space="preserve">activation efficacy </w:t>
        </w:r>
      </w:ins>
      <w:ins w:id="177" w:author="Kadakia, Nirag" w:date="2019-05-12T11:53:00Z">
        <w:r>
          <w:t>depends on odorant identity. In o</w:t>
        </w:r>
      </w:ins>
      <w:ins w:id="178" w:author="Kadakia, Nirag" w:date="2019-05-12T11:54:00Z">
        <w:r>
          <w:t xml:space="preserve">ur model, activation </w:t>
        </w:r>
      </w:ins>
      <w:ins w:id="179" w:author="Kadakia, Nirag" w:date="2019-05-12T16:54:00Z">
        <w:r w:rsidR="0046374C">
          <w:t xml:space="preserve">is independent of binding, and </w:t>
        </w:r>
      </w:ins>
      <w:ins w:id="180" w:author="Kadakia, Nirag" w:date="2019-05-12T11:54:00Z">
        <w:r>
          <w:t>does not depend on odor identity</w:t>
        </w:r>
      </w:ins>
      <w:ins w:id="181" w:author="Kadakia, Nirag" w:date="2019-05-12T11:53:00Z">
        <w:r>
          <w:t xml:space="preserve">. </w:t>
        </w:r>
      </w:ins>
      <w:ins w:id="182" w:author="Kadakia, Nirag" w:date="2019-05-12T11:54:00Z">
        <w:r>
          <w:lastRenderedPageBreak/>
          <w:t xml:space="preserve">Both those papers </w:t>
        </w:r>
      </w:ins>
      <w:moveToRangeStart w:id="183" w:author="Kadakia, Nirag" w:date="2019-05-12T11:54:00Z" w:name="move8554461"/>
      <w:moveTo w:id="184" w:author="Kadakia, Nirag" w:date="2019-05-12T11:54:00Z">
        <w:del w:id="185" w:author="Kadakia, Nirag" w:date="2019-05-12T11:54:00Z">
          <w:r w:rsidDel="00DB3C99">
            <w:delText xml:space="preserve">This effect is somewhat different from the one discussed in Singh et al. which </w:delText>
          </w:r>
        </w:del>
        <w:r>
          <w:t>consider</w:t>
        </w:r>
      </w:moveTo>
      <w:ins w:id="186" w:author="Kadakia, Nirag" w:date="2019-05-12T11:54:00Z">
        <w:r>
          <w:t xml:space="preserve"> </w:t>
        </w:r>
      </w:ins>
      <w:moveTo w:id="187" w:author="Kadakia, Nirag" w:date="2019-05-12T11:54:00Z">
        <w:del w:id="188" w:author="Kadakia, Nirag" w:date="2019-05-12T11:54:00Z">
          <w:r w:rsidDel="00DB3C99">
            <w:delText xml:space="preserve">s </w:delText>
          </w:r>
        </w:del>
        <w:r>
          <w:t>mammalian olfactory receptors</w:t>
        </w:r>
      </w:moveTo>
      <w:ins w:id="189" w:author="Kadakia, Nirag" w:date="2019-05-12T11:55:00Z">
        <w:r>
          <w:t>,</w:t>
        </w:r>
      </w:ins>
      <w:moveTo w:id="190" w:author="Kadakia, Nirag" w:date="2019-05-12T11:54:00Z">
        <w:r>
          <w:t xml:space="preserve"> </w:t>
        </w:r>
      </w:moveTo>
      <w:ins w:id="191" w:author="Kadakia, Nirag" w:date="2019-05-12T11:55:00Z">
        <w:r>
          <w:t xml:space="preserve">which are GPCRs </w:t>
        </w:r>
      </w:ins>
      <w:ins w:id="192" w:author="Kadakia, Nirag" w:date="2019-05-12T11:56:00Z">
        <w:r>
          <w:t xml:space="preserve">forming part of a cAMP-dependent pathway, </w:t>
        </w:r>
      </w:ins>
      <w:ins w:id="193" w:author="Kadakia, Nirag" w:date="2019-05-12T11:55:00Z">
        <w:r>
          <w:t xml:space="preserve">where ion channel activation </w:t>
        </w:r>
      </w:ins>
      <w:moveTo w:id="194" w:author="Kadakia, Nirag" w:date="2019-05-12T11:54:00Z">
        <w:del w:id="195" w:author="Kadakia, Nirag" w:date="2019-05-12T11:56:00Z">
          <w:r w:rsidDel="00DB3C99">
            <w:delText>and assume</w:delText>
          </w:r>
        </w:del>
        <w:del w:id="196" w:author="Kadakia, Nirag" w:date="2019-05-12T11:55:00Z">
          <w:r w:rsidDel="00DB3C99">
            <w:delText xml:space="preserve">s </w:delText>
          </w:r>
        </w:del>
        <w:del w:id="197" w:author="Kadakia, Nirag" w:date="2019-05-12T11:56:00Z">
          <w:r w:rsidDel="00DB3C99">
            <w:delText xml:space="preserve">that activation </w:delText>
          </w:r>
        </w:del>
        <w:del w:id="198" w:author="Kadakia, Nirag" w:date="2019-05-12T11:57:00Z">
          <w:r w:rsidDel="00DB3C99">
            <w:delText xml:space="preserve">always </w:delText>
          </w:r>
        </w:del>
        <w:r>
          <w:t xml:space="preserve">takes place in two steps: </w:t>
        </w:r>
        <w:del w:id="199" w:author="Kadakia, Nirag" w:date="2019-05-12T11:59:00Z">
          <w:r w:rsidDel="00DB3C99">
            <w:delText>1</w:delText>
          </w:r>
          <w:r w:rsidRPr="004F75B1" w:rsidDel="00DB3C99">
            <w:rPr>
              <w:vertAlign w:val="superscript"/>
            </w:rPr>
            <w:delText>st</w:delText>
          </w:r>
          <w:r w:rsidDel="00DB3C99">
            <w:delText xml:space="preserve"> </w:delText>
          </w:r>
        </w:del>
      </w:moveTo>
      <w:ins w:id="200" w:author="Kadakia, Nirag" w:date="2019-05-12T11:59:00Z">
        <w:r>
          <w:t xml:space="preserve">first, </w:t>
        </w:r>
      </w:ins>
      <w:moveTo w:id="201" w:author="Kadakia, Nirag" w:date="2019-05-12T11:54:00Z">
        <w:r>
          <w:t>binding and second</w:t>
        </w:r>
      </w:moveTo>
      <w:ins w:id="202" w:author="Kadakia, Nirag" w:date="2019-05-12T11:59:00Z">
        <w:r>
          <w:t xml:space="preserve">, </w:t>
        </w:r>
      </w:ins>
      <w:moveTo w:id="203" w:author="Kadakia, Nirag" w:date="2019-05-12T11:54:00Z">
        <w:del w:id="204" w:author="Kadakia, Nirag" w:date="2019-05-12T11:59:00Z">
          <w:r w:rsidDel="00DB3C99">
            <w:delText xml:space="preserve"> </w:delText>
          </w:r>
        </w:del>
        <w:r>
          <w:t xml:space="preserve">activation. </w:t>
        </w:r>
      </w:moveTo>
      <w:ins w:id="205" w:author="Kadakia, Nirag" w:date="2019-05-12T12:00:00Z">
        <w:r>
          <w:t xml:space="preserve">In </w:t>
        </w:r>
      </w:ins>
      <w:moveTo w:id="206" w:author="Kadakia, Nirag" w:date="2019-05-12T11:54:00Z">
        <w:del w:id="207" w:author="Kadakia, Nirag" w:date="2019-05-12T12:00:00Z">
          <w:r w:rsidDel="00DB3C99">
            <w:delText>O</w:delText>
          </w:r>
        </w:del>
      </w:moveTo>
      <w:ins w:id="208" w:author="Kadakia, Nirag" w:date="2019-05-12T12:00:00Z">
        <w:r>
          <w:t>o</w:t>
        </w:r>
      </w:ins>
      <w:moveTo w:id="209" w:author="Kadakia, Nirag" w:date="2019-05-12T11:54:00Z">
        <w:r>
          <w:t>ur</w:t>
        </w:r>
      </w:moveTo>
      <w:ins w:id="210" w:author="Kadakia, Nirag" w:date="2019-05-12T12:01:00Z">
        <w:r w:rsidR="00D72DC8">
          <w:t xml:space="preserve"> model</w:t>
        </w:r>
      </w:ins>
      <w:ins w:id="211" w:author="Kadakia, Nirag" w:date="2019-05-12T12:00:00Z">
        <w:r>
          <w:t xml:space="preserve">, the </w:t>
        </w:r>
      </w:ins>
      <w:moveTo w:id="212" w:author="Kadakia, Nirag" w:date="2019-05-12T11:54:00Z">
        <w:del w:id="213" w:author="Kadakia, Nirag" w:date="2019-05-12T12:00:00Z">
          <w:r w:rsidDel="00DB3C99">
            <w:delText xml:space="preserve"> model follows a </w:delText>
          </w:r>
        </w:del>
        <w:del w:id="214" w:author="Kadakia, Nirag" w:date="2019-05-12T11:59:00Z">
          <w:r w:rsidDel="00DB3C99">
            <w:delText xml:space="preserve">2 </w:delText>
          </w:r>
        </w:del>
        <w:del w:id="215" w:author="Kadakia, Nirag" w:date="2019-05-12T12:00:00Z">
          <w:r w:rsidDel="00DB3C99">
            <w:delText xml:space="preserve">state model where the </w:delText>
          </w:r>
        </w:del>
        <w:r>
          <w:t xml:space="preserve">receptor complex can </w:t>
        </w:r>
        <w:commentRangeStart w:id="216"/>
        <w:r>
          <w:t xml:space="preserve">activate spontaneously without any odor binding. </w:t>
        </w:r>
        <w:del w:id="217" w:author="Kadakia, Nirag" w:date="2019-05-12T11:57:00Z">
          <w:r w:rsidDel="00DB3C99">
            <w:delText xml:space="preserve">  </w:delText>
          </w:r>
        </w:del>
        <w:commentRangeEnd w:id="216"/>
        <w:r>
          <w:rPr>
            <w:rStyle w:val="CommentReference"/>
          </w:rPr>
          <w:commentReference w:id="216"/>
        </w:r>
      </w:moveTo>
      <w:moveToRangeEnd w:id="183"/>
      <w:ins w:id="218" w:author="Thierry Emonet" w:date="2019-05-11T14:50:00Z">
        <w:del w:id="219" w:author="Kadakia, Nirag" w:date="2019-05-12T11:51:00Z">
          <w:r w:rsidR="00D757A6" w:rsidDel="00DB3C99">
            <w:delText>Yes</w:delText>
          </w:r>
        </w:del>
      </w:ins>
      <w:ins w:id="220" w:author="Thierry Emonet" w:date="2019-05-11T14:51:00Z">
        <w:del w:id="221" w:author="Kadakia, Nirag" w:date="2019-05-12T11:51:00Z">
          <w:r w:rsidR="00D757A6" w:rsidDel="00DB3C99">
            <w:delText>,</w:delText>
          </w:r>
        </w:del>
      </w:ins>
      <w:ins w:id="222" w:author="Thierry Emonet" w:date="2019-05-11T14:50:00Z">
        <w:del w:id="223" w:author="Kadakia, Nirag" w:date="2019-05-12T11:51:00Z">
          <w:r w:rsidR="00D757A6" w:rsidDel="00DB3C99">
            <w:delText xml:space="preserve"> that is one aspect of it. </w:delText>
          </w:r>
        </w:del>
        <w:r w:rsidR="00D757A6">
          <w:t xml:space="preserve">In </w:t>
        </w:r>
        <w:del w:id="224" w:author="Kadakia, Nirag" w:date="2019-05-12T16:54:00Z">
          <w:r w:rsidR="00D757A6" w:rsidDel="0046374C">
            <w:delText>SI</w:delText>
          </w:r>
        </w:del>
      </w:ins>
      <w:ins w:id="225" w:author="Thierry Emonet" w:date="2019-05-11T14:51:00Z">
        <w:del w:id="226" w:author="Kadakia, Nirag" w:date="2019-05-12T16:54:00Z">
          <w:r w:rsidR="00D757A6" w:rsidDel="0046374C">
            <w:delText xml:space="preserve"> </w:delText>
          </w:r>
        </w:del>
      </w:ins>
      <w:ins w:id="227" w:author="Kadakia, Nirag" w:date="2019-05-12T16:55:00Z">
        <w:r w:rsidR="0046374C">
          <w:t>Figure 3—supplement figure 3</w:t>
        </w:r>
      </w:ins>
      <w:ins w:id="228" w:author="Kadakia, Nirag" w:date="2019-05-12T16:54:00Z">
        <w:r w:rsidR="0046374C">
          <w:t xml:space="preserve">, </w:t>
        </w:r>
      </w:ins>
      <w:ins w:id="229" w:author="Thierry Emonet" w:date="2019-05-11T14:51:00Z">
        <w:r w:rsidR="00D757A6">
          <w:t xml:space="preserve">we </w:t>
        </w:r>
        <w:del w:id="230" w:author="Kadakia, Nirag" w:date="2019-05-12T12:01:00Z">
          <w:r w:rsidR="00D757A6" w:rsidDel="00D72DC8">
            <w:delText xml:space="preserve">also </w:delText>
          </w:r>
        </w:del>
      </w:ins>
      <w:ins w:id="231" w:author="Kadakia, Nirag" w:date="2019-05-12T12:01:00Z">
        <w:r w:rsidR="00D72DC8">
          <w:t xml:space="preserve">do </w:t>
        </w:r>
      </w:ins>
      <w:ins w:id="232" w:author="Thierry Emonet" w:date="2019-05-11T14:51:00Z">
        <w:r w:rsidR="00D757A6">
          <w:t xml:space="preserve">consider what happens when there are multiple binding sites on the receptor complex. </w:t>
        </w:r>
      </w:ins>
      <w:ins w:id="233" w:author="Kadakia, Nirag" w:date="2019-05-12T11:57:00Z">
        <w:r>
          <w:t xml:space="preserve"> </w:t>
        </w:r>
      </w:ins>
      <w:ins w:id="234" w:author="Kadakia, Nirag" w:date="2019-05-12T16:56:00Z">
        <w:r w:rsidR="0046374C">
          <w:t>A</w:t>
        </w:r>
      </w:ins>
      <w:ins w:id="235" w:author="Kadakia, Nirag" w:date="2019-05-12T11:57:00Z">
        <w:r>
          <w:t xml:space="preserve">gain, </w:t>
        </w:r>
      </w:ins>
      <w:ins w:id="236" w:author="Kadakia, Nirag" w:date="2019-05-12T16:57:00Z">
        <w:r w:rsidR="0046374C">
          <w:t xml:space="preserve">while </w:t>
        </w:r>
      </w:ins>
      <w:ins w:id="237" w:author="Kadakia, Nirag" w:date="2019-05-12T11:57:00Z">
        <w:r>
          <w:t xml:space="preserve">binding is competitive for each binding site, </w:t>
        </w:r>
      </w:ins>
      <w:ins w:id="238" w:author="Kadakia, Nirag" w:date="2019-05-12T12:00:00Z">
        <w:r>
          <w:t>odorants in mixtures do not mutually antagonize.</w:t>
        </w:r>
      </w:ins>
      <w:moveFromRangeStart w:id="239" w:author="Kadakia, Nirag" w:date="2019-05-12T11:54:00Z" w:name="move8554461"/>
      <w:moveFrom w:id="240" w:author="Kadakia, Nirag" w:date="2019-05-12T11:54:00Z">
        <w:ins w:id="241" w:author="Thierry Emonet" w:date="2019-05-11T14:51:00Z">
          <w:r w:rsidR="00D757A6" w:rsidDel="00DB3C99">
            <w:t>This effect is</w:t>
          </w:r>
        </w:ins>
        <w:ins w:id="242" w:author="Thierry Emonet" w:date="2019-05-11T14:53:00Z">
          <w:r w:rsidR="00D757A6" w:rsidDel="00DB3C99">
            <w:t xml:space="preserve"> </w:t>
          </w:r>
        </w:ins>
        <w:ins w:id="243" w:author="Thierry Emonet" w:date="2019-05-11T14:51:00Z">
          <w:r w:rsidR="00D757A6" w:rsidDel="00DB3C99">
            <w:t xml:space="preserve">somewhat different from the one discussed in </w:t>
          </w:r>
        </w:ins>
        <w:ins w:id="244" w:author="Thierry Emonet" w:date="2019-05-11T14:52:00Z">
          <w:r w:rsidR="00D757A6" w:rsidDel="00DB3C99">
            <w:t>Singh et al. which considers mammalian olfactory receptors</w:t>
          </w:r>
        </w:ins>
        <w:ins w:id="245" w:author="Thierry Emonet" w:date="2019-05-11T14:53:00Z">
          <w:r w:rsidR="00D757A6" w:rsidDel="00DB3C99">
            <w:t xml:space="preserve"> and assumes that activation always takes place in two steps: 1</w:t>
          </w:r>
          <w:r w:rsidR="00D757A6" w:rsidRPr="00D757A6" w:rsidDel="00DB3C99">
            <w:rPr>
              <w:vertAlign w:val="superscript"/>
              <w:rPrChange w:id="246" w:author="Thierry Emonet" w:date="2019-05-11T14:53:00Z">
                <w:rPr/>
              </w:rPrChange>
            </w:rPr>
            <w:t>st</w:t>
          </w:r>
          <w:r w:rsidR="00D757A6" w:rsidDel="00DB3C99">
            <w:t xml:space="preserve"> binding and second activation. Our model follows a 2 state model where the receptor complex can </w:t>
          </w:r>
          <w:commentRangeStart w:id="247"/>
          <w:r w:rsidR="00D757A6" w:rsidDel="00DB3C99">
            <w:t>activate spont</w:t>
          </w:r>
        </w:ins>
        <w:ins w:id="248" w:author="Thierry Emonet" w:date="2019-05-11T14:54:00Z">
          <w:r w:rsidR="00D757A6" w:rsidDel="00DB3C99">
            <w:t xml:space="preserve">aneously without any odor binding. </w:t>
          </w:r>
        </w:ins>
        <w:ins w:id="249" w:author="Thierry Emonet" w:date="2019-05-11T14:52:00Z">
          <w:r w:rsidR="00D757A6" w:rsidDel="00DB3C99">
            <w:t xml:space="preserve"> </w:t>
          </w:r>
        </w:ins>
        <w:ins w:id="250" w:author="Thierry Emonet" w:date="2019-05-11T14:51:00Z">
          <w:r w:rsidR="00D757A6" w:rsidDel="00DB3C99">
            <w:t xml:space="preserve"> </w:t>
          </w:r>
        </w:ins>
        <w:commentRangeEnd w:id="247"/>
        <w:ins w:id="251" w:author="Thierry Emonet" w:date="2019-05-11T14:54:00Z">
          <w:r w:rsidR="00D757A6" w:rsidDel="00DB3C99">
            <w:rPr>
              <w:rStyle w:val="CommentReference"/>
            </w:rPr>
            <w:commentReference w:id="247"/>
          </w:r>
        </w:ins>
      </w:moveFrom>
      <w:moveFromRangeEnd w:id="239"/>
      <w:commentRangeStart w:id="252"/>
      <w:del w:id="253" w:author="Thierry Emonet" w:date="2019-05-11T14:54:00Z">
        <w:r w:rsidR="0036127A" w:rsidDel="00D757A6">
          <w:delText xml:space="preserve">That effect </w:delText>
        </w:r>
        <w:r w:rsidR="00AA6725" w:rsidDel="00D757A6">
          <w:delText>is distinct. Odorant-odorant antagonism arise</w:delText>
        </w:r>
        <w:r w:rsidR="00325786" w:rsidDel="00D757A6">
          <w:delText>s</w:delText>
        </w:r>
        <w:r w:rsidR="00AA6725" w:rsidDel="00D757A6">
          <w:delText xml:space="preserve"> from the interplay of binding affinity and activation energy – ORNs may bind odorants readily but then activate weakly, or vice versa. This then would imply that some odorants in mixtures would occupy binding sites without leading to ORN activity, reducing the effect of other odorants in the mixture that bind less readily,  but are more effective in leading to firing events. </w:delText>
        </w:r>
      </w:del>
      <w:del w:id="254" w:author="Thierry Emonet" w:date="2019-05-10T16:22:00Z">
        <w:r w:rsidR="0036127A" w:rsidDel="009B7434">
          <w:delText xml:space="preserve">The model presented in that paper </w:delText>
        </w:r>
      </w:del>
      <w:ins w:id="255" w:author="Kadakia, Nirag" w:date="2019-04-30T09:39:00Z">
        <w:del w:id="256" w:author="Thierry Emonet" w:date="2019-05-10T16:22:00Z">
          <w:r w:rsidR="000074F3" w:rsidDel="009B7434">
            <w:delText xml:space="preserve">both Reddy et al and Singh et al </w:delText>
          </w:r>
        </w:del>
      </w:ins>
      <w:del w:id="257" w:author="Thierry Emonet" w:date="2019-05-10T16:22:00Z">
        <w:r w:rsidR="0036127A" w:rsidDel="009B7434">
          <w:delText xml:space="preserve">is </w:delText>
        </w:r>
      </w:del>
      <w:ins w:id="258" w:author="Kadakia, Nirag" w:date="2019-04-30T09:39:00Z">
        <w:del w:id="259" w:author="Thierry Emonet" w:date="2019-05-10T16:22:00Z">
          <w:r w:rsidR="000074F3" w:rsidDel="009B7434">
            <w:delText xml:space="preserve">are </w:delText>
          </w:r>
        </w:del>
      </w:ins>
      <w:del w:id="260" w:author="Thierry Emonet" w:date="2019-05-10T16:22:00Z">
        <w:r w:rsidR="0036127A" w:rsidDel="009B7434">
          <w:delText xml:space="preserve">not allosteric – </w:delText>
        </w:r>
        <w:r w:rsidR="00325786" w:rsidDel="009B7434">
          <w:delText>receptor activation</w:delText>
        </w:r>
        <w:r w:rsidR="0036127A" w:rsidDel="009B7434">
          <w:delText xml:space="preserve"> is a second kinetic step after binding. </w:delText>
        </w:r>
      </w:del>
      <w:del w:id="261" w:author="Thierry Emonet" w:date="2019-05-11T14:54:00Z">
        <w:r w:rsidR="00AA6725" w:rsidDel="00D757A6">
          <w:delText xml:space="preserve">Our model treats binding and activation as distinct and independent, not sequential. For that reason, activation is independent of odorant identity. So odorants within mixtures do not mutually antagonize – more of either </w:delText>
        </w:r>
      </w:del>
      <w:ins w:id="262" w:author="Kadakia, Nirag" w:date="2019-04-30T10:25:00Z">
        <w:del w:id="263" w:author="Thierry Emonet" w:date="2019-05-11T14:54:00Z">
          <w:r w:rsidR="005B305B" w:rsidDel="00D757A6">
            <w:delText xml:space="preserve">excitatory </w:delText>
          </w:r>
        </w:del>
      </w:ins>
      <w:del w:id="264" w:author="Thierry Emonet" w:date="2019-05-11T14:54:00Z">
        <w:r w:rsidR="00AA6725" w:rsidDel="00D757A6">
          <w:delText xml:space="preserve">odorant in the concentration </w:delText>
        </w:r>
      </w:del>
      <w:ins w:id="265" w:author="Kadakia, Nirag" w:date="2019-04-30T10:25:00Z">
        <w:del w:id="266" w:author="Thierry Emonet" w:date="2019-05-11T14:54:00Z">
          <w:r w:rsidR="00465AB3" w:rsidDel="00D757A6">
            <w:delText xml:space="preserve">mixture </w:delText>
          </w:r>
        </w:del>
      </w:ins>
      <w:del w:id="267" w:author="Thierry Emonet" w:date="2019-05-11T14:54:00Z">
        <w:r w:rsidR="00AA6725" w:rsidDel="00D757A6">
          <w:delText xml:space="preserve">will increase firing rates. The independence of activation energy on odorant identity is a critical feature of our model that enables activity-dependent Weber Law adaptation, irrespective of odorant identity. The two models are </w:delText>
        </w:r>
        <w:r w:rsidR="009F35BD" w:rsidDel="00D757A6">
          <w:delText xml:space="preserve">not inconsistent, </w:delText>
        </w:r>
        <w:r w:rsidR="00AA6725" w:rsidDel="00D757A6">
          <w:delText>since that work refers to mammalian olfaction</w:delText>
        </w:r>
      </w:del>
      <w:ins w:id="268" w:author="Kadakia, Nirag" w:date="2019-04-30T09:37:00Z">
        <w:del w:id="269" w:author="Thierry Emonet" w:date="2019-05-11T14:54:00Z">
          <w:r w:rsidR="00533CFF" w:rsidDel="00D757A6">
            <w:delText xml:space="preserve">, </w:delText>
          </w:r>
        </w:del>
      </w:ins>
      <w:ins w:id="270" w:author="Kadakia, Nirag" w:date="2019-04-30T09:38:00Z">
        <w:del w:id="271" w:author="Thierry Emonet" w:date="2019-05-11T14:54:00Z">
          <w:r w:rsidR="00533CFF" w:rsidDel="00D757A6">
            <w:delText xml:space="preserve">which relies on GPCRs, </w:delText>
          </w:r>
        </w:del>
      </w:ins>
      <w:ins w:id="272" w:author="Kadakia, Nirag" w:date="2019-04-30T09:39:00Z">
        <w:del w:id="273" w:author="Thierry Emonet" w:date="2019-05-11T14:54:00Z">
          <w:r w:rsidR="00533CFF" w:rsidDel="00D757A6">
            <w:delText xml:space="preserve">rather than </w:delText>
          </w:r>
        </w:del>
      </w:ins>
      <w:ins w:id="274" w:author="Kadakia, Nirag" w:date="2019-04-30T09:38:00Z">
        <w:del w:id="275" w:author="Thierry Emonet" w:date="2019-05-11T14:54:00Z">
          <w:r w:rsidR="00187C72" w:rsidDel="00D757A6">
            <w:delText>insect olfaction</w:delText>
          </w:r>
        </w:del>
      </w:ins>
      <w:ins w:id="276" w:author="Kadakia, Nirag" w:date="2019-04-30T09:40:00Z">
        <w:del w:id="277" w:author="Thierry Emonet" w:date="2019-05-11T14:54:00Z">
          <w:r w:rsidR="00B238B8" w:rsidDel="00D757A6">
            <w:delText>.</w:delText>
          </w:r>
        </w:del>
      </w:ins>
      <w:del w:id="278" w:author="Thierry Emonet" w:date="2019-05-11T14:54:00Z">
        <w:r w:rsidR="00AA6725" w:rsidDel="00D757A6">
          <w:delText>, not insect olfacti</w:delText>
        </w:r>
        <w:r w:rsidR="00E235C6" w:rsidDel="00D757A6">
          <w:delText>on.</w:delText>
        </w:r>
      </w:del>
    </w:p>
    <w:commentRangeEnd w:id="252"/>
    <w:p w14:paraId="24154F20" w14:textId="48C6862E" w:rsidR="00B34167" w:rsidRDefault="009B7434" w:rsidP="00B12550">
      <w:pPr>
        <w:pStyle w:val="ListParagraph"/>
        <w:spacing w:line="240" w:lineRule="auto"/>
        <w:jc w:val="both"/>
      </w:pPr>
      <w:r>
        <w:rPr>
          <w:rStyle w:val="CommentReference"/>
        </w:rPr>
        <w:commentReference w:id="252"/>
      </w:r>
    </w:p>
    <w:p w14:paraId="03167E9D" w14:textId="77777777" w:rsidR="001D4D46" w:rsidRDefault="001D4D46" w:rsidP="00B12550">
      <w:pPr>
        <w:pStyle w:val="ListParagraph"/>
        <w:spacing w:line="240" w:lineRule="auto"/>
        <w:jc w:val="both"/>
      </w:pPr>
    </w:p>
    <w:p w14:paraId="4B304F15" w14:textId="45A54B3B" w:rsidR="003B6AAF" w:rsidRPr="00B12550" w:rsidRDefault="003B6AAF" w:rsidP="00B12550">
      <w:pPr>
        <w:pStyle w:val="ListParagraph"/>
        <w:numPr>
          <w:ilvl w:val="0"/>
          <w:numId w:val="7"/>
        </w:numPr>
        <w:spacing w:line="240" w:lineRule="auto"/>
        <w:jc w:val="both"/>
        <w:rPr>
          <w:color w:val="0070C0"/>
        </w:rPr>
      </w:pPr>
      <w:commentRangeStart w:id="279"/>
      <w:r w:rsidRPr="00B12550">
        <w:rPr>
          <w:color w:val="0070C0"/>
        </w:rPr>
        <w:t>p</w:t>
      </w:r>
      <w:commentRangeEnd w:id="279"/>
      <w:r w:rsidR="009B7434">
        <w:rPr>
          <w:rStyle w:val="CommentReference"/>
        </w:rPr>
        <w:commentReference w:id="279"/>
      </w:r>
      <w:r w:rsidRPr="00B12550">
        <w:rPr>
          <w:color w:val="0070C0"/>
        </w:rPr>
        <w:t>. 7, 1st paragraph: is it worth mentioning here the findings</w:t>
      </w:r>
      <w:r w:rsidR="00AA4312" w:rsidRPr="00B12550">
        <w:rPr>
          <w:color w:val="0070C0"/>
        </w:rPr>
        <w:t xml:space="preserve"> from Cao 2016 suggesting that Or</w:t>
      </w:r>
      <w:r w:rsidRPr="00B12550">
        <w:rPr>
          <w:color w:val="0070C0"/>
        </w:rPr>
        <w:t>co-mediated adaptation relies on intracellular calcium (Fig. 6c)? A similar Ca-mediated adaptation is observed in vertebrate olfactory receptors (e.g. Leinder-Zufall et a. 1999) and of course in photoreceptors (e.g. Fain et al. 1989), which might say something about the generality of this mechanism and form of adaptation.</w:t>
      </w:r>
    </w:p>
    <w:p w14:paraId="0DD69C27" w14:textId="606F2826" w:rsidR="003B6AAF" w:rsidRPr="00282C87" w:rsidRDefault="003B6AAF" w:rsidP="00B12550">
      <w:pPr>
        <w:pStyle w:val="ListParagraph"/>
        <w:spacing w:line="240" w:lineRule="auto"/>
        <w:jc w:val="both"/>
        <w:rPr>
          <w:ins w:id="280" w:author="Kadakia, Nirag" w:date="2019-04-30T09:50:00Z"/>
          <w:rPrChange w:id="281" w:author="Kadakia, Nirag" w:date="2019-04-30T09:51:00Z">
            <w:rPr>
              <w:ins w:id="282" w:author="Kadakia, Nirag" w:date="2019-04-30T09:50:00Z"/>
              <w:color w:val="FF0000"/>
            </w:rPr>
          </w:rPrChange>
        </w:rPr>
      </w:pPr>
    </w:p>
    <w:p w14:paraId="236416A5" w14:textId="6355DA62" w:rsidR="00282C87" w:rsidRPr="00282C87" w:rsidDel="00282C87" w:rsidRDefault="00282C87">
      <w:pPr>
        <w:pStyle w:val="ListParagraph"/>
        <w:spacing w:line="240" w:lineRule="auto"/>
        <w:jc w:val="both"/>
        <w:rPr>
          <w:del w:id="283" w:author="Kadakia, Nirag" w:date="2019-04-30T09:53:00Z"/>
          <w:rPrChange w:id="284" w:author="Kadakia, Nirag" w:date="2019-04-30T09:51:00Z">
            <w:rPr>
              <w:del w:id="285" w:author="Kadakia, Nirag" w:date="2019-04-30T09:53:00Z"/>
              <w:color w:val="FF0000"/>
            </w:rPr>
          </w:rPrChange>
        </w:rPr>
      </w:pPr>
      <w:ins w:id="286" w:author="Kadakia, Nirag" w:date="2019-04-30T09:50:00Z">
        <w:del w:id="287" w:author="Thierry Emonet" w:date="2019-05-11T14:55:00Z">
          <w:r w:rsidRPr="00282C87" w:rsidDel="006958CC">
            <w:rPr>
              <w:rPrChange w:id="288" w:author="Kadakia, Nirag" w:date="2019-04-30T09:51:00Z">
                <w:rPr>
                  <w:color w:val="FF0000"/>
                </w:rPr>
              </w:rPrChange>
            </w:rPr>
            <w:delText xml:space="preserve">We chose to focus on the generality </w:delText>
          </w:r>
        </w:del>
      </w:ins>
      <w:ins w:id="289" w:author="Kadakia, Nirag" w:date="2019-04-30T09:52:00Z">
        <w:del w:id="290" w:author="Thierry Emonet" w:date="2019-05-11T14:55:00Z">
          <w:r w:rsidDel="006958CC">
            <w:delText xml:space="preserve">with the </w:delText>
          </w:r>
          <w:r w:rsidDel="006958CC">
            <w:rPr>
              <w:i/>
            </w:rPr>
            <w:delText xml:space="preserve">Drosophila </w:delText>
          </w:r>
          <w:r w:rsidDel="006958CC">
            <w:delText>ORN repertoire</w:delText>
          </w:r>
        </w:del>
      </w:ins>
      <w:ins w:id="291" w:author="Kadakia, Nirag" w:date="2019-04-30T09:51:00Z">
        <w:del w:id="292" w:author="Thierry Emonet" w:date="2019-05-11T14:55:00Z">
          <w:r w:rsidDel="006958CC">
            <w:delText xml:space="preserve">, more than </w:delText>
          </w:r>
        </w:del>
      </w:ins>
      <w:ins w:id="293" w:author="Kadakia, Nirag" w:date="2019-04-30T09:52:00Z">
        <w:del w:id="294" w:author="Thierry Emonet" w:date="2019-05-11T14:55:00Z">
          <w:r w:rsidDel="006958CC">
            <w:delText>similarities between insect and mammal</w:delText>
          </w:r>
        </w:del>
      </w:ins>
      <w:ins w:id="295" w:author="Kadakia, Nirag" w:date="2019-04-30T09:54:00Z">
        <w:del w:id="296" w:author="Thierry Emonet" w:date="2019-05-11T14:55:00Z">
          <w:r w:rsidR="003B02D4" w:rsidDel="006958CC">
            <w:delText>ian olfaction</w:delText>
          </w:r>
        </w:del>
      </w:ins>
      <w:ins w:id="297" w:author="Kadakia, Nirag" w:date="2019-04-30T09:52:00Z">
        <w:del w:id="298" w:author="Thierry Emonet" w:date="2019-05-11T14:55:00Z">
          <w:r w:rsidR="00AE3572" w:rsidDel="006958CC">
            <w:delText xml:space="preserve">, </w:delText>
          </w:r>
          <w:r w:rsidDel="006958CC">
            <w:delText>or other sensory modalities. H</w:delText>
          </w:r>
        </w:del>
      </w:ins>
      <w:ins w:id="299" w:author="Kadakia, Nirag" w:date="2019-04-30T09:53:00Z">
        <w:del w:id="300" w:author="Thierry Emonet" w:date="2019-05-11T14:55:00Z">
          <w:r w:rsidDel="006958CC">
            <w:delText xml:space="preserve">owever, since we </w:delText>
          </w:r>
        </w:del>
      </w:ins>
      <w:ins w:id="301" w:author="Kadakia, Nirag" w:date="2019-04-30T09:54:00Z">
        <w:del w:id="302" w:author="Thierry Emonet" w:date="2019-05-11T14:55:00Z">
          <w:r w:rsidR="00985AE6" w:rsidDel="006958CC">
            <w:delText xml:space="preserve">do speculate on </w:delText>
          </w:r>
        </w:del>
      </w:ins>
      <w:ins w:id="303" w:author="Kadakia, Nirag" w:date="2019-04-30T09:53:00Z">
        <w:del w:id="304" w:author="Thierry Emonet" w:date="2019-05-11T14:55:00Z">
          <w:r w:rsidDel="006958CC">
            <w:delText xml:space="preserve">molecular mechanisms, </w:delText>
          </w:r>
        </w:del>
      </w:ins>
      <w:ins w:id="305" w:author="Kadakia, Nirag" w:date="2019-04-30T09:54:00Z">
        <w:del w:id="306" w:author="Thierry Emonet" w:date="2019-05-11T14:55:00Z">
          <w:r w:rsidR="00985AE6" w:rsidDel="006958CC">
            <w:delText>we</w:delText>
          </w:r>
        </w:del>
      </w:ins>
      <w:ins w:id="307" w:author="Thierry Emonet" w:date="2019-05-11T14:55:00Z">
        <w:del w:id="308" w:author="Kadakia, Nirag" w:date="2019-05-12T16:57:00Z">
          <w:r w:rsidR="006958CC" w:rsidDel="00C7499F">
            <w:delText>Agreed.</w:delText>
          </w:r>
        </w:del>
      </w:ins>
      <w:ins w:id="309" w:author="Kadakia, Nirag" w:date="2019-04-30T09:54:00Z">
        <w:del w:id="310" w:author="Thierry Emonet" w:date="2019-05-11T14:55:00Z">
          <w:r w:rsidR="00985AE6" w:rsidDel="006958CC">
            <w:delText xml:space="preserve"> agree that</w:delText>
          </w:r>
        </w:del>
      </w:ins>
      <w:ins w:id="311" w:author="Thierry Emonet" w:date="2019-05-11T14:55:00Z">
        <w:r w:rsidR="006958CC">
          <w:t>I</w:t>
        </w:r>
      </w:ins>
      <w:ins w:id="312" w:author="Kadakia, Nirag" w:date="2019-04-30T09:53:00Z">
        <w:del w:id="313" w:author="Thierry Emonet" w:date="2019-05-11T14:55:00Z">
          <w:r w:rsidDel="006958CC">
            <w:delText>i</w:delText>
          </w:r>
        </w:del>
        <w:r>
          <w:t>t is appropriate to mention findings regardi</w:t>
        </w:r>
        <w:r w:rsidR="00985AE6">
          <w:t xml:space="preserve">ng </w:t>
        </w:r>
      </w:ins>
      <w:ins w:id="314" w:author="Kadakia, Nirag" w:date="2019-04-30T09:54:00Z">
        <w:r w:rsidR="00F61B58">
          <w:t xml:space="preserve">the role of </w:t>
        </w:r>
      </w:ins>
      <w:ins w:id="315" w:author="Kadakia, Nirag" w:date="2019-04-30T09:53:00Z">
        <w:r w:rsidR="00985AE6">
          <w:t xml:space="preserve">calcium </w:t>
        </w:r>
      </w:ins>
      <w:ins w:id="316" w:author="Kadakia, Nirag" w:date="2019-04-30T09:54:00Z">
        <w:r w:rsidR="00F61B58">
          <w:t xml:space="preserve">channels </w:t>
        </w:r>
      </w:ins>
      <w:ins w:id="317" w:author="Kadakia, Nirag" w:date="2019-04-30T09:55:00Z">
        <w:r w:rsidR="00F61B58">
          <w:t>in adaptation</w:t>
        </w:r>
      </w:ins>
      <w:ins w:id="318" w:author="Kadakia, Nirag" w:date="2019-04-30T09:53:00Z">
        <w:r w:rsidR="00985AE6">
          <w:t xml:space="preserve">. We </w:t>
        </w:r>
        <w:r w:rsidR="00924852">
          <w:t>noted that in l</w:t>
        </w:r>
        <w:r>
          <w:t>ine</w:t>
        </w:r>
      </w:ins>
      <w:ins w:id="319" w:author="Kadakia, Nirag" w:date="2019-04-30T10:25:00Z">
        <w:r w:rsidR="00EC2249">
          <w:t xml:space="preserve"> </w:t>
        </w:r>
        <w:commentRangeStart w:id="320"/>
        <w:r w:rsidR="00EC2249">
          <w:t>554</w:t>
        </w:r>
        <w:commentRangeEnd w:id="320"/>
        <w:r w:rsidR="00C72AFC">
          <w:rPr>
            <w:rStyle w:val="CommentReference"/>
          </w:rPr>
          <w:commentReference w:id="320"/>
        </w:r>
        <w:r w:rsidR="00EC2249">
          <w:t>.</w:t>
        </w:r>
      </w:ins>
    </w:p>
    <w:p w14:paraId="63B7CC0B" w14:textId="2E70F56C" w:rsidR="003B6AAF" w:rsidRDefault="003B6AAF">
      <w:pPr>
        <w:pStyle w:val="ListParagraph"/>
        <w:spacing w:line="240" w:lineRule="auto"/>
        <w:jc w:val="both"/>
      </w:pPr>
      <w:del w:id="321" w:author="Kadakia, Nirag" w:date="2019-04-30T09:53:00Z">
        <w:r w:rsidRPr="00282C87" w:rsidDel="00282C87">
          <w:rPr>
            <w:highlight w:val="yellow"/>
          </w:rPr>
          <w:delText>TODO</w:delText>
        </w:r>
      </w:del>
    </w:p>
    <w:p w14:paraId="067C9719" w14:textId="74BD4D1B" w:rsidR="00C55ABB" w:rsidRDefault="00C55ABB" w:rsidP="00C55ABB">
      <w:pPr>
        <w:spacing w:line="240" w:lineRule="auto"/>
        <w:jc w:val="both"/>
        <w:rPr>
          <w:b/>
          <w:color w:val="2E74B5" w:themeColor="accent1" w:themeShade="BF"/>
        </w:rPr>
      </w:pPr>
    </w:p>
    <w:p w14:paraId="499AC174" w14:textId="77777777" w:rsidR="00C55ABB" w:rsidRPr="00C55ABB" w:rsidRDefault="00C55ABB" w:rsidP="00C55ABB">
      <w:pPr>
        <w:spacing w:line="240" w:lineRule="auto"/>
        <w:jc w:val="both"/>
        <w:rPr>
          <w:b/>
          <w:color w:val="2E74B5" w:themeColor="accent1" w:themeShade="BF"/>
        </w:rPr>
      </w:pPr>
      <w:r w:rsidRPr="00C55ABB">
        <w:rPr>
          <w:b/>
          <w:color w:val="2E74B5" w:themeColor="accent1" w:themeShade="BF"/>
        </w:rPr>
        <w:t>Reviewer #3 (General assessment and major comments (Required)):</w:t>
      </w:r>
    </w:p>
    <w:p w14:paraId="4BFD9F9A" w14:textId="77777777" w:rsidR="00C55ABB" w:rsidRDefault="00C55ABB" w:rsidP="00C55ABB">
      <w:pPr>
        <w:pStyle w:val="ListParagraph"/>
        <w:numPr>
          <w:ilvl w:val="0"/>
          <w:numId w:val="9"/>
        </w:numPr>
        <w:spacing w:line="240" w:lineRule="auto"/>
        <w:jc w:val="both"/>
        <w:rPr>
          <w:color w:val="2E74B5" w:themeColor="accent1" w:themeShade="BF"/>
        </w:rPr>
      </w:pPr>
      <w:r w:rsidRPr="00B12550">
        <w:rPr>
          <w:color w:val="2E74B5" w:themeColor="accent1" w:themeShade="BF"/>
        </w:rPr>
        <w:t>The authors describe a receptor type-independent adaptation mechanism at the level of the olfactory sensory neurons (OSNs) that maintains odor capacity in natural conditions. They proposed that adaptation or gain control follows the Weber-Fechner Law of psychophysics (previously shown by the same group) and suggest that in a biological context it may be driven by Orco co-receptor activity in a non-receptor specific manner. The model results show that this kind of adaptation can aid concentration-invariant coding, discrimination (even in the presence of background odors) as well as i</w:t>
      </w:r>
      <w:r>
        <w:rPr>
          <w:color w:val="2E74B5" w:themeColor="accent1" w:themeShade="BF"/>
        </w:rPr>
        <w:t xml:space="preserve">t </w:t>
      </w:r>
      <w:r w:rsidRPr="00B12550">
        <w:rPr>
          <w:color w:val="2E74B5" w:themeColor="accent1" w:themeShade="BF"/>
        </w:rPr>
        <w:t>agrees with the novel hypothesis of primacy coding. The topic discussed in the article is relevant and the results are convincing, it is worth publishing; and I have no major concerns just some minor concerns.</w:t>
      </w:r>
    </w:p>
    <w:p w14:paraId="54FC4B6D" w14:textId="77777777" w:rsidR="00C55ABB" w:rsidRDefault="00C55ABB" w:rsidP="00C55ABB">
      <w:pPr>
        <w:pStyle w:val="ListParagraph"/>
        <w:spacing w:line="240" w:lineRule="auto"/>
        <w:jc w:val="both"/>
        <w:rPr>
          <w:color w:val="2E74B5" w:themeColor="accent1" w:themeShade="BF"/>
        </w:rPr>
      </w:pPr>
    </w:p>
    <w:p w14:paraId="2E16D9B8" w14:textId="6CF9C3A1" w:rsidR="00C55ABB" w:rsidRDefault="00C55ABB" w:rsidP="00C55ABB">
      <w:pPr>
        <w:pStyle w:val="ListParagraph"/>
        <w:spacing w:line="240" w:lineRule="auto"/>
        <w:jc w:val="both"/>
      </w:pPr>
      <w:r w:rsidRPr="00B12550">
        <w:t>We thank the reviewer for his/her time in reviewing the paper and</w:t>
      </w:r>
      <w:r>
        <w:t xml:space="preserve"> positive feedback.</w:t>
      </w:r>
    </w:p>
    <w:p w14:paraId="44D2D809" w14:textId="77777777" w:rsidR="00C55ABB" w:rsidRPr="00B12550" w:rsidRDefault="00C55ABB" w:rsidP="00B12550">
      <w:pPr>
        <w:pStyle w:val="ListParagraph"/>
        <w:spacing w:line="240" w:lineRule="auto"/>
        <w:jc w:val="both"/>
        <w:rPr>
          <w:color w:val="2E74B5" w:themeColor="accent1" w:themeShade="BF"/>
        </w:rPr>
      </w:pPr>
    </w:p>
    <w:p w14:paraId="2C79CA49" w14:textId="306E0ABA" w:rsidR="00C55ABB" w:rsidRPr="00651987" w:rsidRDefault="00C55ABB" w:rsidP="00C55ABB">
      <w:pPr>
        <w:spacing w:line="240" w:lineRule="auto"/>
        <w:jc w:val="both"/>
        <w:rPr>
          <w:b/>
          <w:color w:val="2E74B5" w:themeColor="accent1" w:themeShade="BF"/>
        </w:rPr>
      </w:pPr>
      <w:r w:rsidRPr="00651987">
        <w:rPr>
          <w:b/>
          <w:color w:val="2E74B5" w:themeColor="accent1" w:themeShade="BF"/>
        </w:rPr>
        <w:t>Reviewer #</w:t>
      </w:r>
      <w:r>
        <w:rPr>
          <w:b/>
          <w:color w:val="2E74B5" w:themeColor="accent1" w:themeShade="BF"/>
        </w:rPr>
        <w:t>3</w:t>
      </w:r>
      <w:r w:rsidRPr="00651987">
        <w:rPr>
          <w:b/>
          <w:color w:val="2E74B5" w:themeColor="accent1" w:themeShade="BF"/>
        </w:rPr>
        <w:t xml:space="preserve"> </w:t>
      </w:r>
      <w:r>
        <w:rPr>
          <w:b/>
          <w:color w:val="2E74B5" w:themeColor="accent1" w:themeShade="BF"/>
        </w:rPr>
        <w:t>Minor Concerns:</w:t>
      </w:r>
    </w:p>
    <w:p w14:paraId="734814B0" w14:textId="494C3DDF" w:rsidR="0020754F" w:rsidRPr="00B12550" w:rsidRDefault="0020754F" w:rsidP="00B12550">
      <w:pPr>
        <w:pStyle w:val="ListParagraph"/>
        <w:numPr>
          <w:ilvl w:val="0"/>
          <w:numId w:val="8"/>
        </w:numPr>
        <w:spacing w:line="240" w:lineRule="auto"/>
        <w:jc w:val="both"/>
        <w:rPr>
          <w:color w:val="0070C0"/>
        </w:rPr>
      </w:pPr>
      <w:r w:rsidRPr="00B12550">
        <w:rPr>
          <w:color w:val="0070C0"/>
        </w:rPr>
        <w:t>What does the 2-dimensional embedded representation mean from a biological point of view? Why 2D? If it is just to demonstrate clustering, maybe is worth assessing a metric for the clustering (such as intra-cluster vs extra-cluster distances).</w:t>
      </w:r>
    </w:p>
    <w:p w14:paraId="0BF767D7" w14:textId="77777777" w:rsidR="0020754F" w:rsidRDefault="0020754F" w:rsidP="00B12550">
      <w:pPr>
        <w:pStyle w:val="ListParagraph"/>
        <w:spacing w:line="240" w:lineRule="auto"/>
        <w:jc w:val="both"/>
        <w:rPr>
          <w:color w:val="FF0000"/>
        </w:rPr>
      </w:pPr>
    </w:p>
    <w:p w14:paraId="511DFA0E" w14:textId="1B1583AE" w:rsidR="003D110F" w:rsidRDefault="003D110F" w:rsidP="003D110F">
      <w:pPr>
        <w:pStyle w:val="ListParagraph"/>
        <w:spacing w:line="240" w:lineRule="auto"/>
        <w:jc w:val="both"/>
      </w:pPr>
      <w:r>
        <w:t xml:space="preserve">We explained in the Results section what the projection means, and why 2D (just for ease of visualization). </w:t>
      </w:r>
      <w:ins w:id="322" w:author="Thierry Emonet" w:date="2019-05-11T14:56:00Z">
        <w:r w:rsidR="004C6CF7">
          <w:t>Following the reviewer’s advice we</w:t>
        </w:r>
      </w:ins>
      <w:del w:id="323" w:author="Thierry Emonet" w:date="2019-05-11T14:56:00Z">
        <w:r w:rsidDel="004C6CF7">
          <w:delText>We</w:delText>
        </w:r>
      </w:del>
      <w:r>
        <w:t xml:space="preserve"> added a metric for clustering – the silhouette score – in the </w:t>
      </w:r>
      <w:ins w:id="324" w:author="Thierry Emonet" w:date="2019-05-11T14:57:00Z">
        <w:r w:rsidR="004C6CF7">
          <w:t xml:space="preserve">new extend </w:t>
        </w:r>
      </w:ins>
      <w:del w:id="325" w:author="Thierry Emonet" w:date="2019-05-11T14:57:00Z">
        <w:r w:rsidDel="004C6CF7">
          <w:delText xml:space="preserve">added </w:delText>
        </w:r>
      </w:del>
      <w:r>
        <w:t xml:space="preserve">section </w:t>
      </w:r>
      <w:ins w:id="326" w:author="Thierry Emonet" w:date="2019-05-11T14:57:00Z">
        <w:r w:rsidR="004C6CF7">
          <w:t>on odor coding</w:t>
        </w:r>
      </w:ins>
      <w:del w:id="327" w:author="Thierry Emonet" w:date="2019-05-11T14:57:00Z">
        <w:r w:rsidDel="004C6CF7">
          <w:delText>in the Results</w:delText>
        </w:r>
      </w:del>
      <w:r>
        <w:t>,</w:t>
      </w:r>
      <w:ins w:id="328" w:author="Thierry Emonet" w:date="2019-05-11T14:57:00Z">
        <w:r w:rsidR="004C6CF7">
          <w:t xml:space="preserve"> where</w:t>
        </w:r>
      </w:ins>
      <w:del w:id="329" w:author="Thierry Emonet" w:date="2019-05-11T14:57:00Z">
        <w:r w:rsidDel="004C6CF7">
          <w:delText xml:space="preserve"> in which</w:delText>
        </w:r>
      </w:del>
      <w:r>
        <w:t xml:space="preserve"> we discuss relaxing Weber’s Law. </w:t>
      </w:r>
    </w:p>
    <w:p w14:paraId="28AD0CED" w14:textId="77777777" w:rsidR="00C55ABB" w:rsidRPr="00893096" w:rsidRDefault="00C55ABB" w:rsidP="003D110F">
      <w:pPr>
        <w:pStyle w:val="ListParagraph"/>
        <w:spacing w:line="240" w:lineRule="auto"/>
        <w:jc w:val="both"/>
      </w:pPr>
    </w:p>
    <w:p w14:paraId="303BF191" w14:textId="77777777" w:rsidR="00736E81" w:rsidRPr="001D4D46" w:rsidRDefault="00736E81" w:rsidP="00B12550">
      <w:pPr>
        <w:pStyle w:val="ListParagraph"/>
        <w:spacing w:line="240" w:lineRule="auto"/>
        <w:jc w:val="both"/>
      </w:pPr>
    </w:p>
    <w:p w14:paraId="7ED3F986" w14:textId="47CAC6F9" w:rsidR="009314B6" w:rsidRPr="005C2C3C" w:rsidRDefault="00BC4555">
      <w:pPr>
        <w:pStyle w:val="ListParagraph"/>
        <w:numPr>
          <w:ilvl w:val="0"/>
          <w:numId w:val="8"/>
        </w:numPr>
        <w:spacing w:line="240" w:lineRule="auto"/>
        <w:jc w:val="both"/>
        <w:rPr>
          <w:ins w:id="330" w:author="Kadakia, Nirag" w:date="2019-05-12T12:02:00Z"/>
          <w:rPrChange w:id="331" w:author="Kadakia, Nirag" w:date="2019-05-12T12:02:00Z">
            <w:rPr>
              <w:ins w:id="332" w:author="Kadakia, Nirag" w:date="2019-05-12T12:02:00Z"/>
              <w:color w:val="0070C0"/>
            </w:rPr>
          </w:rPrChange>
        </w:rPr>
      </w:pPr>
      <w:r w:rsidRPr="00B12550">
        <w:rPr>
          <w:color w:val="0070C0"/>
        </w:rPr>
        <w:t>Adaptation of specific receptors enables maximum sensitivity of the system of given odors (well described in the article). It would be a good idea to describe an issue of a potential overlap in the receptors stimulated by the background and foreground odor</w:t>
      </w:r>
      <w:ins w:id="333" w:author="Kadakia, Nirag" w:date="2019-05-12T14:37:00Z">
        <w:r w:rsidR="009314B6">
          <w:rPr>
            <w:color w:val="0070C0"/>
          </w:rPr>
          <w:t>?</w:t>
        </w:r>
      </w:ins>
      <w:del w:id="334" w:author="Kadakia, Nirag" w:date="2019-05-12T14:37:00Z">
        <w:r w:rsidRPr="00B12550" w:rsidDel="009314B6">
          <w:rPr>
            <w:color w:val="0070C0"/>
          </w:rPr>
          <w:delText>?</w:delText>
        </w:r>
      </w:del>
    </w:p>
    <w:p w14:paraId="39D65D72" w14:textId="24D6FE62" w:rsidR="005C2C3C" w:rsidRPr="005C2C3C" w:rsidRDefault="009314B6">
      <w:pPr>
        <w:pStyle w:val="ListParagraph"/>
        <w:spacing w:line="240" w:lineRule="auto"/>
        <w:jc w:val="both"/>
        <w:rPr>
          <w:rPrChange w:id="335" w:author="Kadakia, Nirag" w:date="2019-05-12T12:02:00Z">
            <w:rPr>
              <w:color w:val="0070C0"/>
            </w:rPr>
          </w:rPrChange>
        </w:rPr>
        <w:pPrChange w:id="336" w:author="Kadakia, Nirag" w:date="2019-05-12T12:02:00Z">
          <w:pPr>
            <w:pStyle w:val="ListParagraph"/>
            <w:numPr>
              <w:numId w:val="8"/>
            </w:numPr>
            <w:spacing w:line="240" w:lineRule="auto"/>
            <w:ind w:hanging="360"/>
            <w:jc w:val="both"/>
          </w:pPr>
        </w:pPrChange>
      </w:pPr>
      <w:ins w:id="337" w:author="Kadakia, Nirag" w:date="2019-05-12T14:37:00Z">
        <w:r>
          <w:t xml:space="preserve">Indeed, due to the response combinatorics (Fig. 1C), </w:t>
        </w:r>
      </w:ins>
      <w:ins w:id="338" w:author="Kadakia, Nirag" w:date="2019-05-12T14:38:00Z">
        <w:r>
          <w:t>distinct odors are virtually guaranteed to stimulate overlapping receptors</w:t>
        </w:r>
      </w:ins>
      <w:ins w:id="339" w:author="Kadakia, Nirag" w:date="2019-05-12T14:39:00Z">
        <w:r>
          <w:t>, though to differing degr</w:t>
        </w:r>
      </w:ins>
      <w:ins w:id="340" w:author="Kadakia, Nirag" w:date="2019-05-12T17:02:00Z">
        <w:r w:rsidR="00292013">
          <w:t>e</w:t>
        </w:r>
      </w:ins>
      <w:bookmarkStart w:id="341" w:name="_GoBack"/>
      <w:bookmarkEnd w:id="341"/>
      <w:ins w:id="342" w:author="Kadakia, Nirag" w:date="2019-05-12T14:39:00Z">
        <w:r>
          <w:t>es</w:t>
        </w:r>
      </w:ins>
      <w:ins w:id="343" w:author="Kadakia, Nirag" w:date="2019-05-12T14:38:00Z">
        <w:r>
          <w:t xml:space="preserve">. We have included a dose response </w:t>
        </w:r>
        <w:r>
          <w:lastRenderedPageBreak/>
          <w:t>curve (F</w:t>
        </w:r>
      </w:ins>
      <w:ins w:id="344" w:author="Kadakia, Nirag" w:date="2019-05-12T14:39:00Z">
        <w:r>
          <w:t>ig. 1G) that shows that, due to these overlaps, there are background-dependent shifts in the dose-response curves to foreground.</w:t>
        </w:r>
      </w:ins>
    </w:p>
    <w:p w14:paraId="2F16BB91" w14:textId="776AED20" w:rsidR="00CA3C89" w:rsidRPr="00B12550" w:rsidDel="00CA3C89" w:rsidRDefault="00CA3C89" w:rsidP="00B12550">
      <w:pPr>
        <w:pStyle w:val="ListParagraph"/>
        <w:spacing w:line="240" w:lineRule="auto"/>
        <w:jc w:val="both"/>
        <w:rPr>
          <w:del w:id="345" w:author="Kadakia, Nirag" w:date="2019-04-30T09:55:00Z"/>
          <w:color w:val="0070C0"/>
          <w:highlight w:val="yellow"/>
        </w:rPr>
      </w:pPr>
      <w:commentRangeStart w:id="346"/>
    </w:p>
    <w:p w14:paraId="1DC747F3" w14:textId="45D27245" w:rsidR="00E375E0" w:rsidRDefault="00E375E0" w:rsidP="00B12550">
      <w:pPr>
        <w:pStyle w:val="ListParagraph"/>
        <w:spacing w:line="240" w:lineRule="auto"/>
        <w:jc w:val="both"/>
      </w:pPr>
      <w:del w:id="347" w:author="Kadakia, Nirag" w:date="2019-05-12T12:02:00Z">
        <w:r w:rsidRPr="00D4499E" w:rsidDel="005C2C3C">
          <w:rPr>
            <w:highlight w:val="yellow"/>
          </w:rPr>
          <w:delText>TODO</w:delText>
        </w:r>
        <w:commentRangeEnd w:id="346"/>
        <w:r w:rsidR="004C6CF7" w:rsidDel="005C2C3C">
          <w:rPr>
            <w:rStyle w:val="CommentReference"/>
          </w:rPr>
          <w:commentReference w:id="346"/>
        </w:r>
      </w:del>
    </w:p>
    <w:p w14:paraId="2921E33C" w14:textId="77777777" w:rsidR="00E375E0" w:rsidRPr="00E375E0" w:rsidRDefault="00E375E0" w:rsidP="00B12550">
      <w:pPr>
        <w:spacing w:line="240" w:lineRule="auto"/>
        <w:jc w:val="both"/>
        <w:rPr>
          <w:color w:val="FF0000"/>
        </w:rPr>
      </w:pPr>
    </w:p>
    <w:sectPr w:rsidR="00E375E0" w:rsidRPr="00E375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adakia, Nirag" w:date="2019-04-30T09:59:00Z" w:initials="KN">
    <w:p w14:paraId="2C1EBEEB" w14:textId="62E29826" w:rsidR="00F8660F" w:rsidRDefault="00F8660F">
      <w:pPr>
        <w:pStyle w:val="CommentText"/>
      </w:pPr>
      <w:r>
        <w:rPr>
          <w:rStyle w:val="CommentReference"/>
        </w:rPr>
        <w:annotationRef/>
      </w:r>
      <w:r>
        <w:t>Check line num</w:t>
      </w:r>
    </w:p>
    <w:p w14:paraId="29F3CB4A" w14:textId="77777777" w:rsidR="00F8660F" w:rsidRDefault="00F8660F">
      <w:pPr>
        <w:pStyle w:val="CommentText"/>
      </w:pPr>
    </w:p>
  </w:comment>
  <w:comment w:id="2" w:author="Kadakia, Nirag" w:date="2019-04-30T10:02:00Z" w:initials="KN">
    <w:p w14:paraId="56DA3C2D" w14:textId="2C68DCE9" w:rsidR="008C58AB" w:rsidRDefault="008C58AB">
      <w:pPr>
        <w:pStyle w:val="CommentText"/>
      </w:pPr>
      <w:r>
        <w:rPr>
          <w:rStyle w:val="CommentReference"/>
        </w:rPr>
        <w:annotationRef/>
      </w:r>
      <w:r>
        <w:t>Check line</w:t>
      </w:r>
    </w:p>
    <w:p w14:paraId="4DEF9B81" w14:textId="77777777" w:rsidR="008C58AB" w:rsidRDefault="008C58AB">
      <w:pPr>
        <w:pStyle w:val="CommentText"/>
      </w:pPr>
    </w:p>
  </w:comment>
  <w:comment w:id="3" w:author="Kadakia, Nirag" w:date="2019-04-30T10:02:00Z" w:initials="KN">
    <w:p w14:paraId="5AEC9333" w14:textId="01584A8C" w:rsidR="009B3895" w:rsidRDefault="009B3895">
      <w:pPr>
        <w:pStyle w:val="CommentText"/>
      </w:pPr>
      <w:r>
        <w:rPr>
          <w:rStyle w:val="CommentReference"/>
        </w:rPr>
        <w:annotationRef/>
      </w:r>
      <w:r>
        <w:t>Check line</w:t>
      </w:r>
    </w:p>
    <w:p w14:paraId="33309C53" w14:textId="77777777" w:rsidR="009B3895" w:rsidRDefault="009B3895">
      <w:pPr>
        <w:pStyle w:val="CommentText"/>
      </w:pPr>
    </w:p>
  </w:comment>
  <w:comment w:id="4" w:author="Kadakia, Nirag" w:date="2019-04-30T10:03:00Z" w:initials="KN">
    <w:p w14:paraId="22DA16B4" w14:textId="6F0BF1E1" w:rsidR="005355C5" w:rsidRDefault="005355C5">
      <w:pPr>
        <w:pStyle w:val="CommentText"/>
      </w:pPr>
      <w:r>
        <w:rPr>
          <w:rStyle w:val="CommentReference"/>
        </w:rPr>
        <w:annotationRef/>
      </w:r>
      <w:r>
        <w:t>Check line</w:t>
      </w:r>
    </w:p>
  </w:comment>
  <w:comment w:id="6" w:author="Kadakia, Nirag" w:date="2019-04-30T10:12:00Z" w:initials="KN">
    <w:p w14:paraId="41BA3CA5" w14:textId="05F18831" w:rsidR="00EF47B6" w:rsidRDefault="00EF47B6">
      <w:pPr>
        <w:pStyle w:val="CommentText"/>
      </w:pPr>
      <w:r>
        <w:rPr>
          <w:rStyle w:val="CommentReference"/>
        </w:rPr>
        <w:annotationRef/>
      </w:r>
      <w:r>
        <w:t>Check lines</w:t>
      </w:r>
    </w:p>
  </w:comment>
  <w:comment w:id="5" w:author="Thierry Emonet" w:date="2019-05-01T15:23:00Z" w:initials="TE">
    <w:p w14:paraId="10D9617E" w14:textId="303DB15E" w:rsidR="00643F56" w:rsidRDefault="00643F56">
      <w:pPr>
        <w:pStyle w:val="CommentText"/>
      </w:pPr>
      <w:r>
        <w:rPr>
          <w:rStyle w:val="CommentReference"/>
        </w:rPr>
        <w:annotationRef/>
      </w:r>
      <w:r>
        <w:t>It is best to keep responses as short as possible: just acknowledge the comment, and mention briefly that it has been addressed in this place. No detailed extra explanations should be needed. These should be in the main text.</w:t>
      </w:r>
    </w:p>
  </w:comment>
  <w:comment w:id="34" w:author="Thierry Emonet" w:date="2019-04-26T17:30:00Z" w:initials="TE">
    <w:p w14:paraId="3641CE82" w14:textId="7112E680" w:rsidR="00D15231" w:rsidRDefault="00D15231">
      <w:pPr>
        <w:pStyle w:val="CommentText"/>
      </w:pPr>
      <w:r>
        <w:rPr>
          <w:rStyle w:val="CommentReference"/>
        </w:rPr>
        <w:annotationRef/>
      </w:r>
      <w:r>
        <w:t xml:space="preserve">Please do NOT bash yourself </w:t>
      </w:r>
      <w:r w:rsidR="00D73134">
        <w:t>. You do not need to apologize</w:t>
      </w:r>
    </w:p>
  </w:comment>
  <w:comment w:id="154" w:author="Kadakia, Nirag" w:date="2019-04-30T10:24:00Z" w:initials="KN">
    <w:p w14:paraId="1AE76C12" w14:textId="77777777" w:rsidR="001A742B" w:rsidRDefault="001A742B">
      <w:pPr>
        <w:pStyle w:val="CommentText"/>
      </w:pPr>
      <w:r>
        <w:rPr>
          <w:rStyle w:val="CommentReference"/>
        </w:rPr>
        <w:annotationRef/>
      </w:r>
      <w:r>
        <w:t>Chk lin</w:t>
      </w:r>
    </w:p>
    <w:p w14:paraId="79A7AE2A" w14:textId="68E100C5" w:rsidR="001A742B" w:rsidRDefault="001A742B">
      <w:pPr>
        <w:pStyle w:val="CommentText"/>
      </w:pPr>
    </w:p>
  </w:comment>
  <w:comment w:id="139" w:author="Thierry Emonet" w:date="2019-05-11T14:49:00Z" w:initials="TE">
    <w:p w14:paraId="4F9851A1" w14:textId="66F13F83" w:rsidR="00D757A6" w:rsidRDefault="00D757A6">
      <w:pPr>
        <w:pStyle w:val="CommentText"/>
      </w:pPr>
      <w:r>
        <w:rPr>
          <w:rStyle w:val="CommentReference"/>
        </w:rPr>
        <w:annotationRef/>
      </w:r>
      <w:r>
        <w:t>Please ad in the main text a note about this… It is NOT in the text right now.</w:t>
      </w:r>
    </w:p>
  </w:comment>
  <w:comment w:id="140" w:author="Kadakia, Nirag" w:date="2019-05-12T15:21:00Z" w:initials="KN">
    <w:p w14:paraId="049FF675" w14:textId="454EA89B" w:rsidR="00C86293" w:rsidRDefault="00C86293">
      <w:pPr>
        <w:pStyle w:val="CommentText"/>
      </w:pPr>
      <w:r>
        <w:rPr>
          <w:rStyle w:val="CommentReference"/>
        </w:rPr>
        <w:annotationRef/>
      </w:r>
      <w:r>
        <w:t>Ok added.</w:t>
      </w:r>
    </w:p>
    <w:p w14:paraId="75A709B6" w14:textId="77777777" w:rsidR="00C86293" w:rsidRDefault="00C86293">
      <w:pPr>
        <w:pStyle w:val="CommentText"/>
      </w:pPr>
    </w:p>
  </w:comment>
  <w:comment w:id="216" w:author="Thierry Emonet" w:date="2019-05-11T14:54:00Z" w:initials="TE">
    <w:p w14:paraId="3AA50508" w14:textId="77777777" w:rsidR="00DB3C99" w:rsidRDefault="00DB3C99" w:rsidP="00DB3C99">
      <w:pPr>
        <w:pStyle w:val="CommentText"/>
      </w:pPr>
      <w:r>
        <w:rPr>
          <w:rStyle w:val="CommentReference"/>
        </w:rPr>
        <w:annotationRef/>
      </w:r>
      <w:r>
        <w:t>Check that in Singh et al it is NOT possible for the receptor complextoactivate without odor binding.</w:t>
      </w:r>
    </w:p>
  </w:comment>
  <w:comment w:id="247" w:author="Thierry Emonet" w:date="2019-05-11T14:54:00Z" w:initials="TE">
    <w:p w14:paraId="77C8096F" w14:textId="5D21D8F3" w:rsidR="00D757A6" w:rsidRDefault="00D757A6">
      <w:pPr>
        <w:pStyle w:val="CommentText"/>
      </w:pPr>
      <w:r>
        <w:rPr>
          <w:rStyle w:val="CommentReference"/>
        </w:rPr>
        <w:annotationRef/>
      </w:r>
      <w:r>
        <w:t>Check that in Singh et al it is NOT possible for the receptor complextoactivate without odor binding.</w:t>
      </w:r>
    </w:p>
  </w:comment>
  <w:comment w:id="252" w:author="Thierry Emonet" w:date="2019-05-10T16:26:00Z" w:initials="TE">
    <w:p w14:paraId="4F7CD2BA" w14:textId="363ACB41" w:rsidR="009B7434" w:rsidRDefault="009B7434">
      <w:pPr>
        <w:pStyle w:val="CommentText"/>
      </w:pPr>
      <w:r>
        <w:rPr>
          <w:rStyle w:val="CommentReference"/>
        </w:rPr>
        <w:annotationRef/>
      </w:r>
      <w:r>
        <w:t>I do not resaly understand what you are saying…</w:t>
      </w:r>
    </w:p>
  </w:comment>
  <w:comment w:id="279" w:author="Thierry Emonet" w:date="2019-05-10T16:27:00Z" w:initials="TE">
    <w:p w14:paraId="40010705" w14:textId="26891300" w:rsidR="009B7434" w:rsidRDefault="009B7434">
      <w:pPr>
        <w:pStyle w:val="CommentText"/>
      </w:pPr>
      <w:r>
        <w:rPr>
          <w:rStyle w:val="CommentReference"/>
        </w:rPr>
        <w:annotationRef/>
      </w:r>
      <w:r>
        <w:t>I STOPED HERE …. NEED TO CONTINUE</w:t>
      </w:r>
    </w:p>
  </w:comment>
  <w:comment w:id="320" w:author="Kadakia, Nirag" w:date="2019-04-30T10:25:00Z" w:initials="KN">
    <w:p w14:paraId="445937B2" w14:textId="11262EBF" w:rsidR="00C72AFC" w:rsidRDefault="00C72AFC">
      <w:pPr>
        <w:pStyle w:val="CommentText"/>
      </w:pPr>
      <w:r>
        <w:rPr>
          <w:rStyle w:val="CommentReference"/>
        </w:rPr>
        <w:annotationRef/>
      </w:r>
      <w:r>
        <w:t>Chk line</w:t>
      </w:r>
    </w:p>
  </w:comment>
  <w:comment w:id="346" w:author="Thierry Emonet" w:date="2019-05-11T14:57:00Z" w:initials="TE">
    <w:p w14:paraId="23697272" w14:textId="3D57E7F6" w:rsidR="004C6CF7" w:rsidRDefault="004C6CF7">
      <w:pPr>
        <w:pStyle w:val="CommentText"/>
      </w:pPr>
      <w:r>
        <w:rPr>
          <w:rStyle w:val="CommentReference"/>
        </w:rPr>
        <w:annotationRef/>
      </w:r>
      <w:r>
        <w:t>THIS IS MISSING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F3CB4A" w15:done="0"/>
  <w15:commentEx w15:paraId="4DEF9B81" w15:done="0"/>
  <w15:commentEx w15:paraId="33309C53" w15:done="0"/>
  <w15:commentEx w15:paraId="22DA16B4" w15:done="0"/>
  <w15:commentEx w15:paraId="41BA3CA5" w15:done="0"/>
  <w15:commentEx w15:paraId="10D9617E" w15:done="0"/>
  <w15:commentEx w15:paraId="3641CE82" w15:done="0"/>
  <w15:commentEx w15:paraId="79A7AE2A" w15:done="0"/>
  <w15:commentEx w15:paraId="4F9851A1" w15:done="0"/>
  <w15:commentEx w15:paraId="75A709B6" w15:paraIdParent="4F9851A1" w15:done="0"/>
  <w15:commentEx w15:paraId="3AA50508" w15:done="0"/>
  <w15:commentEx w15:paraId="77C8096F" w15:done="0"/>
  <w15:commentEx w15:paraId="4F7CD2BA" w15:done="0"/>
  <w15:commentEx w15:paraId="40010705" w15:done="0"/>
  <w15:commentEx w15:paraId="445937B2" w15:done="0"/>
  <w15:commentEx w15:paraId="236972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F3CB4A" w16cid:durableId="2074335B"/>
  <w16cid:commentId w16cid:paraId="4DEF9B81" w16cid:durableId="2074335C"/>
  <w16cid:commentId w16cid:paraId="33309C53" w16cid:durableId="2074335D"/>
  <w16cid:commentId w16cid:paraId="22DA16B4" w16cid:durableId="2074335E"/>
  <w16cid:commentId w16cid:paraId="41BA3CA5" w16cid:durableId="2074335F"/>
  <w16cid:commentId w16cid:paraId="10D9617E" w16cid:durableId="20743889"/>
  <w16cid:commentId w16cid:paraId="3641CE82" w16cid:durableId="206DBED0"/>
  <w16cid:commentId w16cid:paraId="79A7AE2A" w16cid:durableId="20743368"/>
  <w16cid:commentId w16cid:paraId="4F9851A1" w16cid:durableId="20815F7E"/>
  <w16cid:commentId w16cid:paraId="77C8096F" w16cid:durableId="208160A7"/>
  <w16cid:commentId w16cid:paraId="4F7CD2BA" w16cid:durableId="208024CC"/>
  <w16cid:commentId w16cid:paraId="40010705" w16cid:durableId="20802508"/>
  <w16cid:commentId w16cid:paraId="445937B2" w16cid:durableId="20743369"/>
  <w16cid:commentId w16cid:paraId="23697272" w16cid:durableId="208161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A449C"/>
    <w:multiLevelType w:val="hybridMultilevel"/>
    <w:tmpl w:val="47D64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A08AA"/>
    <w:multiLevelType w:val="hybridMultilevel"/>
    <w:tmpl w:val="A1D03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E339C"/>
    <w:multiLevelType w:val="hybridMultilevel"/>
    <w:tmpl w:val="FA507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F5EC8"/>
    <w:multiLevelType w:val="hybridMultilevel"/>
    <w:tmpl w:val="E4D680AC"/>
    <w:lvl w:ilvl="0" w:tplc="E86E462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93E99"/>
    <w:multiLevelType w:val="hybridMultilevel"/>
    <w:tmpl w:val="2D4AD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539D3"/>
    <w:multiLevelType w:val="hybridMultilevel"/>
    <w:tmpl w:val="3D262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83A6C"/>
    <w:multiLevelType w:val="hybridMultilevel"/>
    <w:tmpl w:val="3E84DE24"/>
    <w:lvl w:ilvl="0" w:tplc="B7B4E39C">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DF4B6E"/>
    <w:multiLevelType w:val="hybridMultilevel"/>
    <w:tmpl w:val="31F01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78342D"/>
    <w:multiLevelType w:val="hybridMultilevel"/>
    <w:tmpl w:val="44446BE2"/>
    <w:lvl w:ilvl="0" w:tplc="59626F3E">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6"/>
  </w:num>
  <w:num w:numId="4">
    <w:abstractNumId w:val="5"/>
  </w:num>
  <w:num w:numId="5">
    <w:abstractNumId w:val="4"/>
  </w:num>
  <w:num w:numId="6">
    <w:abstractNumId w:val="7"/>
  </w:num>
  <w:num w:numId="7">
    <w:abstractNumId w:val="0"/>
  </w:num>
  <w:num w:numId="8">
    <w:abstractNumId w:val="2"/>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dakia, Nirag">
    <w15:presenceInfo w15:providerId="None" w15:userId="Kadakia, Nirag"/>
  </w15:person>
  <w15:person w15:author="Thierry Emonet">
    <w15:presenceInfo w15:providerId="None" w15:userId="Thierry Emon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714"/>
    <w:rsid w:val="00002C31"/>
    <w:rsid w:val="00005286"/>
    <w:rsid w:val="000074F3"/>
    <w:rsid w:val="00007C93"/>
    <w:rsid w:val="000217E2"/>
    <w:rsid w:val="00021DB4"/>
    <w:rsid w:val="00031DB2"/>
    <w:rsid w:val="000417D4"/>
    <w:rsid w:val="00054909"/>
    <w:rsid w:val="0007493A"/>
    <w:rsid w:val="00076457"/>
    <w:rsid w:val="000A07E8"/>
    <w:rsid w:val="000A1BA0"/>
    <w:rsid w:val="000A71B9"/>
    <w:rsid w:val="000B7AA3"/>
    <w:rsid w:val="000C043F"/>
    <w:rsid w:val="000C43B8"/>
    <w:rsid w:val="000D2037"/>
    <w:rsid w:val="000E3527"/>
    <w:rsid w:val="000F65D6"/>
    <w:rsid w:val="00107481"/>
    <w:rsid w:val="00121A7E"/>
    <w:rsid w:val="00123BA7"/>
    <w:rsid w:val="001267A5"/>
    <w:rsid w:val="001343DC"/>
    <w:rsid w:val="00134C6B"/>
    <w:rsid w:val="00136E1A"/>
    <w:rsid w:val="00160135"/>
    <w:rsid w:val="00164E09"/>
    <w:rsid w:val="00173DF9"/>
    <w:rsid w:val="00186856"/>
    <w:rsid w:val="00187C72"/>
    <w:rsid w:val="0019640E"/>
    <w:rsid w:val="0019741C"/>
    <w:rsid w:val="001A742B"/>
    <w:rsid w:val="001C2C1C"/>
    <w:rsid w:val="001C3669"/>
    <w:rsid w:val="001D2686"/>
    <w:rsid w:val="001D48D0"/>
    <w:rsid w:val="001D4D46"/>
    <w:rsid w:val="001E21C4"/>
    <w:rsid w:val="001F7BE9"/>
    <w:rsid w:val="00205D4D"/>
    <w:rsid w:val="002074E6"/>
    <w:rsid w:val="0020754F"/>
    <w:rsid w:val="002134F3"/>
    <w:rsid w:val="00215346"/>
    <w:rsid w:val="0022358D"/>
    <w:rsid w:val="00224969"/>
    <w:rsid w:val="00234B54"/>
    <w:rsid w:val="00244086"/>
    <w:rsid w:val="00281801"/>
    <w:rsid w:val="00282C87"/>
    <w:rsid w:val="00292013"/>
    <w:rsid w:val="002B32A0"/>
    <w:rsid w:val="002B5364"/>
    <w:rsid w:val="002C3CF3"/>
    <w:rsid w:val="002E5A75"/>
    <w:rsid w:val="002E6C04"/>
    <w:rsid w:val="003240DF"/>
    <w:rsid w:val="00325786"/>
    <w:rsid w:val="00326BD9"/>
    <w:rsid w:val="00330F37"/>
    <w:rsid w:val="00341367"/>
    <w:rsid w:val="00344612"/>
    <w:rsid w:val="00353F5D"/>
    <w:rsid w:val="003547E3"/>
    <w:rsid w:val="0036127A"/>
    <w:rsid w:val="003621A4"/>
    <w:rsid w:val="00366C2E"/>
    <w:rsid w:val="00382C9C"/>
    <w:rsid w:val="00392A81"/>
    <w:rsid w:val="00394445"/>
    <w:rsid w:val="003A3042"/>
    <w:rsid w:val="003B02D4"/>
    <w:rsid w:val="003B55F0"/>
    <w:rsid w:val="003B6AAF"/>
    <w:rsid w:val="003C3BAA"/>
    <w:rsid w:val="003D110F"/>
    <w:rsid w:val="003E1FA0"/>
    <w:rsid w:val="003F2939"/>
    <w:rsid w:val="004145A8"/>
    <w:rsid w:val="00416E3A"/>
    <w:rsid w:val="004225A6"/>
    <w:rsid w:val="00436F99"/>
    <w:rsid w:val="004372EC"/>
    <w:rsid w:val="00453E3F"/>
    <w:rsid w:val="0046339A"/>
    <w:rsid w:val="0046374C"/>
    <w:rsid w:val="00465AB3"/>
    <w:rsid w:val="004674B5"/>
    <w:rsid w:val="004A0EAA"/>
    <w:rsid w:val="004A3B52"/>
    <w:rsid w:val="004B0E6A"/>
    <w:rsid w:val="004B5962"/>
    <w:rsid w:val="004B5A1D"/>
    <w:rsid w:val="004B6D3A"/>
    <w:rsid w:val="004C1EE5"/>
    <w:rsid w:val="004C6CF7"/>
    <w:rsid w:val="004D1C93"/>
    <w:rsid w:val="004E43E2"/>
    <w:rsid w:val="004F54EE"/>
    <w:rsid w:val="004F57E5"/>
    <w:rsid w:val="00501500"/>
    <w:rsid w:val="005027A7"/>
    <w:rsid w:val="005067E9"/>
    <w:rsid w:val="005217C7"/>
    <w:rsid w:val="005244BC"/>
    <w:rsid w:val="00526805"/>
    <w:rsid w:val="00533A12"/>
    <w:rsid w:val="00533CFF"/>
    <w:rsid w:val="005355C5"/>
    <w:rsid w:val="005455CF"/>
    <w:rsid w:val="00545A87"/>
    <w:rsid w:val="00580CAD"/>
    <w:rsid w:val="00584C95"/>
    <w:rsid w:val="005B305B"/>
    <w:rsid w:val="005B3FBE"/>
    <w:rsid w:val="005C2C3C"/>
    <w:rsid w:val="005C5D67"/>
    <w:rsid w:val="005D4128"/>
    <w:rsid w:val="005F40BE"/>
    <w:rsid w:val="006411AE"/>
    <w:rsid w:val="00643F56"/>
    <w:rsid w:val="0065117B"/>
    <w:rsid w:val="00651987"/>
    <w:rsid w:val="00653481"/>
    <w:rsid w:val="006554D5"/>
    <w:rsid w:val="00663C8F"/>
    <w:rsid w:val="00673A92"/>
    <w:rsid w:val="0068037C"/>
    <w:rsid w:val="006811BB"/>
    <w:rsid w:val="00684504"/>
    <w:rsid w:val="006958CC"/>
    <w:rsid w:val="006B5CDE"/>
    <w:rsid w:val="006C2038"/>
    <w:rsid w:val="006E2A38"/>
    <w:rsid w:val="006E385A"/>
    <w:rsid w:val="00713A91"/>
    <w:rsid w:val="00733AE8"/>
    <w:rsid w:val="00734AFB"/>
    <w:rsid w:val="00736CAE"/>
    <w:rsid w:val="00736E81"/>
    <w:rsid w:val="00737C76"/>
    <w:rsid w:val="00753901"/>
    <w:rsid w:val="007642C8"/>
    <w:rsid w:val="00767988"/>
    <w:rsid w:val="00790502"/>
    <w:rsid w:val="007A7B9B"/>
    <w:rsid w:val="007E5714"/>
    <w:rsid w:val="007F04CC"/>
    <w:rsid w:val="007F0D8A"/>
    <w:rsid w:val="007F0F97"/>
    <w:rsid w:val="007F182C"/>
    <w:rsid w:val="008051C9"/>
    <w:rsid w:val="00815DC8"/>
    <w:rsid w:val="00837D70"/>
    <w:rsid w:val="008408AA"/>
    <w:rsid w:val="00840EDA"/>
    <w:rsid w:val="008512B4"/>
    <w:rsid w:val="008514B9"/>
    <w:rsid w:val="00861079"/>
    <w:rsid w:val="008846C5"/>
    <w:rsid w:val="008863B3"/>
    <w:rsid w:val="00893096"/>
    <w:rsid w:val="008C0636"/>
    <w:rsid w:val="008C0DFF"/>
    <w:rsid w:val="008C58AB"/>
    <w:rsid w:val="008D5E9E"/>
    <w:rsid w:val="008E653C"/>
    <w:rsid w:val="00920DB8"/>
    <w:rsid w:val="00924852"/>
    <w:rsid w:val="0093089E"/>
    <w:rsid w:val="009314B6"/>
    <w:rsid w:val="00937721"/>
    <w:rsid w:val="009440BF"/>
    <w:rsid w:val="00946F38"/>
    <w:rsid w:val="00955756"/>
    <w:rsid w:val="00957C70"/>
    <w:rsid w:val="00964B34"/>
    <w:rsid w:val="00982C11"/>
    <w:rsid w:val="00985AE6"/>
    <w:rsid w:val="00987B06"/>
    <w:rsid w:val="009A2E48"/>
    <w:rsid w:val="009A65C5"/>
    <w:rsid w:val="009B1994"/>
    <w:rsid w:val="009B320F"/>
    <w:rsid w:val="009B3895"/>
    <w:rsid w:val="009B7434"/>
    <w:rsid w:val="009C3297"/>
    <w:rsid w:val="009D42E7"/>
    <w:rsid w:val="009F35BD"/>
    <w:rsid w:val="00A02A58"/>
    <w:rsid w:val="00A1429B"/>
    <w:rsid w:val="00A40134"/>
    <w:rsid w:val="00A50AE7"/>
    <w:rsid w:val="00A63226"/>
    <w:rsid w:val="00A96D55"/>
    <w:rsid w:val="00AA2C45"/>
    <w:rsid w:val="00AA4312"/>
    <w:rsid w:val="00AA456A"/>
    <w:rsid w:val="00AA6725"/>
    <w:rsid w:val="00AB7AE2"/>
    <w:rsid w:val="00AC2331"/>
    <w:rsid w:val="00AC2A14"/>
    <w:rsid w:val="00AD2A10"/>
    <w:rsid w:val="00AE3572"/>
    <w:rsid w:val="00AE4A98"/>
    <w:rsid w:val="00B051AE"/>
    <w:rsid w:val="00B12550"/>
    <w:rsid w:val="00B238B8"/>
    <w:rsid w:val="00B334B6"/>
    <w:rsid w:val="00B34167"/>
    <w:rsid w:val="00B34899"/>
    <w:rsid w:val="00B3626A"/>
    <w:rsid w:val="00B36B45"/>
    <w:rsid w:val="00B56E4B"/>
    <w:rsid w:val="00B61EE1"/>
    <w:rsid w:val="00B70E95"/>
    <w:rsid w:val="00B75406"/>
    <w:rsid w:val="00B814DC"/>
    <w:rsid w:val="00B82819"/>
    <w:rsid w:val="00B96CE9"/>
    <w:rsid w:val="00BB6307"/>
    <w:rsid w:val="00BC1786"/>
    <w:rsid w:val="00BC4555"/>
    <w:rsid w:val="00BD3B7D"/>
    <w:rsid w:val="00BF1E69"/>
    <w:rsid w:val="00BF3E65"/>
    <w:rsid w:val="00BF696B"/>
    <w:rsid w:val="00C11E07"/>
    <w:rsid w:val="00C21D7D"/>
    <w:rsid w:val="00C25C07"/>
    <w:rsid w:val="00C40B2F"/>
    <w:rsid w:val="00C46E26"/>
    <w:rsid w:val="00C46FA0"/>
    <w:rsid w:val="00C52A77"/>
    <w:rsid w:val="00C55ABB"/>
    <w:rsid w:val="00C55D5A"/>
    <w:rsid w:val="00C56934"/>
    <w:rsid w:val="00C61566"/>
    <w:rsid w:val="00C63306"/>
    <w:rsid w:val="00C66944"/>
    <w:rsid w:val="00C67BB1"/>
    <w:rsid w:val="00C72AFC"/>
    <w:rsid w:val="00C7499F"/>
    <w:rsid w:val="00C7799F"/>
    <w:rsid w:val="00C82A9D"/>
    <w:rsid w:val="00C86293"/>
    <w:rsid w:val="00C92FF7"/>
    <w:rsid w:val="00C93B83"/>
    <w:rsid w:val="00C93BD1"/>
    <w:rsid w:val="00C9664E"/>
    <w:rsid w:val="00CA0746"/>
    <w:rsid w:val="00CA1C9E"/>
    <w:rsid w:val="00CA2FA7"/>
    <w:rsid w:val="00CA3C89"/>
    <w:rsid w:val="00CB4B0E"/>
    <w:rsid w:val="00CD338E"/>
    <w:rsid w:val="00CD45F7"/>
    <w:rsid w:val="00CE48CD"/>
    <w:rsid w:val="00CE788D"/>
    <w:rsid w:val="00D03562"/>
    <w:rsid w:val="00D03CD6"/>
    <w:rsid w:val="00D15231"/>
    <w:rsid w:val="00D33E69"/>
    <w:rsid w:val="00D4499E"/>
    <w:rsid w:val="00D50967"/>
    <w:rsid w:val="00D63E65"/>
    <w:rsid w:val="00D72DC8"/>
    <w:rsid w:val="00D73134"/>
    <w:rsid w:val="00D757A6"/>
    <w:rsid w:val="00D97B91"/>
    <w:rsid w:val="00DA4B0E"/>
    <w:rsid w:val="00DA4D7A"/>
    <w:rsid w:val="00DB3C99"/>
    <w:rsid w:val="00DB7B75"/>
    <w:rsid w:val="00DC264E"/>
    <w:rsid w:val="00DD4A0A"/>
    <w:rsid w:val="00DE75FE"/>
    <w:rsid w:val="00DF433D"/>
    <w:rsid w:val="00E077E8"/>
    <w:rsid w:val="00E13EB4"/>
    <w:rsid w:val="00E235C6"/>
    <w:rsid w:val="00E2567F"/>
    <w:rsid w:val="00E375E0"/>
    <w:rsid w:val="00E507DD"/>
    <w:rsid w:val="00E67EAE"/>
    <w:rsid w:val="00E76ACD"/>
    <w:rsid w:val="00E861E9"/>
    <w:rsid w:val="00E873FB"/>
    <w:rsid w:val="00E93078"/>
    <w:rsid w:val="00EA032A"/>
    <w:rsid w:val="00EB204A"/>
    <w:rsid w:val="00EC2249"/>
    <w:rsid w:val="00EC7C9C"/>
    <w:rsid w:val="00ED6EB4"/>
    <w:rsid w:val="00EF47B6"/>
    <w:rsid w:val="00F1137F"/>
    <w:rsid w:val="00F22F61"/>
    <w:rsid w:val="00F23875"/>
    <w:rsid w:val="00F26D24"/>
    <w:rsid w:val="00F359EE"/>
    <w:rsid w:val="00F572D3"/>
    <w:rsid w:val="00F61B58"/>
    <w:rsid w:val="00F6246B"/>
    <w:rsid w:val="00F62598"/>
    <w:rsid w:val="00F6284E"/>
    <w:rsid w:val="00F85714"/>
    <w:rsid w:val="00F8660F"/>
    <w:rsid w:val="00F94144"/>
    <w:rsid w:val="00FA77FC"/>
    <w:rsid w:val="00FB1B1E"/>
    <w:rsid w:val="00FB2178"/>
    <w:rsid w:val="00FC144C"/>
    <w:rsid w:val="00FD6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8093"/>
  <w15:chartTrackingRefBased/>
  <w15:docId w15:val="{612EFAFA-51BE-4A76-B42C-66EDEBF32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A77"/>
    <w:pPr>
      <w:ind w:left="720"/>
      <w:contextualSpacing/>
    </w:pPr>
  </w:style>
  <w:style w:type="character" w:styleId="PlaceholderText">
    <w:name w:val="Placeholder Text"/>
    <w:basedOn w:val="DefaultParagraphFont"/>
    <w:uiPriority w:val="99"/>
    <w:semiHidden/>
    <w:rsid w:val="008863B3"/>
    <w:rPr>
      <w:color w:val="808080"/>
    </w:rPr>
  </w:style>
  <w:style w:type="character" w:styleId="CommentReference">
    <w:name w:val="annotation reference"/>
    <w:basedOn w:val="DefaultParagraphFont"/>
    <w:uiPriority w:val="99"/>
    <w:semiHidden/>
    <w:unhideWhenUsed/>
    <w:rsid w:val="00344612"/>
    <w:rPr>
      <w:sz w:val="16"/>
      <w:szCs w:val="16"/>
    </w:rPr>
  </w:style>
  <w:style w:type="paragraph" w:styleId="CommentText">
    <w:name w:val="annotation text"/>
    <w:basedOn w:val="Normal"/>
    <w:link w:val="CommentTextChar"/>
    <w:uiPriority w:val="99"/>
    <w:semiHidden/>
    <w:unhideWhenUsed/>
    <w:rsid w:val="00344612"/>
    <w:pPr>
      <w:spacing w:line="240" w:lineRule="auto"/>
    </w:pPr>
    <w:rPr>
      <w:sz w:val="20"/>
      <w:szCs w:val="20"/>
    </w:rPr>
  </w:style>
  <w:style w:type="character" w:customStyle="1" w:styleId="CommentTextChar">
    <w:name w:val="Comment Text Char"/>
    <w:basedOn w:val="DefaultParagraphFont"/>
    <w:link w:val="CommentText"/>
    <w:uiPriority w:val="99"/>
    <w:semiHidden/>
    <w:rsid w:val="00344612"/>
    <w:rPr>
      <w:sz w:val="20"/>
      <w:szCs w:val="20"/>
    </w:rPr>
  </w:style>
  <w:style w:type="paragraph" w:styleId="CommentSubject">
    <w:name w:val="annotation subject"/>
    <w:basedOn w:val="CommentText"/>
    <w:next w:val="CommentText"/>
    <w:link w:val="CommentSubjectChar"/>
    <w:uiPriority w:val="99"/>
    <w:semiHidden/>
    <w:unhideWhenUsed/>
    <w:rsid w:val="00344612"/>
    <w:rPr>
      <w:b/>
      <w:bCs/>
    </w:rPr>
  </w:style>
  <w:style w:type="character" w:customStyle="1" w:styleId="CommentSubjectChar">
    <w:name w:val="Comment Subject Char"/>
    <w:basedOn w:val="CommentTextChar"/>
    <w:link w:val="CommentSubject"/>
    <w:uiPriority w:val="99"/>
    <w:semiHidden/>
    <w:rsid w:val="00344612"/>
    <w:rPr>
      <w:b/>
      <w:bCs/>
      <w:sz w:val="20"/>
      <w:szCs w:val="20"/>
    </w:rPr>
  </w:style>
  <w:style w:type="paragraph" w:styleId="BalloonText">
    <w:name w:val="Balloon Text"/>
    <w:basedOn w:val="Normal"/>
    <w:link w:val="BalloonTextChar"/>
    <w:uiPriority w:val="99"/>
    <w:semiHidden/>
    <w:unhideWhenUsed/>
    <w:rsid w:val="003446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612"/>
    <w:rPr>
      <w:rFonts w:ascii="Segoe UI" w:hAnsi="Segoe UI" w:cs="Segoe UI"/>
      <w:sz w:val="18"/>
      <w:szCs w:val="18"/>
    </w:rPr>
  </w:style>
  <w:style w:type="character" w:styleId="Hyperlink">
    <w:name w:val="Hyperlink"/>
    <w:basedOn w:val="DefaultParagraphFont"/>
    <w:uiPriority w:val="99"/>
    <w:unhideWhenUsed/>
    <w:rsid w:val="0036127A"/>
    <w:rPr>
      <w:color w:val="0563C1" w:themeColor="hyperlink"/>
      <w:u w:val="single"/>
    </w:rPr>
  </w:style>
  <w:style w:type="character" w:styleId="FollowedHyperlink">
    <w:name w:val="FollowedHyperlink"/>
    <w:basedOn w:val="DefaultParagraphFont"/>
    <w:uiPriority w:val="99"/>
    <w:semiHidden/>
    <w:unhideWhenUsed/>
    <w:rsid w:val="009B7434"/>
    <w:rPr>
      <w:color w:val="954F72" w:themeColor="followedHyperlink"/>
      <w:u w:val="single"/>
    </w:rPr>
  </w:style>
  <w:style w:type="paragraph" w:styleId="Revision">
    <w:name w:val="Revision"/>
    <w:hidden/>
    <w:uiPriority w:val="99"/>
    <w:semiHidden/>
    <w:rsid w:val="009B74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674405">
      <w:bodyDiv w:val="1"/>
      <w:marLeft w:val="0"/>
      <w:marRight w:val="0"/>
      <w:marTop w:val="0"/>
      <w:marBottom w:val="0"/>
      <w:divBdr>
        <w:top w:val="none" w:sz="0" w:space="0" w:color="auto"/>
        <w:left w:val="none" w:sz="0" w:space="0" w:color="auto"/>
        <w:bottom w:val="none" w:sz="0" w:space="0" w:color="auto"/>
        <w:right w:val="none" w:sz="0" w:space="0" w:color="auto"/>
      </w:divBdr>
      <w:divsChild>
        <w:div w:id="1305817750">
          <w:marLeft w:val="0"/>
          <w:marRight w:val="0"/>
          <w:marTop w:val="0"/>
          <w:marBottom w:val="0"/>
          <w:divBdr>
            <w:top w:val="none" w:sz="0" w:space="0" w:color="auto"/>
            <w:left w:val="none" w:sz="0" w:space="0" w:color="auto"/>
            <w:bottom w:val="none" w:sz="0" w:space="0" w:color="auto"/>
            <w:right w:val="none" w:sz="0" w:space="0" w:color="auto"/>
          </w:divBdr>
        </w:div>
        <w:div w:id="1138839915">
          <w:marLeft w:val="0"/>
          <w:marRight w:val="0"/>
          <w:marTop w:val="0"/>
          <w:marBottom w:val="0"/>
          <w:divBdr>
            <w:top w:val="none" w:sz="0" w:space="0" w:color="auto"/>
            <w:left w:val="none" w:sz="0" w:space="0" w:color="auto"/>
            <w:bottom w:val="none" w:sz="0" w:space="0" w:color="auto"/>
            <w:right w:val="none" w:sz="0" w:space="0" w:color="auto"/>
          </w:divBdr>
        </w:div>
        <w:div w:id="187452143">
          <w:marLeft w:val="0"/>
          <w:marRight w:val="0"/>
          <w:marTop w:val="0"/>
          <w:marBottom w:val="0"/>
          <w:divBdr>
            <w:top w:val="none" w:sz="0" w:space="0" w:color="auto"/>
            <w:left w:val="none" w:sz="0" w:space="0" w:color="auto"/>
            <w:bottom w:val="none" w:sz="0" w:space="0" w:color="auto"/>
            <w:right w:val="none" w:sz="0" w:space="0" w:color="auto"/>
          </w:divBdr>
        </w:div>
      </w:divsChild>
    </w:div>
    <w:div w:id="1663238174">
      <w:bodyDiv w:val="1"/>
      <w:marLeft w:val="0"/>
      <w:marRight w:val="0"/>
      <w:marTop w:val="0"/>
      <w:marBottom w:val="0"/>
      <w:divBdr>
        <w:top w:val="none" w:sz="0" w:space="0" w:color="auto"/>
        <w:left w:val="none" w:sz="0" w:space="0" w:color="auto"/>
        <w:bottom w:val="none" w:sz="0" w:space="0" w:color="auto"/>
        <w:right w:val="none" w:sz="0" w:space="0" w:color="auto"/>
      </w:divBdr>
      <w:divsChild>
        <w:div w:id="1018193726">
          <w:marLeft w:val="0"/>
          <w:marRight w:val="0"/>
          <w:marTop w:val="0"/>
          <w:marBottom w:val="0"/>
          <w:divBdr>
            <w:top w:val="none" w:sz="0" w:space="0" w:color="auto"/>
            <w:left w:val="none" w:sz="0" w:space="0" w:color="auto"/>
            <w:bottom w:val="none" w:sz="0" w:space="0" w:color="auto"/>
            <w:right w:val="none" w:sz="0" w:space="0" w:color="auto"/>
          </w:divBdr>
          <w:divsChild>
            <w:div w:id="280384886">
              <w:marLeft w:val="0"/>
              <w:marRight w:val="0"/>
              <w:marTop w:val="0"/>
              <w:marBottom w:val="0"/>
              <w:divBdr>
                <w:top w:val="none" w:sz="0" w:space="0" w:color="auto"/>
                <w:left w:val="none" w:sz="0" w:space="0" w:color="auto"/>
                <w:bottom w:val="none" w:sz="0" w:space="0" w:color="auto"/>
                <w:right w:val="none" w:sz="0" w:space="0" w:color="auto"/>
              </w:divBdr>
              <w:divsChild>
                <w:div w:id="939606441">
                  <w:marLeft w:val="0"/>
                  <w:marRight w:val="0"/>
                  <w:marTop w:val="0"/>
                  <w:marBottom w:val="0"/>
                  <w:divBdr>
                    <w:top w:val="none" w:sz="0" w:space="0" w:color="auto"/>
                    <w:left w:val="none" w:sz="0" w:space="0" w:color="auto"/>
                    <w:bottom w:val="none" w:sz="0" w:space="0" w:color="auto"/>
                    <w:right w:val="none" w:sz="0" w:space="0" w:color="auto"/>
                  </w:divBdr>
                  <w:divsChild>
                    <w:div w:id="3246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676">
      <w:bodyDiv w:val="1"/>
      <w:marLeft w:val="0"/>
      <w:marRight w:val="0"/>
      <w:marTop w:val="0"/>
      <w:marBottom w:val="0"/>
      <w:divBdr>
        <w:top w:val="none" w:sz="0" w:space="0" w:color="auto"/>
        <w:left w:val="none" w:sz="0" w:space="0" w:color="auto"/>
        <w:bottom w:val="none" w:sz="0" w:space="0" w:color="auto"/>
        <w:right w:val="none" w:sz="0" w:space="0" w:color="auto"/>
      </w:divBdr>
      <w:divsChild>
        <w:div w:id="1044523554">
          <w:marLeft w:val="0"/>
          <w:marRight w:val="0"/>
          <w:marTop w:val="0"/>
          <w:marBottom w:val="0"/>
          <w:divBdr>
            <w:top w:val="none" w:sz="0" w:space="0" w:color="auto"/>
            <w:left w:val="none" w:sz="0" w:space="0" w:color="auto"/>
            <w:bottom w:val="none" w:sz="0" w:space="0" w:color="auto"/>
            <w:right w:val="none" w:sz="0" w:space="0" w:color="auto"/>
          </w:divBdr>
          <w:divsChild>
            <w:div w:id="1918318954">
              <w:marLeft w:val="0"/>
              <w:marRight w:val="0"/>
              <w:marTop w:val="0"/>
              <w:marBottom w:val="0"/>
              <w:divBdr>
                <w:top w:val="none" w:sz="0" w:space="0" w:color="auto"/>
                <w:left w:val="none" w:sz="0" w:space="0" w:color="auto"/>
                <w:bottom w:val="none" w:sz="0" w:space="0" w:color="auto"/>
                <w:right w:val="none" w:sz="0" w:space="0" w:color="auto"/>
              </w:divBdr>
              <w:divsChild>
                <w:div w:id="2081369935">
                  <w:marLeft w:val="0"/>
                  <w:marRight w:val="0"/>
                  <w:marTop w:val="0"/>
                  <w:marBottom w:val="0"/>
                  <w:divBdr>
                    <w:top w:val="none" w:sz="0" w:space="0" w:color="auto"/>
                    <w:left w:val="none" w:sz="0" w:space="0" w:color="auto"/>
                    <w:bottom w:val="none" w:sz="0" w:space="0" w:color="auto"/>
                    <w:right w:val="none" w:sz="0" w:space="0" w:color="auto"/>
                  </w:divBdr>
                  <w:divsChild>
                    <w:div w:id="9842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orxiv.org/content/10.1101/311514v3"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3442</Words>
  <Characters>19620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Kadakia, Nirag</dc:creator>
  <cp:keywords/>
  <dc:description/>
  <cp:lastModifiedBy>Kadakia, Nirag</cp:lastModifiedBy>
  <cp:revision>12</cp:revision>
  <dcterms:created xsi:type="dcterms:W3CDTF">2019-05-12T18:29:00Z</dcterms:created>
  <dcterms:modified xsi:type="dcterms:W3CDTF">2019-05-12T21:02:00Z</dcterms:modified>
</cp:coreProperties>
</file>