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C4" w:rsidRDefault="007A096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56"/>
        </w:rPr>
        <w:t xml:space="preserve">Practical 2 Selenium Testing </w:t>
      </w:r>
    </w:p>
    <w:p w:rsidR="00301CC4" w:rsidRDefault="007A096F">
      <w:pPr>
        <w:spacing w:after="1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A096F" w:rsidRDefault="007A096F">
      <w:pPr>
        <w:spacing w:after="160" w:line="259" w:lineRule="auto"/>
        <w:ind w:left="-5"/>
        <w:jc w:val="left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Name: Niraj Thumar</w:t>
      </w:r>
    </w:p>
    <w:p w:rsidR="00301CC4" w:rsidRDefault="007A096F">
      <w:pPr>
        <w:spacing w:after="160" w:line="259" w:lineRule="auto"/>
        <w:ind w:left="-5"/>
        <w:jc w:val="left"/>
      </w:pPr>
      <w:r>
        <w:rPr>
          <w:rFonts w:ascii="Calibri" w:eastAsia="Calibri" w:hAnsi="Calibri" w:cs="Calibri"/>
          <w:i/>
        </w:rPr>
        <w:t>Roll Number: 18BCE3</w:t>
      </w:r>
      <w:r>
        <w:rPr>
          <w:rFonts w:ascii="Calibri" w:eastAsia="Calibri" w:hAnsi="Calibri" w:cs="Calibri"/>
          <w:i/>
        </w:rPr>
        <w:t>73</w:t>
      </w:r>
      <w:r>
        <w:rPr>
          <w:rFonts w:ascii="Calibri" w:eastAsia="Calibri" w:hAnsi="Calibri" w:cs="Calibri"/>
          <w:i/>
        </w:rPr>
        <w:t xml:space="preserve">. </w:t>
      </w:r>
    </w:p>
    <w:p w:rsidR="00301CC4" w:rsidRDefault="007A096F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i/>
        </w:rPr>
        <w:t xml:space="preserve"> </w:t>
      </w:r>
    </w:p>
    <w:p w:rsidR="00301CC4" w:rsidRDefault="007A096F">
      <w:pPr>
        <w:pStyle w:val="Heading1"/>
      </w:pPr>
      <w:r>
        <w:t xml:space="preserve">Commands </w:t>
      </w:r>
    </w:p>
    <w:p w:rsidR="00301CC4" w:rsidRDefault="007A096F">
      <w:pPr>
        <w:numPr>
          <w:ilvl w:val="0"/>
          <w:numId w:val="1"/>
        </w:numPr>
        <w:spacing w:after="252"/>
        <w:ind w:right="50" w:hanging="360"/>
      </w:pPr>
      <w:r>
        <w:rPr>
          <w:b/>
        </w:rPr>
        <w:t>Open:</w:t>
      </w:r>
      <w:r>
        <w:rPr>
          <w:sz w:val="22"/>
        </w:rPr>
        <w:t xml:space="preserve"> </w:t>
      </w:r>
      <w:r>
        <w:t xml:space="preserve">Opens a URL and waits for the page to load before proceeding. This accepts both relative and absolute URLs.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url</w:t>
      </w:r>
      <w:proofErr w:type="gramEnd"/>
      <w:r>
        <w:t xml:space="preserve">: The URL to open (may be relative or absolute). </w:t>
      </w:r>
    </w:p>
    <w:p w:rsidR="00301CC4" w:rsidRDefault="007A096F">
      <w:pPr>
        <w:spacing w:after="19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52"/>
        <w:ind w:right="50" w:hanging="360"/>
      </w:pPr>
      <w:r>
        <w:rPr>
          <w:b/>
        </w:rPr>
        <w:t>Set window size:</w:t>
      </w:r>
      <w:r>
        <w:t xml:space="preserve"> Set the browser's window size, including the browser's interface.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resolution</w:t>
      </w:r>
      <w:proofErr w:type="gramEnd"/>
      <w:r>
        <w:t xml:space="preserve">: Specify a window resolution using Width x Height. (e.g., 1500x800). </w:t>
      </w:r>
    </w:p>
    <w:p w:rsidR="00301CC4" w:rsidRDefault="007A096F">
      <w:pPr>
        <w:spacing w:after="19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52"/>
        <w:ind w:right="50" w:hanging="360"/>
      </w:pPr>
      <w:r>
        <w:rPr>
          <w:b/>
        </w:rPr>
        <w:t>Mouse over:</w:t>
      </w:r>
      <w:r>
        <w:t xml:space="preserve"> </w:t>
      </w:r>
      <w:r>
        <w:t xml:space="preserve">Simulates a user hovering a mouse over the specified element.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locator</w:t>
      </w:r>
      <w:proofErr w:type="gramEnd"/>
      <w:r>
        <w:t xml:space="preserve">: An element locator. </w:t>
      </w:r>
    </w:p>
    <w:p w:rsidR="00301CC4" w:rsidRDefault="007A096F">
      <w:pPr>
        <w:spacing w:after="17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125" w:line="259" w:lineRule="auto"/>
        <w:ind w:right="50" w:hanging="360"/>
      </w:pPr>
      <w:r>
        <w:rPr>
          <w:b/>
          <w:sz w:val="22"/>
        </w:rPr>
        <w:t>Click:</w:t>
      </w:r>
      <w:r>
        <w:rPr>
          <w:sz w:val="22"/>
        </w:rPr>
        <w:t xml:space="preserve"> Clicks on a target element (e.g., a link, button, checkbox, or radio button). </w:t>
      </w:r>
    </w:p>
    <w:p w:rsidR="00301CC4" w:rsidRDefault="007A096F">
      <w:pPr>
        <w:numPr>
          <w:ilvl w:val="1"/>
          <w:numId w:val="1"/>
        </w:numPr>
        <w:spacing w:after="122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locator</w:t>
      </w:r>
      <w:proofErr w:type="gramEnd"/>
      <w:r>
        <w:t xml:space="preserve">: An element locator. </w:t>
      </w:r>
    </w:p>
    <w:p w:rsidR="00301CC4" w:rsidRDefault="007A096F">
      <w:pPr>
        <w:spacing w:after="193" w:line="259" w:lineRule="auto"/>
        <w:ind w:left="72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52"/>
        <w:ind w:right="50" w:hanging="360"/>
      </w:pPr>
      <w:r>
        <w:rPr>
          <w:b/>
        </w:rPr>
        <w:t>Mouse out:</w:t>
      </w:r>
      <w:r>
        <w:t xml:space="preserve"> Simulates </w:t>
      </w:r>
      <w:r>
        <w:t xml:space="preserve">a user moving the mouse pointer away from the specified element.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locator</w:t>
      </w:r>
      <w:proofErr w:type="gramEnd"/>
      <w:r>
        <w:t xml:space="preserve">: An element locator. </w:t>
      </w:r>
    </w:p>
    <w:p w:rsidR="00301CC4" w:rsidRDefault="007A096F">
      <w:pPr>
        <w:spacing w:after="193" w:line="259" w:lineRule="auto"/>
        <w:ind w:left="72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49"/>
        <w:ind w:right="50" w:hanging="360"/>
      </w:pPr>
      <w:r>
        <w:rPr>
          <w:b/>
        </w:rPr>
        <w:t>Type:</w:t>
      </w:r>
      <w:r>
        <w:t xml:space="preserve"> Sets the value of an input field, as though you typed it in. Can also be used to set the value of combo boxes, check boxes, etc. In these cas</w:t>
      </w:r>
      <w:r>
        <w:t xml:space="preserve">es, value should be the value of the option selected, not the visible text. Chrome only: If a file path is given it will be uploaded to the input (for type=file), NOTE: XPath locators are not supported.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lastRenderedPageBreak/>
        <w:t>locator</w:t>
      </w:r>
      <w:proofErr w:type="gramEnd"/>
      <w:r>
        <w:t xml:space="preserve">: An element locator.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value</w:t>
      </w:r>
      <w:proofErr w:type="gramEnd"/>
      <w:r>
        <w:t xml:space="preserve">: The value to input. </w:t>
      </w:r>
    </w:p>
    <w:p w:rsidR="00301CC4" w:rsidRDefault="007A096F">
      <w:pPr>
        <w:spacing w:after="19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line="359" w:lineRule="auto"/>
        <w:ind w:right="50" w:hanging="360"/>
      </w:pPr>
      <w:r>
        <w:rPr>
          <w:b/>
        </w:rPr>
        <w:t>Mouse down at:</w:t>
      </w:r>
      <w:r>
        <w:t xml:space="preserve"> Simulates a user pressing the left mouse button (without releasing it yet) at the specified location. </w:t>
      </w:r>
    </w:p>
    <w:p w:rsidR="00301CC4" w:rsidRDefault="007A096F">
      <w:pPr>
        <w:numPr>
          <w:ilvl w:val="1"/>
          <w:numId w:val="1"/>
        </w:numPr>
        <w:spacing w:after="125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locator</w:t>
      </w:r>
      <w:proofErr w:type="gramEnd"/>
      <w:r>
        <w:t xml:space="preserve">: An element locator.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spellStart"/>
      <w:proofErr w:type="gramStart"/>
      <w:r>
        <w:t>coord</w:t>
      </w:r>
      <w:proofErr w:type="spellEnd"/>
      <w:proofErr w:type="gramEnd"/>
      <w:r>
        <w:t xml:space="preserve"> string: Specifies the </w:t>
      </w:r>
      <w:proofErr w:type="spellStart"/>
      <w:r>
        <w:t>x,y</w:t>
      </w:r>
      <w:proofErr w:type="spellEnd"/>
      <w:r>
        <w:t xml:space="preserve"> position (e.g., - </w:t>
      </w:r>
      <w:r>
        <w:t xml:space="preserve">10,20) of the mouse event relative to the element found from a locator. </w:t>
      </w:r>
    </w:p>
    <w:p w:rsidR="00301CC4" w:rsidRDefault="007A096F">
      <w:pPr>
        <w:spacing w:after="33" w:line="259" w:lineRule="auto"/>
        <w:ind w:left="72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line="357" w:lineRule="auto"/>
        <w:ind w:right="50" w:hanging="360"/>
      </w:pPr>
      <w:r>
        <w:rPr>
          <w:b/>
        </w:rPr>
        <w:t>Mouse move at:</w:t>
      </w:r>
      <w:r>
        <w:rPr>
          <w:sz w:val="22"/>
        </w:rPr>
        <w:t xml:space="preserve"> </w:t>
      </w:r>
      <w:r>
        <w:t xml:space="preserve">Simulates a user pressing the mouse button (without releasing it yet) on the specified element. </w:t>
      </w:r>
      <w:r>
        <w:rPr>
          <w:sz w:val="22"/>
        </w:rPr>
        <w:t xml:space="preserve"> </w:t>
      </w:r>
    </w:p>
    <w:p w:rsidR="00301CC4" w:rsidRDefault="007A096F">
      <w:pPr>
        <w:numPr>
          <w:ilvl w:val="1"/>
          <w:numId w:val="1"/>
        </w:numPr>
        <w:spacing w:after="122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locator</w:t>
      </w:r>
      <w:proofErr w:type="gramEnd"/>
      <w:r>
        <w:t xml:space="preserve">: An element locator.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spellStart"/>
      <w:proofErr w:type="gramStart"/>
      <w:r>
        <w:t>coord</w:t>
      </w:r>
      <w:proofErr w:type="spellEnd"/>
      <w:proofErr w:type="gramEnd"/>
      <w:r>
        <w:t xml:space="preserve"> string: Specifies the</w:t>
      </w:r>
      <w:r>
        <w:t xml:space="preserve"> </w:t>
      </w:r>
      <w:proofErr w:type="spellStart"/>
      <w:r>
        <w:t>x,y</w:t>
      </w:r>
      <w:proofErr w:type="spellEnd"/>
      <w:r>
        <w:t xml:space="preserve"> position (e.g., - 10,20) of the mouse event relative to the element found from a locator. </w:t>
      </w:r>
    </w:p>
    <w:p w:rsidR="00301CC4" w:rsidRDefault="007A096F">
      <w:pPr>
        <w:spacing w:after="193" w:line="259" w:lineRule="auto"/>
        <w:ind w:left="72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49"/>
        <w:ind w:right="50" w:hanging="360"/>
      </w:pPr>
      <w:r>
        <w:rPr>
          <w:b/>
        </w:rPr>
        <w:t>Mouse up at:</w:t>
      </w:r>
      <w:r>
        <w:t xml:space="preserve"> Simulates the event that occurs when the user releases the mouse button (e.g., stops holding the button down) at the specified location.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locator</w:t>
      </w:r>
      <w:proofErr w:type="gramEnd"/>
      <w:r>
        <w:t xml:space="preserve">: An element locator.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spellStart"/>
      <w:proofErr w:type="gramStart"/>
      <w:r>
        <w:t>coord</w:t>
      </w:r>
      <w:proofErr w:type="spellEnd"/>
      <w:proofErr w:type="gramEnd"/>
      <w:r>
        <w:t xml:space="preserve"> string: Specifies the </w:t>
      </w:r>
      <w:proofErr w:type="spellStart"/>
      <w:r>
        <w:t>x,y</w:t>
      </w:r>
      <w:proofErr w:type="spellEnd"/>
      <w:r>
        <w:t xml:space="preserve"> position (e.g., - 10,20) of the mouse event relative to the element found from a locator. </w:t>
      </w:r>
    </w:p>
    <w:p w:rsidR="00301CC4" w:rsidRDefault="007A096F">
      <w:pPr>
        <w:spacing w:after="19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49"/>
        <w:ind w:right="50" w:hanging="360"/>
      </w:pPr>
      <w:r>
        <w:rPr>
          <w:b/>
        </w:rPr>
        <w:t>Run script:</w:t>
      </w:r>
      <w:r>
        <w:t xml:space="preserve"> Creates a new "script" tag in the body of the current test window, and adds th</w:t>
      </w:r>
      <w:r>
        <w:t xml:space="preserve">e specified text into the body of the command. Beware that JS exceptions thrown in these script tags aren't managed by Selenium, so you should probably wrap your script in try/catch blocks if there is any chance that the script will throw an exception.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</w:t>
      </w:r>
      <w:r>
        <w:rPr>
          <w:b/>
        </w:rPr>
        <w:t>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script</w:t>
      </w:r>
      <w:proofErr w:type="gramEnd"/>
      <w:r>
        <w:t xml:space="preserve">: The JavaScript snippet to run. </w:t>
      </w:r>
    </w:p>
    <w:p w:rsidR="00301CC4" w:rsidRDefault="007A096F">
      <w:pPr>
        <w:spacing w:after="192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numPr>
          <w:ilvl w:val="0"/>
          <w:numId w:val="1"/>
        </w:numPr>
        <w:spacing w:after="249"/>
        <w:ind w:right="50" w:hanging="360"/>
      </w:pPr>
      <w:r>
        <w:rPr>
          <w:b/>
        </w:rPr>
        <w:t>Select:</w:t>
      </w:r>
      <w:r>
        <w:t xml:space="preserve"> Select an element from a drop-down menu using an option locator. Option locators provide different ways of specifying a select element (e.g., label=, value=, id=, index=). If no option locator pref</w:t>
      </w:r>
      <w:r>
        <w:t xml:space="preserve">ix is provided, a match on the label will be attempted. </w:t>
      </w:r>
    </w:p>
    <w:p w:rsidR="00301CC4" w:rsidRDefault="007A096F">
      <w:pPr>
        <w:numPr>
          <w:ilvl w:val="1"/>
          <w:numId w:val="1"/>
        </w:numPr>
        <w:spacing w:after="28" w:line="259" w:lineRule="auto"/>
        <w:ind w:hanging="360"/>
        <w:jc w:val="left"/>
      </w:pPr>
      <w:r>
        <w:rPr>
          <w:b/>
        </w:rPr>
        <w:t>arguments</w:t>
      </w:r>
      <w:r>
        <w:t xml:space="preserve">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select</w:t>
      </w:r>
      <w:proofErr w:type="gramEnd"/>
      <w:r>
        <w:t xml:space="preserve"> locator: An element locator identifying a drop-down menu. </w:t>
      </w:r>
    </w:p>
    <w:p w:rsidR="00301CC4" w:rsidRDefault="007A096F">
      <w:pPr>
        <w:numPr>
          <w:ilvl w:val="2"/>
          <w:numId w:val="1"/>
        </w:numPr>
        <w:ind w:right="50" w:hanging="360"/>
      </w:pPr>
      <w:proofErr w:type="gramStart"/>
      <w:r>
        <w:t>option</w:t>
      </w:r>
      <w:proofErr w:type="gramEnd"/>
      <w:r>
        <w:t xml:space="preserve">: An option locator, typically just an option label (e.g. "John Smith"). </w:t>
      </w:r>
    </w:p>
    <w:p w:rsidR="00301CC4" w:rsidRDefault="007A096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301CC4" w:rsidRDefault="007A096F">
      <w:pPr>
        <w:spacing w:after="0" w:line="259" w:lineRule="auto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731510" cy="330708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301CC4" w:rsidRDefault="007A096F">
      <w:pPr>
        <w:pStyle w:val="Heading2"/>
      </w:pPr>
      <w:r>
        <w:rPr>
          <w:sz w:val="22"/>
        </w:rPr>
        <w:t>[F</w:t>
      </w:r>
      <w:r>
        <w:t>IG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S</w:t>
      </w:r>
      <w:r>
        <w:t>ELENIUM RUN ON ACCOUNTS</w:t>
      </w:r>
      <w:r>
        <w:rPr>
          <w:sz w:val="22"/>
        </w:rPr>
        <w:t>.</w:t>
      </w:r>
      <w:r>
        <w:t>GOOGLE</w:t>
      </w:r>
      <w:r>
        <w:rPr>
          <w:sz w:val="22"/>
        </w:rPr>
        <w:t>.</w:t>
      </w:r>
      <w:r>
        <w:t>COM</w:t>
      </w:r>
      <w:r>
        <w:rPr>
          <w:sz w:val="22"/>
        </w:rPr>
        <w:t xml:space="preserve">] </w:t>
      </w:r>
    </w:p>
    <w:p w:rsidR="00301CC4" w:rsidRDefault="007A096F">
      <w:pPr>
        <w:spacing w:after="175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1CC4" w:rsidRDefault="007A096F">
      <w:pPr>
        <w:spacing w:after="0" w:line="259" w:lineRule="auto"/>
        <w:ind w:left="720" w:firstLine="0"/>
        <w:jc w:val="left"/>
      </w:pPr>
      <w:r>
        <w:rPr>
          <w:sz w:val="22"/>
        </w:rPr>
        <w:t xml:space="preserve"> </w:t>
      </w:r>
    </w:p>
    <w:sectPr w:rsidR="00301CC4">
      <w:pgSz w:w="11906" w:h="16838"/>
      <w:pgMar w:top="1440" w:right="1376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E0B35"/>
    <w:multiLevelType w:val="hybridMultilevel"/>
    <w:tmpl w:val="69B8261C"/>
    <w:lvl w:ilvl="0" w:tplc="633EBE44">
      <w:start w:val="1"/>
      <w:numFmt w:val="decimal"/>
      <w:lvlText w:val="%1."/>
      <w:lvlJc w:val="left"/>
      <w:pPr>
        <w:ind w:left="7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0A56DE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2B362">
      <w:start w:val="1"/>
      <w:numFmt w:val="lowerLetter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0397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0F2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0166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74A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2ADF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6352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C4"/>
    <w:rsid w:val="00301CC4"/>
    <w:rsid w:val="007A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CA5F6-29D9-4855-BA7C-51630DDA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right="64"/>
      <w:jc w:val="center"/>
      <w:outlineLvl w:val="1"/>
    </w:pPr>
    <w:rPr>
      <w:rFonts w:ascii="Calibri" w:eastAsia="Calibri" w:hAnsi="Calibri" w:cs="Calibri"/>
      <w:color w:val="5A5A5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A5A5A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Pathik Shah</dc:creator>
  <cp:keywords/>
  <cp:lastModifiedBy>Niraj Thumar</cp:lastModifiedBy>
  <cp:revision>2</cp:revision>
  <dcterms:created xsi:type="dcterms:W3CDTF">2020-08-23T11:56:00Z</dcterms:created>
  <dcterms:modified xsi:type="dcterms:W3CDTF">2020-08-23T11:56:00Z</dcterms:modified>
</cp:coreProperties>
</file>