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kagent Installation and Operations Guide</w:t>
      </w:r>
    </w:p>
    <w:p>
      <w:pPr>
        <w:jc w:val="center"/>
      </w:pPr>
      <w:r>
        <w:rPr>
          <w:color w:val="595959"/>
          <w:sz w:val="24"/>
        </w:rPr>
        <w:t>Kubernetes AI Agent Deployment, Model Configuration, Troubleshooting, Automation, and ArgoCD Usage</w:t>
      </w:r>
    </w:p>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Item</w:t>
            </w:r>
          </w:p>
        </w:tc>
        <w:tc>
          <w:tcPr>
            <w:tcW w:type="dxa" w:w="5184"/>
            <w:shd w:fill="1F4E79"/>
          </w:tcPr>
          <w:p>
            <w:r>
              <w:rPr>
                <w:sz w:val="17"/>
              </w:rPr>
            </w:r>
            <w:r>
              <w:rPr>
                <w:b/>
                <w:color w:val="FFFFFF"/>
                <w:sz w:val="17"/>
              </w:rPr>
              <w:t>Value / Purpose</w:t>
            </w:r>
          </w:p>
        </w:tc>
      </w:tr>
      <w:tr>
        <w:tc>
          <w:tcPr>
            <w:tcW w:type="dxa" w:w="5184"/>
            <w:vAlign w:val="top"/>
          </w:tcPr>
          <w:p>
            <w:r>
              <w:rPr>
                <w:sz w:val="17"/>
              </w:rPr>
              <w:t>Document purpose</w:t>
            </w:r>
          </w:p>
        </w:tc>
        <w:tc>
          <w:tcPr>
            <w:tcW w:type="dxa" w:w="5184"/>
            <w:vAlign w:val="top"/>
          </w:tcPr>
          <w:p>
            <w:r>
              <w:rPr>
                <w:sz w:val="17"/>
              </w:rPr>
              <w:t>Reusable guide to install kagent on any Kubernetes cluster and configure OpenAI-compatible providers such as OpenRouter and Groq.</w:t>
            </w:r>
          </w:p>
        </w:tc>
      </w:tr>
      <w:tr>
        <w:tc>
          <w:tcPr>
            <w:tcW w:type="dxa" w:w="5184"/>
            <w:vAlign w:val="top"/>
          </w:tcPr>
          <w:p>
            <w:r>
              <w:rPr>
                <w:sz w:val="17"/>
              </w:rPr>
              <w:t>Target audience</w:t>
            </w:r>
          </w:p>
        </w:tc>
        <w:tc>
          <w:tcPr>
            <w:tcW w:type="dxa" w:w="5184"/>
            <w:vAlign w:val="top"/>
          </w:tcPr>
          <w:p>
            <w:r>
              <w:rPr>
                <w:sz w:val="17"/>
              </w:rPr>
              <w:t>DevOps, SRE, platform, and Kubernetes administrators.</w:t>
            </w:r>
          </w:p>
        </w:tc>
      </w:tr>
      <w:tr>
        <w:tc>
          <w:tcPr>
            <w:tcW w:type="dxa" w:w="5184"/>
            <w:vAlign w:val="top"/>
          </w:tcPr>
          <w:p>
            <w:r>
              <w:rPr>
                <w:sz w:val="17"/>
              </w:rPr>
              <w:t>Recommended first mode</w:t>
            </w:r>
          </w:p>
        </w:tc>
        <w:tc>
          <w:tcPr>
            <w:tcW w:type="dxa" w:w="5184"/>
            <w:vAlign w:val="top"/>
          </w:tcPr>
          <w:p>
            <w:r>
              <w:rPr>
                <w:sz w:val="17"/>
              </w:rPr>
              <w:t>Read-only troubleshooting. Enable action/remediation only after approval-based workflows are validated.</w:t>
            </w:r>
          </w:p>
        </w:tc>
      </w:tr>
      <w:tr>
        <w:tc>
          <w:tcPr>
            <w:tcW w:type="dxa" w:w="5184"/>
            <w:vAlign w:val="top"/>
          </w:tcPr>
          <w:p>
            <w:r>
              <w:rPr>
                <w:sz w:val="17"/>
              </w:rPr>
              <w:t>Prepared date</w:t>
            </w:r>
          </w:p>
        </w:tc>
        <w:tc>
          <w:tcPr>
            <w:tcW w:type="dxa" w:w="5184"/>
            <w:vAlign w:val="top"/>
          </w:tcPr>
          <w:p>
            <w:r>
              <w:rPr>
                <w:sz w:val="17"/>
              </w:rPr>
              <w:t>07-07-2026</w:t>
            </w:r>
          </w:p>
        </w:tc>
      </w:tr>
    </w:tbl>
    <w:tbl>
      <w:tblPr>
        <w:tblW w:type="auto" w:w="0"/>
        <w:jc w:val="center"/>
        <w:tblLook w:firstColumn="1" w:firstRow="1" w:lastColumn="0" w:lastRow="0" w:noHBand="0" w:noVBand="1" w:val="04A0"/>
      </w:tblPr>
      <w:tblGrid>
        <w:gridCol w:w="10368"/>
      </w:tblGrid>
      <w:tr>
        <w:tc>
          <w:tcPr>
            <w:tcW w:type="dxa" w:w="10368"/>
            <w:shd w:fill="FCE4D6"/>
          </w:tcPr>
          <w:p>
            <w:r>
              <w:rPr>
                <w:b/>
                <w:sz w:val="17"/>
              </w:rPr>
              <w:t xml:space="preserve">Security note: </w:t>
            </w:r>
            <w:r>
              <w:rPr>
                <w:sz w:val="17"/>
              </w:rPr>
              <w:t>Never paste production API keys into chat, tickets, documents, Git repositories, or command history. Any key that has been exposed should be revoked and recreated before use.</w:t>
            </w:r>
          </w:p>
        </w:tc>
      </w:tr>
    </w:tbl>
    <w:p>
      <w:r>
        <w:br w:type="page"/>
      </w:r>
    </w:p>
    <w:p>
      <w:pPr>
        <w:pStyle w:val="Heading1"/>
      </w:pPr>
      <w:r>
        <w:t>Table of Contents</w:t>
      </w:r>
    </w:p>
    <w:p>
      <w:pPr>
        <w:pStyle w:val="ListNumber"/>
      </w:pPr>
      <w:r>
        <w:t>1. What kagent is and where it fits</w:t>
      </w:r>
    </w:p>
    <w:p>
      <w:pPr>
        <w:pStyle w:val="ListNumber"/>
      </w:pPr>
      <w:r>
        <w:t>2. Architecture overview</w:t>
      </w:r>
    </w:p>
    <w:p>
      <w:pPr>
        <w:pStyle w:val="ListNumber"/>
      </w:pPr>
      <w:r>
        <w:t>3. Prerequisites</w:t>
      </w:r>
    </w:p>
    <w:p>
      <w:pPr>
        <w:pStyle w:val="ListNumber"/>
      </w:pPr>
      <w:r>
        <w:t>4. Install kagent on a Kubernetes cluster</w:t>
      </w:r>
    </w:p>
    <w:p>
      <w:pPr>
        <w:pStyle w:val="ListNumber"/>
      </w:pPr>
      <w:r>
        <w:t>5. Configure LLM providers</w:t>
      </w:r>
    </w:p>
    <w:p>
      <w:pPr>
        <w:pStyle w:val="ListNumber"/>
      </w:pPr>
      <w:r>
        <w:t>6. OpenRouter setup with normal API key</w:t>
      </w:r>
    </w:p>
    <w:p>
      <w:pPr>
        <w:pStyle w:val="ListNumber"/>
      </w:pPr>
      <w:r>
        <w:t>7. Groq setup</w:t>
      </w:r>
    </w:p>
    <w:p>
      <w:pPr>
        <w:pStyle w:val="ListNumber"/>
      </w:pPr>
      <w:r>
        <w:t>8. Create and use Kubernetes troubleshooting agents</w:t>
      </w:r>
    </w:p>
    <w:p>
      <w:pPr>
        <w:pStyle w:val="ListNumber"/>
      </w:pPr>
      <w:r>
        <w:t>9. Default kagent agents and when to use them</w:t>
      </w:r>
    </w:p>
    <w:p>
      <w:pPr>
        <w:pStyle w:val="ListNumber"/>
      </w:pPr>
      <w:r>
        <w:t>10. Troubleshooting and automation use cases</w:t>
      </w:r>
    </w:p>
    <w:p>
      <w:pPr>
        <w:pStyle w:val="ListNumber"/>
      </w:pPr>
      <w:r>
        <w:t>11. ArgoCD and application deployment usage</w:t>
      </w:r>
    </w:p>
    <w:p>
      <w:pPr>
        <w:pStyle w:val="ListNumber"/>
      </w:pPr>
      <w:r>
        <w:t>12. Observability, alerts, and Grafana/Prometheus integration</w:t>
      </w:r>
    </w:p>
    <w:p>
      <w:pPr>
        <w:pStyle w:val="ListNumber"/>
      </w:pPr>
      <w:r>
        <w:t>13. Safe remediation and RBAC model</w:t>
      </w:r>
    </w:p>
    <w:p>
      <w:pPr>
        <w:pStyle w:val="ListNumber"/>
      </w:pPr>
      <w:r>
        <w:t>14. Troubleshooting common kagent issues</w:t>
      </w:r>
    </w:p>
    <w:p>
      <w:pPr>
        <w:pStyle w:val="ListNumber"/>
      </w:pPr>
      <w:r>
        <w:t>15. Cleanup, upgrade, and operational checklist</w:t>
      </w:r>
    </w:p>
    <w:p>
      <w:pPr>
        <w:pStyle w:val="ListNumber"/>
      </w:pPr>
      <w:r>
        <w:t>16. References</w:t>
      </w:r>
    </w:p>
    <w:p>
      <w:r>
        <w:br w:type="page"/>
      </w:r>
    </w:p>
    <w:p>
      <w:pPr>
        <w:pStyle w:val="Heading1"/>
      </w:pPr>
      <w:r>
        <w:t>1. What kagent is and where it fits</w:t>
      </w:r>
    </w:p>
    <w:p>
      <w:r>
        <w:t>kagent is a Kubernetes-native framework for running AI agents inside a Kubernetes cluster. An agent combines a system prompt, tools, and an LLM model configuration. It can inspect the cluster through Kubernetes tools, summarize root cause, and optionally perform controlled actions when write tools and permissions are enabled.</w:t>
      </w:r>
    </w:p>
    <w:p>
      <w:r>
        <w:t>The best operational model is to keep Kubernetes, GitOps, and monitoring tools as the source of truth, and use kagent as the AI assistant that connects them together.</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Component</w:t>
            </w:r>
          </w:p>
        </w:tc>
        <w:tc>
          <w:tcPr>
            <w:tcW w:type="dxa" w:w="5184"/>
            <w:shd w:fill="1F4E79"/>
          </w:tcPr>
          <w:p>
            <w:r>
              <w:rPr>
                <w:sz w:val="17"/>
              </w:rPr>
            </w:r>
            <w:r>
              <w:rPr>
                <w:b/>
                <w:color w:val="FFFFFF"/>
                <w:sz w:val="17"/>
              </w:rPr>
              <w:t>Primary responsibility</w:t>
            </w:r>
          </w:p>
        </w:tc>
      </w:tr>
      <w:tr>
        <w:tc>
          <w:tcPr>
            <w:tcW w:type="dxa" w:w="5184"/>
            <w:vAlign w:val="top"/>
          </w:tcPr>
          <w:p>
            <w:r>
              <w:rPr>
                <w:sz w:val="17"/>
              </w:rPr>
              <w:t>kagent</w:t>
            </w:r>
          </w:p>
        </w:tc>
        <w:tc>
          <w:tcPr>
            <w:tcW w:type="dxa" w:w="5184"/>
            <w:vAlign w:val="top"/>
          </w:tcPr>
          <w:p>
            <w:r>
              <w:rPr>
                <w:sz w:val="17"/>
              </w:rPr>
              <w:t>AI assistant for troubleshooting, tool execution, explanation, and approval-based remediation.</w:t>
            </w:r>
          </w:p>
        </w:tc>
      </w:tr>
      <w:tr>
        <w:tc>
          <w:tcPr>
            <w:tcW w:type="dxa" w:w="5184"/>
            <w:vAlign w:val="top"/>
          </w:tcPr>
          <w:p>
            <w:r>
              <w:rPr>
                <w:sz w:val="17"/>
              </w:rPr>
              <w:t>Kubernetes</w:t>
            </w:r>
          </w:p>
        </w:tc>
        <w:tc>
          <w:tcPr>
            <w:tcW w:type="dxa" w:w="5184"/>
            <w:vAlign w:val="top"/>
          </w:tcPr>
          <w:p>
            <w:r>
              <w:rPr>
                <w:sz w:val="17"/>
              </w:rPr>
              <w:t>Runtime platform where workloads and kagent run.</w:t>
            </w:r>
          </w:p>
        </w:tc>
      </w:tr>
      <w:tr>
        <w:tc>
          <w:tcPr>
            <w:tcW w:type="dxa" w:w="5184"/>
            <w:vAlign w:val="top"/>
          </w:tcPr>
          <w:p>
            <w:r>
              <w:rPr>
                <w:sz w:val="17"/>
              </w:rPr>
              <w:t>ArgoCD</w:t>
            </w:r>
          </w:p>
        </w:tc>
        <w:tc>
          <w:tcPr>
            <w:tcW w:type="dxa" w:w="5184"/>
            <w:vAlign w:val="top"/>
          </w:tcPr>
          <w:p>
            <w:r>
              <w:rPr>
                <w:sz w:val="17"/>
              </w:rPr>
              <w:t>GitOps deployment and sync engine for application manifests.</w:t>
            </w:r>
          </w:p>
        </w:tc>
      </w:tr>
      <w:tr>
        <w:tc>
          <w:tcPr>
            <w:tcW w:type="dxa" w:w="5184"/>
            <w:vAlign w:val="top"/>
          </w:tcPr>
          <w:p>
            <w:r>
              <w:rPr>
                <w:sz w:val="17"/>
              </w:rPr>
              <w:t>Prometheus</w:t>
            </w:r>
          </w:p>
        </w:tc>
        <w:tc>
          <w:tcPr>
            <w:tcW w:type="dxa" w:w="5184"/>
            <w:vAlign w:val="top"/>
          </w:tcPr>
          <w:p>
            <w:r>
              <w:rPr>
                <w:sz w:val="17"/>
              </w:rPr>
              <w:t>Metrics collection and alert rules.</w:t>
            </w:r>
          </w:p>
        </w:tc>
      </w:tr>
      <w:tr>
        <w:tc>
          <w:tcPr>
            <w:tcW w:type="dxa" w:w="5184"/>
            <w:vAlign w:val="top"/>
          </w:tcPr>
          <w:p>
            <w:r>
              <w:rPr>
                <w:sz w:val="17"/>
              </w:rPr>
              <w:t>Grafana</w:t>
            </w:r>
          </w:p>
        </w:tc>
        <w:tc>
          <w:tcPr>
            <w:tcW w:type="dxa" w:w="5184"/>
            <w:vAlign w:val="top"/>
          </w:tcPr>
          <w:p>
            <w:r>
              <w:rPr>
                <w:sz w:val="17"/>
              </w:rPr>
              <w:t>Dashboards and graphical monitoring.</w:t>
            </w:r>
          </w:p>
        </w:tc>
      </w:tr>
      <w:tr>
        <w:tc>
          <w:tcPr>
            <w:tcW w:type="dxa" w:w="5184"/>
            <w:vAlign w:val="top"/>
          </w:tcPr>
          <w:p>
            <w:r>
              <w:rPr>
                <w:sz w:val="17"/>
              </w:rPr>
              <w:t>Alertmanager or Grafana Alerting</w:t>
            </w:r>
          </w:p>
        </w:tc>
        <w:tc>
          <w:tcPr>
            <w:tcW w:type="dxa" w:w="5184"/>
            <w:vAlign w:val="top"/>
          </w:tcPr>
          <w:p>
            <w:r>
              <w:rPr>
                <w:sz w:val="17"/>
              </w:rPr>
              <w:t>Notification delivery to email, Slack, webhook, or other channels.</w:t>
            </w:r>
          </w:p>
        </w:tc>
      </w:tr>
    </w:tbl>
    <w:p>
      <w:pPr>
        <w:pStyle w:val="Heading1"/>
      </w:pPr>
      <w:r>
        <w:t>2. Architecture overview</w:t>
      </w:r>
    </w:p>
    <w:p>
      <w:r>
        <w:t>A simple production-friendly layout is shown below:</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User / DevOps Engineer</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kagent UI / CLI / API</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kagent Agent CRD = instructions + tools + ModelConfig</w:t>
            </w:r>
            <w:r>
              <w:rPr>
                <w:sz w:val="17"/>
              </w:rPr>
              <w:br/>
            </w:r>
            <w:r>
              <w:rPr>
                <w:rFonts w:ascii="Consolas" w:hAnsi="Consolas" w:eastAsia="Consolas"/>
                <w:sz w:val="17"/>
              </w:rPr>
              <w:t xml:space="preserve">        |</w:t>
            </w:r>
            <w:r>
              <w:rPr>
                <w:sz w:val="17"/>
              </w:rPr>
              <w:br/>
            </w:r>
            <w:r>
              <w:rPr>
                <w:rFonts w:ascii="Consolas" w:hAnsi="Consolas" w:eastAsia="Consolas"/>
                <w:sz w:val="17"/>
              </w:rPr>
              <w:t xml:space="preserve">        +--&gt; Kubernetes tools: pods, deployments, services, events, logs, PVCs</w:t>
            </w:r>
            <w:r>
              <w:rPr>
                <w:sz w:val="17"/>
              </w:rPr>
              <w:br/>
            </w:r>
            <w:r>
              <w:rPr>
                <w:rFonts w:ascii="Consolas" w:hAnsi="Consolas" w:eastAsia="Consolas"/>
                <w:sz w:val="17"/>
              </w:rPr>
              <w:t xml:space="preserve">        +--&gt; Helm tools: releases, values, upgrades, rollback</w:t>
            </w:r>
            <w:r>
              <w:rPr>
                <w:sz w:val="17"/>
              </w:rPr>
              <w:br/>
            </w:r>
            <w:r>
              <w:rPr>
                <w:rFonts w:ascii="Consolas" w:hAnsi="Consolas" w:eastAsia="Consolas"/>
                <w:sz w:val="17"/>
              </w:rPr>
              <w:t xml:space="preserve">        +--&gt; Argo tools: rollouts, pause, promote, image change</w:t>
            </w:r>
            <w:r>
              <w:rPr>
                <w:sz w:val="17"/>
              </w:rPr>
              <w:br/>
            </w:r>
            <w:r>
              <w:rPr>
                <w:rFonts w:ascii="Consolas" w:hAnsi="Consolas" w:eastAsia="Consolas"/>
                <w:sz w:val="17"/>
              </w:rPr>
              <w:t xml:space="preserve">        +--&gt; Prometheus/Grafana tools: metrics, alerts, dashboards</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LLM provider via ModelConfig</w:t>
            </w:r>
            <w:r>
              <w:rPr>
                <w:sz w:val="17"/>
              </w:rPr>
              <w:br/>
            </w:r>
            <w:r>
              <w:rPr>
                <w:rFonts w:ascii="Consolas" w:hAnsi="Consolas" w:eastAsia="Consolas"/>
                <w:sz w:val="17"/>
              </w:rPr>
              <w:t xml:space="preserve">        |</w:t>
            </w:r>
            <w:r>
              <w:rPr>
                <w:sz w:val="17"/>
              </w:rPr>
              <w:br/>
            </w:r>
            <w:r>
              <w:rPr>
                <w:rFonts w:ascii="Consolas" w:hAnsi="Consolas" w:eastAsia="Consolas"/>
                <w:sz w:val="17"/>
              </w:rPr>
              <w:t xml:space="preserve">        +--&gt; OpenAI</w:t>
            </w:r>
            <w:r>
              <w:rPr>
                <w:sz w:val="17"/>
              </w:rPr>
              <w:br/>
            </w:r>
            <w:r>
              <w:rPr>
                <w:rFonts w:ascii="Consolas" w:hAnsi="Consolas" w:eastAsia="Consolas"/>
                <w:sz w:val="17"/>
              </w:rPr>
              <w:t xml:space="preserve">        +--&gt; OpenRouter through OpenAI-compatible API</w:t>
            </w:r>
            <w:r>
              <w:rPr>
                <w:sz w:val="17"/>
              </w:rPr>
              <w:br/>
            </w:r>
            <w:r>
              <w:rPr>
                <w:rFonts w:ascii="Consolas" w:hAnsi="Consolas" w:eastAsia="Consolas"/>
                <w:sz w:val="17"/>
              </w:rPr>
              <w:t xml:space="preserve">        +--&gt; Groq through OpenAI-compatible API</w:t>
            </w:r>
            <w:r>
              <w:rPr>
                <w:sz w:val="17"/>
              </w:rPr>
              <w:br/>
            </w:r>
            <w:r>
              <w:rPr>
                <w:rFonts w:ascii="Consolas" w:hAnsi="Consolas" w:eastAsia="Consolas"/>
                <w:sz w:val="17"/>
              </w:rPr>
              <w:t xml:space="preserve">        +--&gt; Ollama or other providers if configured</w:t>
            </w:r>
          </w:p>
        </w:tc>
      </w:tr>
    </w:tbl>
    <w:tbl>
      <w:tblPr>
        <w:tblW w:type="auto" w:w="0"/>
        <w:jc w:val="center"/>
        <w:tblLook w:firstColumn="1" w:firstRow="1" w:lastColumn="0" w:lastRow="0" w:noHBand="0" w:noVBand="1" w:val="04A0"/>
      </w:tblPr>
      <w:tblGrid>
        <w:gridCol w:w="10368"/>
      </w:tblGrid>
      <w:tr>
        <w:tc>
          <w:tcPr>
            <w:tcW w:type="dxa" w:w="10368"/>
            <w:shd w:fill="E2F0D9"/>
          </w:tcPr>
          <w:p>
            <w:r>
              <w:rPr>
                <w:b/>
                <w:sz w:val="17"/>
              </w:rPr>
              <w:t xml:space="preserve">Recommendation: </w:t>
            </w:r>
            <w:r>
              <w:rPr>
                <w:sz w:val="17"/>
              </w:rPr>
              <w:t>Use read-only troubleshooting first. Add write actions later only with approval, RBAC limits, and clear rollback steps.</w:t>
            </w:r>
          </w:p>
        </w:tc>
      </w:tr>
    </w:tbl>
    <w:p>
      <w:pPr>
        <w:pStyle w:val="Heading1"/>
      </w:pPr>
      <w:r>
        <w:t>3. Prerequisites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Requirement</w:t>
            </w:r>
          </w:p>
        </w:tc>
        <w:tc>
          <w:tcPr>
            <w:tcW w:type="dxa" w:w="5184"/>
            <w:shd w:fill="1F4E79"/>
          </w:tcPr>
          <w:p>
            <w:r>
              <w:rPr>
                <w:sz w:val="17"/>
              </w:rPr>
            </w:r>
            <w:r>
              <w:rPr>
                <w:b/>
                <w:color w:val="FFFFFF"/>
                <w:sz w:val="17"/>
              </w:rPr>
              <w:t>Command / guidance</w:t>
            </w:r>
          </w:p>
        </w:tc>
      </w:tr>
      <w:tr>
        <w:tc>
          <w:tcPr>
            <w:tcW w:type="dxa" w:w="5184"/>
            <w:vAlign w:val="top"/>
          </w:tcPr>
          <w:p>
            <w:r>
              <w:rPr>
                <w:sz w:val="17"/>
              </w:rPr>
              <w:t>Kubernetes cluster</w:t>
            </w:r>
          </w:p>
        </w:tc>
        <w:tc>
          <w:tcPr>
            <w:tcW w:type="dxa" w:w="5184"/>
            <w:vAlign w:val="top"/>
          </w:tcPr>
          <w:p>
            <w:r>
              <w:rPr>
                <w:sz w:val="17"/>
              </w:rPr>
              <w:t>A working cluster with kubectl access. Example: kubeadm, managed Kubernetes, OpenShift-compatible distributions where kagent supports the target APIs.</w:t>
            </w:r>
          </w:p>
        </w:tc>
      </w:tr>
      <w:tr>
        <w:tc>
          <w:tcPr>
            <w:tcW w:type="dxa" w:w="5184"/>
            <w:vAlign w:val="top"/>
          </w:tcPr>
          <w:p>
            <w:r>
              <w:rPr>
                <w:sz w:val="17"/>
              </w:rPr>
              <w:t>kubectl</w:t>
            </w:r>
          </w:p>
        </w:tc>
        <w:tc>
          <w:tcPr>
            <w:tcW w:type="dxa" w:w="5184"/>
            <w:vAlign w:val="top"/>
          </w:tcPr>
          <w:p>
            <w:r>
              <w:rPr>
                <w:sz w:val="17"/>
              </w:rPr>
              <w:t>kubectl get nodes</w:t>
            </w:r>
          </w:p>
        </w:tc>
      </w:tr>
      <w:tr>
        <w:tc>
          <w:tcPr>
            <w:tcW w:type="dxa" w:w="5184"/>
            <w:vAlign w:val="top"/>
          </w:tcPr>
          <w:p>
            <w:r>
              <w:rPr>
                <w:sz w:val="17"/>
              </w:rPr>
              <w:t>Helm 3</w:t>
            </w:r>
          </w:p>
        </w:tc>
        <w:tc>
          <w:tcPr>
            <w:tcW w:type="dxa" w:w="5184"/>
            <w:vAlign w:val="top"/>
          </w:tcPr>
          <w:p>
            <w:r>
              <w:rPr>
                <w:sz w:val="17"/>
              </w:rPr>
              <w:t>helm version</w:t>
            </w:r>
          </w:p>
        </w:tc>
      </w:tr>
      <w:tr>
        <w:tc>
          <w:tcPr>
            <w:tcW w:type="dxa" w:w="5184"/>
            <w:vAlign w:val="top"/>
          </w:tcPr>
          <w:p>
            <w:r>
              <w:rPr>
                <w:sz w:val="17"/>
              </w:rPr>
              <w:t>Outbound network</w:t>
            </w:r>
          </w:p>
        </w:tc>
        <w:tc>
          <w:tcPr>
            <w:tcW w:type="dxa" w:w="5184"/>
            <w:vAlign w:val="top"/>
          </w:tcPr>
          <w:p>
            <w:r>
              <w:rPr>
                <w:sz w:val="17"/>
              </w:rPr>
              <w:t>The kagent pods must reach the selected LLM endpoint, such as OpenRouter or Groq.</w:t>
            </w:r>
          </w:p>
        </w:tc>
      </w:tr>
      <w:tr>
        <w:tc>
          <w:tcPr>
            <w:tcW w:type="dxa" w:w="5184"/>
            <w:vAlign w:val="top"/>
          </w:tcPr>
          <w:p>
            <w:r>
              <w:rPr>
                <w:sz w:val="17"/>
              </w:rPr>
              <w:t>LLM API key</w:t>
            </w:r>
          </w:p>
        </w:tc>
        <w:tc>
          <w:tcPr>
            <w:tcW w:type="dxa" w:w="5184"/>
            <w:vAlign w:val="top"/>
          </w:tcPr>
          <w:p>
            <w:r>
              <w:rPr>
                <w:sz w:val="17"/>
              </w:rPr>
              <w:t>Use a normal model API key. Do not use management/admin-only keys for model requests.</w:t>
            </w:r>
          </w:p>
        </w:tc>
      </w:tr>
      <w:tr>
        <w:tc>
          <w:tcPr>
            <w:tcW w:type="dxa" w:w="5184"/>
            <w:vAlign w:val="top"/>
          </w:tcPr>
          <w:p>
            <w:r>
              <w:rPr>
                <w:sz w:val="17"/>
              </w:rPr>
              <w:t>Namespace</w:t>
            </w:r>
          </w:p>
        </w:tc>
        <w:tc>
          <w:tcPr>
            <w:tcW w:type="dxa" w:w="5184"/>
            <w:vAlign w:val="top"/>
          </w:tcPr>
          <w:p>
            <w:r>
              <w:rPr>
                <w:sz w:val="17"/>
              </w:rPr>
              <w:t>This guide uses namespace kagent.</w:t>
            </w:r>
          </w:p>
        </w:tc>
      </w:tr>
    </w:tbl>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kubectl get nodes</w:t>
            </w:r>
            <w:r>
              <w:rPr>
                <w:sz w:val="17"/>
              </w:rPr>
              <w:br/>
            </w:r>
            <w:r>
              <w:rPr>
                <w:rFonts w:ascii="Consolas" w:hAnsi="Consolas" w:eastAsia="Consolas"/>
                <w:sz w:val="17"/>
              </w:rPr>
              <w:t>kubectl get ns</w:t>
            </w:r>
            <w:r>
              <w:rPr>
                <w:sz w:val="17"/>
              </w:rPr>
              <w:br/>
            </w:r>
            <w:r>
              <w:rPr>
                <w:rFonts w:ascii="Consolas" w:hAnsi="Consolas" w:eastAsia="Consolas"/>
                <w:sz w:val="17"/>
              </w:rPr>
              <w:t>helm version</w:t>
            </w:r>
            <w:r>
              <w:rPr>
                <w:sz w:val="17"/>
              </w:rPr>
              <w:br/>
            </w:r>
            <w:r>
              <w:rPr>
                <w:rFonts w:ascii="Consolas" w:hAnsi="Consolas" w:eastAsia="Consolas"/>
                <w:sz w:val="17"/>
              </w:rPr>
              <w:t>kubectl version --client</w:t>
            </w:r>
          </w:p>
        </w:tc>
      </w:tr>
    </w:tbl>
    <w:p>
      <w:pPr>
        <w:pStyle w:val="Heading1"/>
      </w:pPr>
      <w:r>
        <w:t>4. Install kagent on a Kubernetes cluster</w:t>
      </w:r>
    </w:p>
    <w:p>
      <w:r>
        <w:t>There are two common installation methods: kagent CLI and Helm. Use the CLI for fast lab setup. Use Helm for repeatable cluster installation.</w:t>
      </w:r>
    </w:p>
    <w:p>
      <w:pPr>
        <w:pStyle w:val="Heading2"/>
      </w:pPr>
      <w:r>
        <w:t>4.1 Install with kagent CLI</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curl https://raw.githubusercontent.com/kagent-dev/kagent/refs/heads/main/scripts/get-kagent | bash</w:t>
            </w:r>
            <w:r>
              <w:rPr>
                <w:sz w:val="17"/>
              </w:rPr>
              <w:br/>
            </w:r>
            <w:r>
              <w:rPr>
                <w:rFonts w:ascii="Consolas" w:hAnsi="Consolas" w:eastAsia="Consolas"/>
                <w:sz w:val="17"/>
              </w:rPr>
            </w:r>
            <w:r>
              <w:rPr>
                <w:sz w:val="17"/>
              </w:rPr>
              <w:br/>
            </w:r>
            <w:r>
              <w:rPr>
                <w:rFonts w:ascii="Consolas" w:hAnsi="Consolas" w:eastAsia="Consolas"/>
                <w:sz w:val="17"/>
              </w:rPr>
              <w:t>kagent version</w:t>
            </w:r>
            <w:r>
              <w:rPr>
                <w:sz w:val="17"/>
              </w:rPr>
              <w:br/>
            </w:r>
            <w:r>
              <w:rPr>
                <w:rFonts w:ascii="Consolas" w:hAnsi="Consolas" w:eastAsia="Consolas"/>
                <w:sz w:val="17"/>
              </w:rPr>
            </w:r>
            <w:r>
              <w:rPr>
                <w:sz w:val="17"/>
              </w:rPr>
              <w:br/>
            </w:r>
            <w:r>
              <w:rPr>
                <w:rFonts w:ascii="Consolas" w:hAnsi="Consolas" w:eastAsia="Consolas"/>
                <w:sz w:val="17"/>
              </w:rPr>
              <w:t># Demo profile installs sample agents and tools.</w:t>
            </w:r>
            <w:r>
              <w:rPr>
                <w:sz w:val="17"/>
              </w:rPr>
              <w:br/>
            </w:r>
            <w:r>
              <w:rPr>
                <w:rFonts w:ascii="Consolas" w:hAnsi="Consolas" w:eastAsia="Consolas"/>
                <w:sz w:val="17"/>
              </w:rPr>
              <w:t>kagent install --profile demo</w:t>
            </w:r>
            <w:r>
              <w:rPr>
                <w:sz w:val="17"/>
              </w:rPr>
              <w:br/>
            </w:r>
            <w:r>
              <w:rPr>
                <w:rFonts w:ascii="Consolas" w:hAnsi="Consolas" w:eastAsia="Consolas"/>
                <w:sz w:val="17"/>
              </w:rPr>
            </w:r>
            <w:r>
              <w:rPr>
                <w:sz w:val="17"/>
              </w:rPr>
              <w:br/>
            </w:r>
            <w:r>
              <w:rPr>
                <w:rFonts w:ascii="Consolas" w:hAnsi="Consolas" w:eastAsia="Consolas"/>
                <w:sz w:val="17"/>
              </w:rPr>
              <w:t>kubectl get ns kagent</w:t>
            </w:r>
            <w:r>
              <w:rPr>
                <w:sz w:val="17"/>
              </w:rPr>
              <w:br/>
            </w:r>
            <w:r>
              <w:rPr>
                <w:rFonts w:ascii="Consolas" w:hAnsi="Consolas" w:eastAsia="Consolas"/>
                <w:sz w:val="17"/>
              </w:rPr>
              <w:t>kubectl get pods -n kagent</w:t>
            </w:r>
            <w:r>
              <w:rPr>
                <w:sz w:val="17"/>
              </w:rPr>
              <w:br/>
            </w:r>
            <w:r>
              <w:rPr>
                <w:rFonts w:ascii="Consolas" w:hAnsi="Consolas" w:eastAsia="Consolas"/>
                <w:sz w:val="17"/>
              </w:rPr>
              <w:t>kubectl get svc -n kagent</w:t>
            </w:r>
            <w:r>
              <w:rPr>
                <w:sz w:val="17"/>
              </w:rPr>
              <w:br/>
            </w:r>
            <w:r>
              <w:rPr>
                <w:rFonts w:ascii="Consolas" w:hAnsi="Consolas" w:eastAsia="Consolas"/>
                <w:sz w:val="17"/>
              </w:rPr>
              <w:t>kubectl get crd | grep -i kagent</w:t>
            </w:r>
          </w:p>
        </w:tc>
      </w:tr>
    </w:tbl>
    <w:p>
      <w:pPr>
        <w:pStyle w:val="Heading2"/>
      </w:pPr>
      <w:r>
        <w:t>4.2 Install with Helm</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helm install kagent-crds oci://ghcr.io/kagent-dev/kagent/helm/kagent-crds   --namespace kagent   --create-namespace</w:t>
            </w:r>
            <w:r>
              <w:rPr>
                <w:sz w:val="17"/>
              </w:rPr>
              <w:br/>
            </w:r>
            <w:r>
              <w:rPr>
                <w:rFonts w:ascii="Consolas" w:hAnsi="Consolas" w:eastAsia="Consolas"/>
                <w:sz w:val="17"/>
              </w:rPr>
            </w:r>
            <w:r>
              <w:rPr>
                <w:sz w:val="17"/>
              </w:rPr>
              <w:br/>
            </w:r>
            <w:r>
              <w:rPr>
                <w:rFonts w:ascii="Consolas" w:hAnsi="Consolas" w:eastAsia="Consolas"/>
                <w:sz w:val="17"/>
              </w:rPr>
              <w:t>helm install kagent oci://ghcr.io/kagent-dev/kagent/helm/kagent   --namespace kagent</w:t>
            </w:r>
          </w:p>
        </w:tc>
      </w:tr>
    </w:tbl>
    <w:p>
      <w:pPr>
        <w:pStyle w:val="Heading2"/>
      </w:pPr>
      <w:r>
        <w:t>4.3 Access kagent UI</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 Option 1: Use kagent CLI port-forward</w:t>
            </w:r>
            <w:r>
              <w:rPr>
                <w:sz w:val="17"/>
              </w:rPr>
              <w:br/>
            </w:r>
            <w:r>
              <w:rPr>
                <w:rFonts w:ascii="Consolas" w:hAnsi="Consolas" w:eastAsia="Consolas"/>
                <w:sz w:val="17"/>
              </w:rPr>
              <w:t>kagent dashboard</w:t>
            </w:r>
            <w:r>
              <w:rPr>
                <w:sz w:val="17"/>
              </w:rPr>
              <w:br/>
            </w:r>
            <w:r>
              <w:rPr>
                <w:rFonts w:ascii="Consolas" w:hAnsi="Consolas" w:eastAsia="Consolas"/>
                <w:sz w:val="17"/>
              </w:rPr>
            </w:r>
            <w:r>
              <w:rPr>
                <w:sz w:val="17"/>
              </w:rPr>
              <w:br/>
            </w:r>
            <w:r>
              <w:rPr>
                <w:rFonts w:ascii="Consolas" w:hAnsi="Consolas" w:eastAsia="Consolas"/>
                <w:sz w:val="17"/>
              </w:rPr>
              <w:t># Option 2: Manual port-forward. Confirm the service name first.</w:t>
            </w:r>
            <w:r>
              <w:rPr>
                <w:sz w:val="17"/>
              </w:rPr>
              <w:br/>
            </w:r>
            <w:r>
              <w:rPr>
                <w:rFonts w:ascii="Consolas" w:hAnsi="Consolas" w:eastAsia="Consolas"/>
                <w:sz w:val="17"/>
              </w:rPr>
              <w:t>kubectl get svc -n kagent</w:t>
            </w:r>
            <w:r>
              <w:rPr>
                <w:sz w:val="17"/>
              </w:rPr>
              <w:br/>
            </w:r>
            <w:r>
              <w:rPr>
                <w:rFonts w:ascii="Consolas" w:hAnsi="Consolas" w:eastAsia="Consolas"/>
                <w:sz w:val="17"/>
              </w:rPr>
              <w:t>kubectl port-forward -n kagent svc/kagent-ui 8080:8080</w:t>
            </w:r>
          </w:p>
        </w:tc>
      </w:tr>
    </w:tbl>
    <w:p>
      <w:r>
        <w:t>Open the UI in the browser using the URL printed by the CLI or port-forward command.</w:t>
      </w:r>
    </w:p>
    <w:p>
      <w:pPr>
        <w:pStyle w:val="Heading1"/>
      </w:pPr>
      <w:r>
        <w:t>5. Configure LLM providers</w:t>
      </w:r>
    </w:p>
    <w:p>
      <w:r>
        <w:t>kagent uses a ModelConfig custom resource to define which LLM provider and model an agent uses. For OpenAI-compatible providers such as OpenRouter and Groq, configure provider as OpenAI and set openAI.baseUrl to the provider endpoint.</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apiVersion: kagent.dev/v1alpha2</w:t>
            </w:r>
            <w:r>
              <w:rPr>
                <w:sz w:val="17"/>
              </w:rPr>
              <w:br/>
            </w:r>
            <w:r>
              <w:rPr>
                <w:rFonts w:ascii="Consolas" w:hAnsi="Consolas" w:eastAsia="Consolas"/>
                <w:sz w:val="17"/>
              </w:rPr>
              <w:t>kind: ModelConfig</w:t>
            </w:r>
            <w:r>
              <w:rPr>
                <w:sz w:val="17"/>
              </w:rPr>
              <w:br/>
            </w:r>
            <w:r>
              <w:rPr>
                <w:rFonts w:ascii="Consolas" w:hAnsi="Consolas" w:eastAsia="Consolas"/>
                <w:sz w:val="17"/>
              </w:rPr>
              <w:t>metadata:</w:t>
            </w:r>
            <w:r>
              <w:rPr>
                <w:sz w:val="17"/>
              </w:rPr>
              <w:br/>
            </w:r>
            <w:r>
              <w:rPr>
                <w:rFonts w:ascii="Consolas" w:hAnsi="Consolas" w:eastAsia="Consolas"/>
                <w:sz w:val="17"/>
              </w:rPr>
              <w:t xml:space="preserve">  name: example-model-config</w:t>
            </w:r>
            <w:r>
              <w:rPr>
                <w:sz w:val="17"/>
              </w:rPr>
              <w:br/>
            </w:r>
            <w:r>
              <w:rPr>
                <w:rFonts w:ascii="Consolas" w:hAnsi="Consolas" w:eastAsia="Consolas"/>
                <w:sz w:val="17"/>
              </w:rPr>
              <w:t xml:space="preserve">  namespace: kagent</w:t>
            </w:r>
            <w:r>
              <w:rPr>
                <w:sz w:val="17"/>
              </w:rPr>
              <w:br/>
            </w:r>
            <w:r>
              <w:rPr>
                <w:rFonts w:ascii="Consolas" w:hAnsi="Consolas" w:eastAsia="Consolas"/>
                <w:sz w:val="17"/>
              </w:rPr>
              <w:t>spec:</w:t>
            </w:r>
            <w:r>
              <w:rPr>
                <w:sz w:val="17"/>
              </w:rPr>
              <w:br/>
            </w:r>
            <w:r>
              <w:rPr>
                <w:rFonts w:ascii="Consolas" w:hAnsi="Consolas" w:eastAsia="Consolas"/>
                <w:sz w:val="17"/>
              </w:rPr>
              <w:t xml:space="preserve">  apiKeySecret: example-secret</w:t>
            </w:r>
            <w:r>
              <w:rPr>
                <w:sz w:val="17"/>
              </w:rPr>
              <w:br/>
            </w:r>
            <w:r>
              <w:rPr>
                <w:rFonts w:ascii="Consolas" w:hAnsi="Consolas" w:eastAsia="Consolas"/>
                <w:sz w:val="17"/>
              </w:rPr>
              <w:t xml:space="preserve">  apiKeySecretKey: EXAMPLE_API_KEY</w:t>
            </w:r>
            <w:r>
              <w:rPr>
                <w:sz w:val="17"/>
              </w:rPr>
              <w:br/>
            </w:r>
            <w:r>
              <w:rPr>
                <w:rFonts w:ascii="Consolas" w:hAnsi="Consolas" w:eastAsia="Consolas"/>
                <w:sz w:val="17"/>
              </w:rPr>
              <w:t xml:space="preserve">  model: example-model-name</w:t>
            </w:r>
            <w:r>
              <w:rPr>
                <w:sz w:val="17"/>
              </w:rPr>
              <w:br/>
            </w:r>
            <w:r>
              <w:rPr>
                <w:rFonts w:ascii="Consolas" w:hAnsi="Consolas" w:eastAsia="Consolas"/>
                <w:sz w:val="17"/>
              </w:rPr>
              <w:t xml:space="preserve">  provider: OpenAI</w:t>
            </w:r>
            <w:r>
              <w:rPr>
                <w:sz w:val="17"/>
              </w:rPr>
              <w:br/>
            </w:r>
            <w:r>
              <w:rPr>
                <w:rFonts w:ascii="Consolas" w:hAnsi="Consolas" w:eastAsia="Consolas"/>
                <w:sz w:val="17"/>
              </w:rPr>
              <w:t xml:space="preserve">  openAI:</w:t>
            </w:r>
            <w:r>
              <w:rPr>
                <w:sz w:val="17"/>
              </w:rPr>
              <w:br/>
            </w:r>
            <w:r>
              <w:rPr>
                <w:rFonts w:ascii="Consolas" w:hAnsi="Consolas" w:eastAsia="Consolas"/>
                <w:sz w:val="17"/>
              </w:rPr>
              <w:t xml:space="preserve">    baseUrl: https://provider-openai-compatible-url/v1</w:t>
            </w:r>
          </w:p>
        </w:tc>
      </w:tr>
    </w:tbl>
    <w:tbl>
      <w:tblPr>
        <w:tblW w:type="auto" w:w="0"/>
        <w:jc w:val="center"/>
        <w:tblLook w:firstColumn="1" w:firstRow="1" w:lastColumn="0" w:lastRow="0" w:noHBand="0" w:noVBand="1" w:val="04A0"/>
      </w:tblPr>
      <w:tblGrid>
        <w:gridCol w:w="10368"/>
      </w:tblGrid>
      <w:tr>
        <w:tc>
          <w:tcPr>
            <w:tcW w:type="dxa" w:w="10368"/>
            <w:shd w:fill="FCE4D6"/>
          </w:tcPr>
          <w:p>
            <w:r>
              <w:rPr>
                <w:b/>
                <w:sz w:val="17"/>
              </w:rPr>
              <w:t xml:space="preserve">Important: </w:t>
            </w:r>
            <w:r>
              <w:rPr>
                <w:sz w:val="17"/>
              </w:rPr>
              <w:t>apiKeySecretKey is the name of the key inside the Kubernetes Secret. It must not contain the actual API key value.</w:t>
            </w:r>
          </w:p>
        </w:tc>
      </w:tr>
    </w:tbl>
    <w:p>
      <w:pPr>
        <w:pStyle w:val="Heading1"/>
      </w:pPr>
      <w:r>
        <w:t>6. OpenRouter setup with normal API key</w:t>
      </w:r>
    </w:p>
    <w:p>
      <w:r>
        <w:t>Use OpenRouter when you want access to multiple models through one OpenAI-compatible endpoint. OpenRouter supports OpenAI-style requests through https://openrouter.ai/api/v1.</w:t>
      </w:r>
    </w:p>
    <w:p>
      <w:pPr>
        <w:pStyle w:val="Heading2"/>
      </w:pPr>
      <w:r>
        <w:t>6.1 Management key vs normal API key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tcPr>
          <w:p>
            <w:r>
              <w:rPr>
                <w:sz w:val="17"/>
              </w:rPr>
            </w:r>
            <w:r>
              <w:rPr>
                <w:b/>
                <w:color w:val="FFFFFF"/>
                <w:sz w:val="17"/>
              </w:rPr>
              <w:t>Key type</w:t>
            </w:r>
          </w:p>
        </w:tc>
        <w:tc>
          <w:tcPr>
            <w:tcW w:type="dxa" w:w="3456"/>
            <w:shd w:fill="1F4E79"/>
          </w:tcPr>
          <w:p>
            <w:r>
              <w:rPr>
                <w:sz w:val="17"/>
              </w:rPr>
            </w:r>
            <w:r>
              <w:rPr>
                <w:b/>
                <w:color w:val="FFFFFF"/>
                <w:sz w:val="17"/>
              </w:rPr>
              <w:t>Can be used by kagent for model calls?</w:t>
            </w:r>
          </w:p>
        </w:tc>
        <w:tc>
          <w:tcPr>
            <w:tcW w:type="dxa" w:w="3456"/>
            <w:shd w:fill="1F4E79"/>
          </w:tcPr>
          <w:p>
            <w:r>
              <w:rPr>
                <w:sz w:val="17"/>
              </w:rPr>
            </w:r>
            <w:r>
              <w:rPr>
                <w:b/>
                <w:color w:val="FFFFFF"/>
                <w:sz w:val="17"/>
              </w:rPr>
              <w:t>Purpose</w:t>
            </w:r>
          </w:p>
        </w:tc>
      </w:tr>
      <w:tr>
        <w:tc>
          <w:tcPr>
            <w:tcW w:type="dxa" w:w="3456"/>
            <w:vAlign w:val="top"/>
          </w:tcPr>
          <w:p>
            <w:r>
              <w:rPr>
                <w:sz w:val="17"/>
              </w:rPr>
              <w:t>Management API key</w:t>
            </w:r>
          </w:p>
        </w:tc>
        <w:tc>
          <w:tcPr>
            <w:tcW w:type="dxa" w:w="3456"/>
            <w:vAlign w:val="top"/>
          </w:tcPr>
          <w:p>
            <w:r>
              <w:rPr>
                <w:sz w:val="17"/>
              </w:rPr>
              <w:t>No</w:t>
            </w:r>
          </w:p>
        </w:tc>
        <w:tc>
          <w:tcPr>
            <w:tcW w:type="dxa" w:w="3456"/>
            <w:vAlign w:val="top"/>
          </w:tcPr>
          <w:p>
            <w:r>
              <w:rPr>
                <w:sz w:val="17"/>
              </w:rPr>
              <w:t>Only for administrative key management operations.</w:t>
            </w:r>
          </w:p>
        </w:tc>
      </w:tr>
      <w:tr>
        <w:tc>
          <w:tcPr>
            <w:tcW w:type="dxa" w:w="3456"/>
            <w:vAlign w:val="top"/>
          </w:tcPr>
          <w:p>
            <w:r>
              <w:rPr>
                <w:sz w:val="17"/>
              </w:rPr>
              <w:t>Normal OpenRouter API key</w:t>
            </w:r>
          </w:p>
        </w:tc>
        <w:tc>
          <w:tcPr>
            <w:tcW w:type="dxa" w:w="3456"/>
            <w:vAlign w:val="top"/>
          </w:tcPr>
          <w:p>
            <w:r>
              <w:rPr>
                <w:sz w:val="17"/>
              </w:rPr>
              <w:t>Yes</w:t>
            </w:r>
          </w:p>
        </w:tc>
        <w:tc>
          <w:tcPr>
            <w:tcW w:type="dxa" w:w="3456"/>
            <w:vAlign w:val="top"/>
          </w:tcPr>
          <w:p>
            <w:r>
              <w:rPr>
                <w:sz w:val="17"/>
              </w:rPr>
              <w:t>Used as Bearer token for model requests through OpenAI-compatible apps.</w:t>
            </w:r>
          </w:p>
        </w:tc>
      </w:tr>
    </w:tbl>
    <w:tbl>
      <w:tblPr>
        <w:tblW w:type="auto" w:w="0"/>
        <w:jc w:val="center"/>
        <w:tblLook w:firstColumn="1" w:firstRow="1" w:lastColumn="0" w:lastRow="0" w:noHBand="0" w:noVBand="1" w:val="04A0"/>
      </w:tblPr>
      <w:tblGrid>
        <w:gridCol w:w="10368"/>
      </w:tblGrid>
      <w:tr>
        <w:tc>
          <w:tcPr>
            <w:tcW w:type="dxa" w:w="10368"/>
            <w:shd w:fill="FCE4D6"/>
          </w:tcPr>
          <w:p>
            <w:r>
              <w:rPr>
                <w:b/>
                <w:sz w:val="17"/>
              </w:rPr>
              <w:t xml:space="preserve">Action required if exposed: </w:t>
            </w:r>
            <w:r>
              <w:rPr>
                <w:sz w:val="17"/>
              </w:rPr>
              <w:t>If any OpenRouter key was pasted into chat, ticket, document, or command history, revoke it in OpenRouter and create a fresh normal API key before using it in Kubernetes.</w:t>
            </w:r>
          </w:p>
        </w:tc>
      </w:tr>
    </w:tbl>
    <w:p>
      <w:pPr>
        <w:pStyle w:val="Heading2"/>
      </w:pPr>
      <w:r>
        <w:t>6.2 Create or recreate OpenRouter secret</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 Use a new normal OpenRouter API key. Do not use a Management API key.</w:t>
            </w:r>
            <w:r>
              <w:rPr>
                <w:sz w:val="17"/>
              </w:rPr>
              <w:br/>
            </w:r>
            <w:r>
              <w:rPr>
                <w:rFonts w:ascii="Consolas" w:hAnsi="Consolas" w:eastAsia="Consolas"/>
                <w:sz w:val="17"/>
              </w:rPr>
              <w:t>export OPENROUTER_API_KEY="paste-your-new-normal-openrouter-key-here"</w:t>
            </w:r>
            <w:r>
              <w:rPr>
                <w:sz w:val="17"/>
              </w:rPr>
              <w:br/>
            </w:r>
            <w:r>
              <w:rPr>
                <w:rFonts w:ascii="Consolas" w:hAnsi="Consolas" w:eastAsia="Consolas"/>
                <w:sz w:val="17"/>
              </w:rPr>
            </w:r>
            <w:r>
              <w:rPr>
                <w:sz w:val="17"/>
              </w:rPr>
              <w:br/>
            </w:r>
            <w:r>
              <w:rPr>
                <w:rFonts w:ascii="Consolas" w:hAnsi="Consolas" w:eastAsia="Consolas"/>
                <w:sz w:val="17"/>
              </w:rPr>
              <w:t>kubectl create namespace kagent --dry-run=client -o yaml | kubectl apply -f -</w:t>
            </w:r>
            <w:r>
              <w:rPr>
                <w:sz w:val="17"/>
              </w:rPr>
              <w:br/>
            </w:r>
            <w:r>
              <w:rPr>
                <w:rFonts w:ascii="Consolas" w:hAnsi="Consolas" w:eastAsia="Consolas"/>
                <w:sz w:val="17"/>
              </w:rPr>
            </w:r>
            <w:r>
              <w:rPr>
                <w:sz w:val="17"/>
              </w:rPr>
              <w:br/>
            </w:r>
            <w:r>
              <w:rPr>
                <w:rFonts w:ascii="Consolas" w:hAnsi="Consolas" w:eastAsia="Consolas"/>
                <w:sz w:val="17"/>
              </w:rPr>
              <w:t># If the secret already exists, recreate it cleanly.</w:t>
            </w:r>
            <w:r>
              <w:rPr>
                <w:sz w:val="17"/>
              </w:rPr>
              <w:br/>
            </w:r>
            <w:r>
              <w:rPr>
                <w:rFonts w:ascii="Consolas" w:hAnsi="Consolas" w:eastAsia="Consolas"/>
                <w:sz w:val="17"/>
              </w:rPr>
              <w:t>kubectl delete secret kagent-openrouter -n kagent --ignore-not-found</w:t>
            </w:r>
            <w:r>
              <w:rPr>
                <w:sz w:val="17"/>
              </w:rPr>
              <w:br/>
            </w:r>
            <w:r>
              <w:rPr>
                <w:rFonts w:ascii="Consolas" w:hAnsi="Consolas" w:eastAsia="Consolas"/>
                <w:sz w:val="17"/>
              </w:rPr>
            </w:r>
            <w:r>
              <w:rPr>
                <w:sz w:val="17"/>
              </w:rPr>
              <w:br/>
            </w:r>
            <w:r>
              <w:rPr>
                <w:rFonts w:ascii="Consolas" w:hAnsi="Consolas" w:eastAsia="Consolas"/>
                <w:sz w:val="17"/>
              </w:rPr>
              <w:t>kubectl create secret generic kagent-openrouter   -n kagent   --from-literal=OPENROUTER_API_KEY="$OPENROUTER_API_KEY"</w:t>
            </w:r>
            <w:r>
              <w:rPr>
                <w:sz w:val="17"/>
              </w:rPr>
              <w:br/>
            </w:r>
            <w:r>
              <w:rPr>
                <w:rFonts w:ascii="Consolas" w:hAnsi="Consolas" w:eastAsia="Consolas"/>
                <w:sz w:val="17"/>
              </w:rPr>
            </w:r>
            <w:r>
              <w:rPr>
                <w:sz w:val="17"/>
              </w:rPr>
              <w:br/>
            </w:r>
            <w:r>
              <w:rPr>
                <w:rFonts w:ascii="Consolas" w:hAnsi="Consolas" w:eastAsia="Consolas"/>
                <w:sz w:val="17"/>
              </w:rPr>
              <w:t>kubectl get secret kagent-openrouter -n kagent</w:t>
            </w:r>
          </w:p>
        </w:tc>
      </w:tr>
    </w:tbl>
    <w:p>
      <w:pPr>
        <w:pStyle w:val="Heading2"/>
      </w:pPr>
      <w:r>
        <w:t>6.3 Create OpenRouter ModelConfig</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cat &lt;&lt;'EOF' &gt; kagent-openrouter-modelconfig.yaml</w:t>
            </w:r>
            <w:r>
              <w:rPr>
                <w:sz w:val="17"/>
              </w:rPr>
              <w:br/>
            </w:r>
            <w:r>
              <w:rPr>
                <w:rFonts w:ascii="Consolas" w:hAnsi="Consolas" w:eastAsia="Consolas"/>
                <w:sz w:val="17"/>
              </w:rPr>
              <w:t>apiVersion: kagent.dev/v1alpha2</w:t>
            </w:r>
            <w:r>
              <w:rPr>
                <w:sz w:val="17"/>
              </w:rPr>
              <w:br/>
            </w:r>
            <w:r>
              <w:rPr>
                <w:rFonts w:ascii="Consolas" w:hAnsi="Consolas" w:eastAsia="Consolas"/>
                <w:sz w:val="17"/>
              </w:rPr>
              <w:t>kind: ModelConfig</w:t>
            </w:r>
            <w:r>
              <w:rPr>
                <w:sz w:val="17"/>
              </w:rPr>
              <w:br/>
            </w:r>
            <w:r>
              <w:rPr>
                <w:rFonts w:ascii="Consolas" w:hAnsi="Consolas" w:eastAsia="Consolas"/>
                <w:sz w:val="17"/>
              </w:rPr>
              <w:t>metadata:</w:t>
            </w:r>
            <w:r>
              <w:rPr>
                <w:sz w:val="17"/>
              </w:rPr>
              <w:br/>
            </w:r>
            <w:r>
              <w:rPr>
                <w:rFonts w:ascii="Consolas" w:hAnsi="Consolas" w:eastAsia="Consolas"/>
                <w:sz w:val="17"/>
              </w:rPr>
              <w:t xml:space="preserve">  name: openrouter-model-config</w:t>
            </w:r>
            <w:r>
              <w:rPr>
                <w:sz w:val="17"/>
              </w:rPr>
              <w:br/>
            </w:r>
            <w:r>
              <w:rPr>
                <w:rFonts w:ascii="Consolas" w:hAnsi="Consolas" w:eastAsia="Consolas"/>
                <w:sz w:val="17"/>
              </w:rPr>
              <w:t xml:space="preserve">  namespace: kagent</w:t>
            </w:r>
            <w:r>
              <w:rPr>
                <w:sz w:val="17"/>
              </w:rPr>
              <w:br/>
            </w:r>
            <w:r>
              <w:rPr>
                <w:rFonts w:ascii="Consolas" w:hAnsi="Consolas" w:eastAsia="Consolas"/>
                <w:sz w:val="17"/>
              </w:rPr>
              <w:t>spec:</w:t>
            </w:r>
            <w:r>
              <w:rPr>
                <w:sz w:val="17"/>
              </w:rPr>
              <w:br/>
            </w:r>
            <w:r>
              <w:rPr>
                <w:rFonts w:ascii="Consolas" w:hAnsi="Consolas" w:eastAsia="Consolas"/>
                <w:sz w:val="17"/>
              </w:rPr>
              <w:t xml:space="preserve">  apiKeySecret: kagent-openrouter</w:t>
            </w:r>
            <w:r>
              <w:rPr>
                <w:sz w:val="17"/>
              </w:rPr>
              <w:br/>
            </w:r>
            <w:r>
              <w:rPr>
                <w:rFonts w:ascii="Consolas" w:hAnsi="Consolas" w:eastAsia="Consolas"/>
                <w:sz w:val="17"/>
              </w:rPr>
              <w:t xml:space="preserve">  apiKeySecretKey: OPENROUTER_API_KEY</w:t>
            </w:r>
            <w:r>
              <w:rPr>
                <w:sz w:val="17"/>
              </w:rPr>
              <w:br/>
            </w:r>
            <w:r>
              <w:rPr>
                <w:rFonts w:ascii="Consolas" w:hAnsi="Consolas" w:eastAsia="Consolas"/>
                <w:sz w:val="17"/>
              </w:rPr>
              <w:t xml:space="preserve">  model: meta-llama/llama-3.1-8b-instruct:free</w:t>
            </w:r>
            <w:r>
              <w:rPr>
                <w:sz w:val="17"/>
              </w:rPr>
              <w:br/>
            </w:r>
            <w:r>
              <w:rPr>
                <w:rFonts w:ascii="Consolas" w:hAnsi="Consolas" w:eastAsia="Consolas"/>
                <w:sz w:val="17"/>
              </w:rPr>
              <w:t xml:space="preserve">  provider: OpenAI</w:t>
            </w:r>
            <w:r>
              <w:rPr>
                <w:sz w:val="17"/>
              </w:rPr>
              <w:br/>
            </w:r>
            <w:r>
              <w:rPr>
                <w:rFonts w:ascii="Consolas" w:hAnsi="Consolas" w:eastAsia="Consolas"/>
                <w:sz w:val="17"/>
              </w:rPr>
              <w:t xml:space="preserve">  openAI:</w:t>
            </w:r>
            <w:r>
              <w:rPr>
                <w:sz w:val="17"/>
              </w:rPr>
              <w:br/>
            </w:r>
            <w:r>
              <w:rPr>
                <w:rFonts w:ascii="Consolas" w:hAnsi="Consolas" w:eastAsia="Consolas"/>
                <w:sz w:val="17"/>
              </w:rPr>
              <w:t xml:space="preserve">    baseUrl: https://openrouter.ai/api/v1</w:t>
            </w:r>
            <w:r>
              <w:rPr>
                <w:sz w:val="17"/>
              </w:rPr>
              <w:br/>
            </w:r>
            <w:r>
              <w:rPr>
                <w:rFonts w:ascii="Consolas" w:hAnsi="Consolas" w:eastAsia="Consolas"/>
                <w:sz w:val="17"/>
              </w:rPr>
              <w:t>EOF</w:t>
            </w:r>
            <w:r>
              <w:rPr>
                <w:sz w:val="17"/>
              </w:rPr>
              <w:br/>
            </w:r>
            <w:r>
              <w:rPr>
                <w:rFonts w:ascii="Consolas" w:hAnsi="Consolas" w:eastAsia="Consolas"/>
                <w:sz w:val="17"/>
              </w:rPr>
            </w:r>
            <w:r>
              <w:rPr>
                <w:sz w:val="17"/>
              </w:rPr>
              <w:br/>
            </w:r>
            <w:r>
              <w:rPr>
                <w:rFonts w:ascii="Consolas" w:hAnsi="Consolas" w:eastAsia="Consolas"/>
                <w:sz w:val="17"/>
              </w:rPr>
              <w:t>kubectl apply -f kagent-openrouter-modelconfig.yaml</w:t>
            </w:r>
            <w:r>
              <w:rPr>
                <w:sz w:val="17"/>
              </w:rPr>
              <w:br/>
            </w:r>
            <w:r>
              <w:rPr>
                <w:rFonts w:ascii="Consolas" w:hAnsi="Consolas" w:eastAsia="Consolas"/>
                <w:sz w:val="17"/>
              </w:rPr>
              <w:t>kubectl get modelconfig -n kagent</w:t>
            </w:r>
            <w:r>
              <w:rPr>
                <w:sz w:val="17"/>
              </w:rPr>
              <w:br/>
            </w:r>
            <w:r>
              <w:rPr>
                <w:rFonts w:ascii="Consolas" w:hAnsi="Consolas" w:eastAsia="Consolas"/>
                <w:sz w:val="17"/>
              </w:rPr>
              <w:t>kubectl describe modelconfig openrouter-model-config -n kagent</w:t>
            </w:r>
          </w:p>
        </w:tc>
      </w:tr>
    </w:tbl>
    <w:p>
      <w:pPr>
        <w:pStyle w:val="Heading2"/>
      </w:pPr>
      <w:r>
        <w:t>6.4 If the free model fails</w:t>
      </w:r>
    </w:p>
    <w:p>
      <w:r>
        <w:t>Free/community models may be rate-limited or temporarily unavailable. Change the model field and reapply the ModelConfig. Examples:</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 Alternative examples. Always verify current model availability in OpenRouter.</w:t>
            </w:r>
            <w:r>
              <w:rPr>
                <w:sz w:val="17"/>
              </w:rPr>
              <w:br/>
            </w:r>
            <w:r>
              <w:rPr>
                <w:rFonts w:ascii="Consolas" w:hAnsi="Consolas" w:eastAsia="Consolas"/>
                <w:sz w:val="17"/>
              </w:rPr>
              <w:t>model: mistralai/mistral-7b-instruct:free</w:t>
            </w:r>
            <w:r>
              <w:rPr>
                <w:sz w:val="17"/>
              </w:rPr>
              <w:br/>
            </w:r>
            <w:r>
              <w:rPr>
                <w:rFonts w:ascii="Consolas" w:hAnsi="Consolas" w:eastAsia="Consolas"/>
                <w:sz w:val="17"/>
              </w:rPr>
              <w:t>model: google/gemma-3-4b-it:free</w:t>
            </w:r>
            <w:r>
              <w:rPr>
                <w:sz w:val="17"/>
              </w:rPr>
              <w:br/>
            </w:r>
            <w:r>
              <w:rPr>
                <w:rFonts w:ascii="Consolas" w:hAnsi="Consolas" w:eastAsia="Consolas"/>
                <w:sz w:val="17"/>
              </w:rPr>
              <w:t>model: openai/gpt-4o-mini</w:t>
            </w:r>
          </w:p>
        </w:tc>
      </w:tr>
    </w:tbl>
    <w:p>
      <w:pPr>
        <w:pStyle w:val="Heading1"/>
      </w:pPr>
      <w:r>
        <w:t>7. Groq setup</w:t>
      </w:r>
    </w:p>
    <w:p>
      <w:r>
        <w:t>Use Groq when you want fast inference through an OpenAI-compatible endpoint. Groq provides the OpenAI-compatible base URL https://api.groq.com/openai/v1.</w:t>
      </w:r>
    </w:p>
    <w:p>
      <w:pPr>
        <w:pStyle w:val="Heading2"/>
      </w:pPr>
      <w:r>
        <w:t>7.1 Create Groq secret</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export GROQ_API_KEY="paste-your-groq-api-key-here"</w:t>
            </w:r>
            <w:r>
              <w:rPr>
                <w:sz w:val="17"/>
              </w:rPr>
              <w:br/>
            </w:r>
            <w:r>
              <w:rPr>
                <w:rFonts w:ascii="Consolas" w:hAnsi="Consolas" w:eastAsia="Consolas"/>
                <w:sz w:val="17"/>
              </w:rPr>
            </w:r>
            <w:r>
              <w:rPr>
                <w:sz w:val="17"/>
              </w:rPr>
              <w:br/>
            </w:r>
            <w:r>
              <w:rPr>
                <w:rFonts w:ascii="Consolas" w:hAnsi="Consolas" w:eastAsia="Consolas"/>
                <w:sz w:val="17"/>
              </w:rPr>
              <w:t>kubectl create namespace kagent --dry-run=client -o yaml | kubectl apply -f -</w:t>
            </w:r>
            <w:r>
              <w:rPr>
                <w:sz w:val="17"/>
              </w:rPr>
              <w:br/>
            </w:r>
            <w:r>
              <w:rPr>
                <w:rFonts w:ascii="Consolas" w:hAnsi="Consolas" w:eastAsia="Consolas"/>
                <w:sz w:val="17"/>
              </w:rPr>
            </w:r>
            <w:r>
              <w:rPr>
                <w:sz w:val="17"/>
              </w:rPr>
              <w:br/>
            </w:r>
            <w:r>
              <w:rPr>
                <w:rFonts w:ascii="Consolas" w:hAnsi="Consolas" w:eastAsia="Consolas"/>
                <w:sz w:val="17"/>
              </w:rPr>
              <w:t>kubectl delete secret kagent-groq -n kagent --ignore-not-found</w:t>
            </w:r>
            <w:r>
              <w:rPr>
                <w:sz w:val="17"/>
              </w:rPr>
              <w:br/>
            </w:r>
            <w:r>
              <w:rPr>
                <w:rFonts w:ascii="Consolas" w:hAnsi="Consolas" w:eastAsia="Consolas"/>
                <w:sz w:val="17"/>
              </w:rPr>
            </w:r>
            <w:r>
              <w:rPr>
                <w:sz w:val="17"/>
              </w:rPr>
              <w:br/>
            </w:r>
            <w:r>
              <w:rPr>
                <w:rFonts w:ascii="Consolas" w:hAnsi="Consolas" w:eastAsia="Consolas"/>
                <w:sz w:val="17"/>
              </w:rPr>
              <w:t>kubectl create secret generic kagent-groq   -n kagent   --from-literal=GROQ_API_KEY="$GROQ_API_KEY"</w:t>
            </w:r>
            <w:r>
              <w:rPr>
                <w:sz w:val="17"/>
              </w:rPr>
              <w:br/>
            </w:r>
            <w:r>
              <w:rPr>
                <w:rFonts w:ascii="Consolas" w:hAnsi="Consolas" w:eastAsia="Consolas"/>
                <w:sz w:val="17"/>
              </w:rPr>
            </w:r>
            <w:r>
              <w:rPr>
                <w:sz w:val="17"/>
              </w:rPr>
              <w:br/>
            </w:r>
            <w:r>
              <w:rPr>
                <w:rFonts w:ascii="Consolas" w:hAnsi="Consolas" w:eastAsia="Consolas"/>
                <w:sz w:val="17"/>
              </w:rPr>
              <w:t>kubectl get secret kagent-groq -n kagent</w:t>
            </w:r>
          </w:p>
        </w:tc>
      </w:tr>
    </w:tbl>
    <w:p>
      <w:pPr>
        <w:pStyle w:val="Heading2"/>
      </w:pPr>
      <w:r>
        <w:t>7.2 Create Groq ModelConfig</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cat &lt;&lt;'EOF' &gt; kagent-groq-modelconfig.yaml</w:t>
            </w:r>
            <w:r>
              <w:rPr>
                <w:sz w:val="17"/>
              </w:rPr>
              <w:br/>
            </w:r>
            <w:r>
              <w:rPr>
                <w:rFonts w:ascii="Consolas" w:hAnsi="Consolas" w:eastAsia="Consolas"/>
                <w:sz w:val="17"/>
              </w:rPr>
              <w:t>apiVersion: kagent.dev/v1alpha2</w:t>
            </w:r>
            <w:r>
              <w:rPr>
                <w:sz w:val="17"/>
              </w:rPr>
              <w:br/>
            </w:r>
            <w:r>
              <w:rPr>
                <w:rFonts w:ascii="Consolas" w:hAnsi="Consolas" w:eastAsia="Consolas"/>
                <w:sz w:val="17"/>
              </w:rPr>
              <w:t>kind: ModelConfig</w:t>
            </w:r>
            <w:r>
              <w:rPr>
                <w:sz w:val="17"/>
              </w:rPr>
              <w:br/>
            </w:r>
            <w:r>
              <w:rPr>
                <w:rFonts w:ascii="Consolas" w:hAnsi="Consolas" w:eastAsia="Consolas"/>
                <w:sz w:val="17"/>
              </w:rPr>
              <w:t>metadata:</w:t>
            </w:r>
            <w:r>
              <w:rPr>
                <w:sz w:val="17"/>
              </w:rPr>
              <w:br/>
            </w:r>
            <w:r>
              <w:rPr>
                <w:rFonts w:ascii="Consolas" w:hAnsi="Consolas" w:eastAsia="Consolas"/>
                <w:sz w:val="17"/>
              </w:rPr>
              <w:t xml:space="preserve">  name: groq-model-config</w:t>
            </w:r>
            <w:r>
              <w:rPr>
                <w:sz w:val="17"/>
              </w:rPr>
              <w:br/>
            </w:r>
            <w:r>
              <w:rPr>
                <w:rFonts w:ascii="Consolas" w:hAnsi="Consolas" w:eastAsia="Consolas"/>
                <w:sz w:val="17"/>
              </w:rPr>
              <w:t xml:space="preserve">  namespace: kagent</w:t>
            </w:r>
            <w:r>
              <w:rPr>
                <w:sz w:val="17"/>
              </w:rPr>
              <w:br/>
            </w:r>
            <w:r>
              <w:rPr>
                <w:rFonts w:ascii="Consolas" w:hAnsi="Consolas" w:eastAsia="Consolas"/>
                <w:sz w:val="17"/>
              </w:rPr>
              <w:t>spec:</w:t>
            </w:r>
            <w:r>
              <w:rPr>
                <w:sz w:val="17"/>
              </w:rPr>
              <w:br/>
            </w:r>
            <w:r>
              <w:rPr>
                <w:rFonts w:ascii="Consolas" w:hAnsi="Consolas" w:eastAsia="Consolas"/>
                <w:sz w:val="17"/>
              </w:rPr>
              <w:t xml:space="preserve">  apiKeySecret: kagent-groq</w:t>
            </w:r>
            <w:r>
              <w:rPr>
                <w:sz w:val="17"/>
              </w:rPr>
              <w:br/>
            </w:r>
            <w:r>
              <w:rPr>
                <w:rFonts w:ascii="Consolas" w:hAnsi="Consolas" w:eastAsia="Consolas"/>
                <w:sz w:val="17"/>
              </w:rPr>
              <w:t xml:space="preserve">  apiKeySecretKey: GROQ_API_KEY</w:t>
            </w:r>
            <w:r>
              <w:rPr>
                <w:sz w:val="17"/>
              </w:rPr>
              <w:br/>
            </w:r>
            <w:r>
              <w:rPr>
                <w:rFonts w:ascii="Consolas" w:hAnsi="Consolas" w:eastAsia="Consolas"/>
                <w:sz w:val="17"/>
              </w:rPr>
              <w:t xml:space="preserve">  model: llama-3.3-70b-versatile</w:t>
            </w:r>
            <w:r>
              <w:rPr>
                <w:sz w:val="17"/>
              </w:rPr>
              <w:br/>
            </w:r>
            <w:r>
              <w:rPr>
                <w:rFonts w:ascii="Consolas" w:hAnsi="Consolas" w:eastAsia="Consolas"/>
                <w:sz w:val="17"/>
              </w:rPr>
              <w:t xml:space="preserve">  provider: OpenAI</w:t>
            </w:r>
            <w:r>
              <w:rPr>
                <w:sz w:val="17"/>
              </w:rPr>
              <w:br/>
            </w:r>
            <w:r>
              <w:rPr>
                <w:rFonts w:ascii="Consolas" w:hAnsi="Consolas" w:eastAsia="Consolas"/>
                <w:sz w:val="17"/>
              </w:rPr>
              <w:t xml:space="preserve">  openAI:</w:t>
            </w:r>
            <w:r>
              <w:rPr>
                <w:sz w:val="17"/>
              </w:rPr>
              <w:br/>
            </w:r>
            <w:r>
              <w:rPr>
                <w:rFonts w:ascii="Consolas" w:hAnsi="Consolas" w:eastAsia="Consolas"/>
                <w:sz w:val="17"/>
              </w:rPr>
              <w:t xml:space="preserve">    baseUrl: https://api.groq.com/openai/v1</w:t>
            </w:r>
            <w:r>
              <w:rPr>
                <w:sz w:val="17"/>
              </w:rPr>
              <w:br/>
            </w:r>
            <w:r>
              <w:rPr>
                <w:rFonts w:ascii="Consolas" w:hAnsi="Consolas" w:eastAsia="Consolas"/>
                <w:sz w:val="17"/>
              </w:rPr>
              <w:t>EOF</w:t>
            </w:r>
            <w:r>
              <w:rPr>
                <w:sz w:val="17"/>
              </w:rPr>
              <w:br/>
            </w:r>
            <w:r>
              <w:rPr>
                <w:rFonts w:ascii="Consolas" w:hAnsi="Consolas" w:eastAsia="Consolas"/>
                <w:sz w:val="17"/>
              </w:rPr>
            </w:r>
            <w:r>
              <w:rPr>
                <w:sz w:val="17"/>
              </w:rPr>
              <w:br/>
            </w:r>
            <w:r>
              <w:rPr>
                <w:rFonts w:ascii="Consolas" w:hAnsi="Consolas" w:eastAsia="Consolas"/>
                <w:sz w:val="17"/>
              </w:rPr>
              <w:t>kubectl apply -f kagent-groq-modelconfig.yaml</w:t>
            </w:r>
            <w:r>
              <w:rPr>
                <w:sz w:val="17"/>
              </w:rPr>
              <w:br/>
            </w:r>
            <w:r>
              <w:rPr>
                <w:rFonts w:ascii="Consolas" w:hAnsi="Consolas" w:eastAsia="Consolas"/>
                <w:sz w:val="17"/>
              </w:rPr>
              <w:t>kubectl get modelconfig -n kagent</w:t>
            </w:r>
            <w:r>
              <w:rPr>
                <w:sz w:val="17"/>
              </w:rPr>
              <w:br/>
            </w:r>
            <w:r>
              <w:rPr>
                <w:rFonts w:ascii="Consolas" w:hAnsi="Consolas" w:eastAsia="Consolas"/>
                <w:sz w:val="17"/>
              </w:rPr>
              <w:t>kubectl describe modelconfig groq-model-config -n kagent</w:t>
            </w:r>
          </w:p>
        </w:tc>
      </w:tr>
    </w:tbl>
    <w:p>
      <w:pPr>
        <w:pStyle w:val="Heading1"/>
      </w:pPr>
      <w:r>
        <w:t>8. Create and use Kubernetes troubleshooting agents</w:t>
      </w:r>
    </w:p>
    <w:p>
      <w:r>
        <w:t>For operational safety, create a read-only troubleshooting agent first. Add write tools later in a separate approval-based agent.</w:t>
      </w:r>
    </w:p>
    <w:p>
      <w:pPr>
        <w:pStyle w:val="Heading2"/>
      </w:pPr>
      <w:r>
        <w:t>8.1 Recommended read-only agent configuration</w:t>
      </w:r>
    </w:p>
    <w:tbl>
      <w:tblPr>
        <w:tblStyle w:val="TableGrid"/>
        <w:tblW w:type="auto" w:w="0"/>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Item</w:t>
            </w:r>
          </w:p>
        </w:tc>
        <w:tc>
          <w:tcPr>
            <w:tcW w:type="dxa" w:w="5184"/>
            <w:shd w:fill="1F4E79"/>
          </w:tcPr>
          <w:p>
            <w:r>
              <w:rPr>
                <w:sz w:val="17"/>
              </w:rPr>
            </w:r>
            <w:r>
              <w:rPr>
                <w:b/>
                <w:color w:val="FFFFFF"/>
                <w:sz w:val="17"/>
              </w:rPr>
              <w:t>Value / Purpose</w:t>
            </w:r>
          </w:p>
        </w:tc>
      </w:tr>
      <w:tr>
        <w:tc>
          <w:tcPr>
            <w:tcW w:type="dxa" w:w="5184"/>
            <w:vAlign w:val="top"/>
          </w:tcPr>
          <w:p>
            <w:r>
              <w:rPr>
                <w:sz w:val="17"/>
              </w:rPr>
              <w:t>Agent name</w:t>
            </w:r>
          </w:p>
        </w:tc>
        <w:tc>
          <w:tcPr>
            <w:tcW w:type="dxa" w:w="5184"/>
            <w:vAlign w:val="top"/>
          </w:tcPr>
          <w:p>
            <w:r>
              <w:rPr>
                <w:sz w:val="17"/>
              </w:rPr>
              <w:t>k8s-troubleshooter</w:t>
            </w:r>
          </w:p>
        </w:tc>
      </w:tr>
      <w:tr>
        <w:tc>
          <w:tcPr>
            <w:tcW w:type="dxa" w:w="5184"/>
            <w:vAlign w:val="top"/>
          </w:tcPr>
          <w:p>
            <w:r>
              <w:rPr>
                <w:sz w:val="17"/>
              </w:rPr>
              <w:t>Namespace</w:t>
            </w:r>
          </w:p>
        </w:tc>
        <w:tc>
          <w:tcPr>
            <w:tcW w:type="dxa" w:w="5184"/>
            <w:vAlign w:val="top"/>
          </w:tcPr>
          <w:p>
            <w:r>
              <w:rPr>
                <w:sz w:val="17"/>
              </w:rPr>
              <w:t>kagent</w:t>
            </w:r>
          </w:p>
        </w:tc>
      </w:tr>
      <w:tr>
        <w:tc>
          <w:tcPr>
            <w:tcW w:type="dxa" w:w="5184"/>
            <w:vAlign w:val="top"/>
          </w:tcPr>
          <w:p>
            <w:r>
              <w:rPr>
                <w:sz w:val="17"/>
              </w:rPr>
              <w:t>Description</w:t>
            </w:r>
          </w:p>
        </w:tc>
        <w:tc>
          <w:tcPr>
            <w:tcW w:type="dxa" w:w="5184"/>
            <w:vAlign w:val="top"/>
          </w:tcPr>
          <w:p>
            <w:r>
              <w:rPr>
                <w:sz w:val="17"/>
              </w:rPr>
              <w:t>Kubernetes troubleshooting and automation assistant for checking cluster health, pods, deployments, services, events, logs, PVCs, nodes, and rollout issues.</w:t>
            </w:r>
          </w:p>
        </w:tc>
      </w:tr>
      <w:tr>
        <w:tc>
          <w:tcPr>
            <w:tcW w:type="dxa" w:w="5184"/>
            <w:vAlign w:val="top"/>
          </w:tcPr>
          <w:p>
            <w:r>
              <w:rPr>
                <w:sz w:val="17"/>
              </w:rPr>
              <w:t>ModelConfig</w:t>
            </w:r>
          </w:p>
        </w:tc>
        <w:tc>
          <w:tcPr>
            <w:tcW w:type="dxa" w:w="5184"/>
            <w:vAlign w:val="top"/>
          </w:tcPr>
          <w:p>
            <w:r>
              <w:rPr>
                <w:sz w:val="17"/>
              </w:rPr>
              <w:t>openrouter-model-config, groq-model-config, or default-model-config depending on the provider configured.</w:t>
            </w:r>
          </w:p>
        </w:tc>
      </w:tr>
    </w:tbl>
    <w:p>
      <w:pPr>
        <w:pStyle w:val="Heading2"/>
      </w:pPr>
      <w:r>
        <w:t>8.2 Recommended system prompt</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You are a Kubernetes troubleshooting and automation assistant.</w:t>
            </w:r>
            <w:r>
              <w:rPr>
                <w:sz w:val="17"/>
              </w:rPr>
              <w:br/>
            </w:r>
            <w:r>
              <w:rPr>
                <w:rFonts w:ascii="Consolas" w:hAnsi="Consolas" w:eastAsia="Consolas"/>
                <w:sz w:val="17"/>
              </w:rPr>
            </w:r>
            <w:r>
              <w:rPr>
                <w:sz w:val="17"/>
              </w:rPr>
              <w:br/>
            </w:r>
            <w:r>
              <w:rPr>
                <w:rFonts w:ascii="Consolas" w:hAnsi="Consolas" w:eastAsia="Consolas"/>
                <w:sz w:val="17"/>
              </w:rPr>
              <w:t>Your job is to help diagnose, explain, and safely remediate issues in this Kubernetes cluster.</w:t>
            </w:r>
            <w:r>
              <w:rPr>
                <w:sz w:val="17"/>
              </w:rPr>
              <w:br/>
            </w:r>
            <w:r>
              <w:rPr>
                <w:rFonts w:ascii="Consolas" w:hAnsi="Consolas" w:eastAsia="Consolas"/>
                <w:sz w:val="17"/>
              </w:rPr>
            </w:r>
            <w:r>
              <w:rPr>
                <w:sz w:val="17"/>
              </w:rPr>
              <w:br/>
            </w:r>
            <w:r>
              <w:rPr>
                <w:rFonts w:ascii="Consolas" w:hAnsi="Consolas" w:eastAsia="Consolas"/>
                <w:sz w:val="17"/>
              </w:rPr>
              <w:t>Behavior:</w:t>
            </w:r>
            <w:r>
              <w:rPr>
                <w:sz w:val="17"/>
              </w:rPr>
              <w:br/>
            </w:r>
            <w:r>
              <w:rPr>
                <w:rFonts w:ascii="Consolas" w:hAnsi="Consolas" w:eastAsia="Consolas"/>
                <w:sz w:val="17"/>
              </w:rPr>
              <w:t>- Always inspect the cluster using available tools before giving a final answer.</w:t>
            </w:r>
            <w:r>
              <w:rPr>
                <w:sz w:val="17"/>
              </w:rPr>
              <w:br/>
            </w:r>
            <w:r>
              <w:rPr>
                <w:rFonts w:ascii="Consolas" w:hAnsi="Consolas" w:eastAsia="Consolas"/>
                <w:sz w:val="17"/>
              </w:rPr>
              <w:t>- Do not guess.</w:t>
            </w:r>
            <w:r>
              <w:rPr>
                <w:sz w:val="17"/>
              </w:rPr>
              <w:br/>
            </w:r>
            <w:r>
              <w:rPr>
                <w:rFonts w:ascii="Consolas" w:hAnsi="Consolas" w:eastAsia="Consolas"/>
                <w:sz w:val="17"/>
              </w:rPr>
              <w:t>- If the user gives a pod, deployment, service, namespace, PVC, ingress, node, or rollout name, inspect that resource directly.</w:t>
            </w:r>
            <w:r>
              <w:rPr>
                <w:sz w:val="17"/>
              </w:rPr>
              <w:br/>
            </w:r>
            <w:r>
              <w:rPr>
                <w:rFonts w:ascii="Consolas" w:hAnsi="Consolas" w:eastAsia="Consolas"/>
                <w:sz w:val="17"/>
              </w:rPr>
              <w:t>- If the namespace is not provided, first search across all namespaces.</w:t>
            </w:r>
            <w:r>
              <w:rPr>
                <w:sz w:val="17"/>
              </w:rPr>
              <w:br/>
            </w:r>
            <w:r>
              <w:rPr>
                <w:rFonts w:ascii="Consolas" w:hAnsi="Consolas" w:eastAsia="Consolas"/>
                <w:sz w:val="17"/>
              </w:rPr>
              <w:t>- Explain findings in simple, practical language.</w:t>
            </w:r>
            <w:r>
              <w:rPr>
                <w:sz w:val="17"/>
              </w:rPr>
              <w:br/>
            </w:r>
            <w:r>
              <w:rPr>
                <w:rFonts w:ascii="Consolas" w:hAnsi="Consolas" w:eastAsia="Consolas"/>
                <w:sz w:val="17"/>
              </w:rPr>
              <w:t>- Always include resource name, namespace, current status, likely root cause, and recommended fix.</w:t>
            </w:r>
            <w:r>
              <w:rPr>
                <w:sz w:val="17"/>
              </w:rPr>
              <w:br/>
            </w:r>
            <w:r>
              <w:rPr>
                <w:rFonts w:ascii="Consolas" w:hAnsi="Consolas" w:eastAsia="Consolas"/>
                <w:sz w:val="17"/>
              </w:rPr>
              <w:t>- Prefer safe read-only troubleshooting first.</w:t>
            </w:r>
            <w:r>
              <w:rPr>
                <w:sz w:val="17"/>
              </w:rPr>
              <w:br/>
            </w:r>
            <w:r>
              <w:rPr>
                <w:rFonts w:ascii="Consolas" w:hAnsi="Consolas" w:eastAsia="Consolas"/>
                <w:sz w:val="17"/>
              </w:rPr>
              <w:t>- Do not delete, patch, scale, restart, apply, or modify anything unless the user explicitly asks.</w:t>
            </w:r>
            <w:r>
              <w:rPr>
                <w:sz w:val="17"/>
              </w:rPr>
              <w:br/>
            </w:r>
            <w:r>
              <w:rPr>
                <w:rFonts w:ascii="Consolas" w:hAnsi="Consolas" w:eastAsia="Consolas"/>
                <w:sz w:val="17"/>
              </w:rPr>
              <w:t>- Before making any change, summarize what will be changed and ask for confirmation.</w:t>
            </w:r>
            <w:r>
              <w:rPr>
                <w:sz w:val="17"/>
              </w:rPr>
              <w:br/>
            </w:r>
            <w:r>
              <w:rPr>
                <w:rFonts w:ascii="Consolas" w:hAnsi="Consolas" w:eastAsia="Consolas"/>
                <w:sz w:val="17"/>
              </w:rPr>
            </w:r>
            <w:r>
              <w:rPr>
                <w:sz w:val="17"/>
              </w:rPr>
              <w:br/>
            </w:r>
            <w:r>
              <w:rPr>
                <w:rFonts w:ascii="Consolas" w:hAnsi="Consolas" w:eastAsia="Consolas"/>
                <w:sz w:val="17"/>
              </w:rPr>
              <w:t>Response format:</w:t>
            </w:r>
            <w:r>
              <w:rPr>
                <w:sz w:val="17"/>
              </w:rPr>
              <w:br/>
            </w:r>
            <w:r>
              <w:rPr>
                <w:rFonts w:ascii="Consolas" w:hAnsi="Consolas" w:eastAsia="Consolas"/>
                <w:sz w:val="17"/>
              </w:rPr>
              <w:t>- Summary</w:t>
            </w:r>
            <w:r>
              <w:rPr>
                <w:sz w:val="17"/>
              </w:rPr>
              <w:br/>
            </w:r>
            <w:r>
              <w:rPr>
                <w:rFonts w:ascii="Consolas" w:hAnsi="Consolas" w:eastAsia="Consolas"/>
                <w:sz w:val="17"/>
              </w:rPr>
              <w:t>- What was checked</w:t>
            </w:r>
            <w:r>
              <w:rPr>
                <w:sz w:val="17"/>
              </w:rPr>
              <w:br/>
            </w:r>
            <w:r>
              <w:rPr>
                <w:rFonts w:ascii="Consolas" w:hAnsi="Consolas" w:eastAsia="Consolas"/>
                <w:sz w:val="17"/>
              </w:rPr>
              <w:t>- Findings</w:t>
            </w:r>
            <w:r>
              <w:rPr>
                <w:sz w:val="17"/>
              </w:rPr>
              <w:br/>
            </w:r>
            <w:r>
              <w:rPr>
                <w:rFonts w:ascii="Consolas" w:hAnsi="Consolas" w:eastAsia="Consolas"/>
                <w:sz w:val="17"/>
              </w:rPr>
              <w:t>- Recommended fix commands</w:t>
            </w:r>
            <w:r>
              <w:rPr>
                <w:sz w:val="17"/>
              </w:rPr>
              <w:br/>
            </w:r>
            <w:r>
              <w:rPr>
                <w:rFonts w:ascii="Consolas" w:hAnsi="Consolas" w:eastAsia="Consolas"/>
                <w:sz w:val="17"/>
              </w:rPr>
              <w:t>- Separate read-only commands from commands that modify the cluster.</w:t>
            </w:r>
          </w:p>
        </w:tc>
      </w:tr>
    </w:tbl>
    <w:p>
      <w:pPr>
        <w:pStyle w:val="Heading2"/>
      </w:pPr>
      <w:r>
        <w:t>8.3 Recommended tools for first agent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Tool</w:t>
            </w:r>
          </w:p>
        </w:tc>
        <w:tc>
          <w:tcPr>
            <w:tcW w:type="dxa" w:w="5184"/>
            <w:shd w:fill="1F4E79"/>
          </w:tcPr>
          <w:p>
            <w:r>
              <w:rPr>
                <w:sz w:val="17"/>
              </w:rPr>
            </w:r>
            <w:r>
              <w:rPr>
                <w:b/>
                <w:color w:val="FFFFFF"/>
                <w:sz w:val="17"/>
              </w:rPr>
              <w:t>Purpose</w:t>
            </w:r>
          </w:p>
        </w:tc>
      </w:tr>
      <w:tr>
        <w:tc>
          <w:tcPr>
            <w:tcW w:type="dxa" w:w="5184"/>
            <w:vAlign w:val="top"/>
          </w:tcPr>
          <w:p>
            <w:r>
              <w:rPr>
                <w:sz w:val="17"/>
              </w:rPr>
              <w:t>k8s_get_available_api_resources</w:t>
            </w:r>
          </w:p>
        </w:tc>
        <w:tc>
          <w:tcPr>
            <w:tcW w:type="dxa" w:w="5184"/>
            <w:vAlign w:val="top"/>
          </w:tcPr>
          <w:p>
            <w:r>
              <w:rPr>
                <w:sz w:val="17"/>
              </w:rPr>
              <w:t>Discover Kubernetes resource types available in the cluster.</w:t>
            </w:r>
          </w:p>
        </w:tc>
      </w:tr>
      <w:tr>
        <w:tc>
          <w:tcPr>
            <w:tcW w:type="dxa" w:w="5184"/>
            <w:vAlign w:val="top"/>
          </w:tcPr>
          <w:p>
            <w:r>
              <w:rPr>
                <w:sz w:val="17"/>
              </w:rPr>
              <w:t>k8s_get_resources</w:t>
            </w:r>
          </w:p>
        </w:tc>
        <w:tc>
          <w:tcPr>
            <w:tcW w:type="dxa" w:w="5184"/>
            <w:vAlign w:val="top"/>
          </w:tcPr>
          <w:p>
            <w:r>
              <w:rPr>
                <w:sz w:val="17"/>
              </w:rPr>
              <w:t>List pods, deployments, services, PVCs, nodes, and other resources.</w:t>
            </w:r>
          </w:p>
        </w:tc>
      </w:tr>
      <w:tr>
        <w:tc>
          <w:tcPr>
            <w:tcW w:type="dxa" w:w="5184"/>
            <w:vAlign w:val="top"/>
          </w:tcPr>
          <w:p>
            <w:r>
              <w:rPr>
                <w:sz w:val="17"/>
              </w:rPr>
              <w:t>k8s_describe_resource</w:t>
            </w:r>
          </w:p>
        </w:tc>
        <w:tc>
          <w:tcPr>
            <w:tcW w:type="dxa" w:w="5184"/>
            <w:vAlign w:val="top"/>
          </w:tcPr>
          <w:p>
            <w:r>
              <w:rPr>
                <w:sz w:val="17"/>
              </w:rPr>
              <w:t>Run describe-style inspection to see events, status, probes, and scheduling messages.</w:t>
            </w:r>
          </w:p>
        </w:tc>
      </w:tr>
      <w:tr>
        <w:tc>
          <w:tcPr>
            <w:tcW w:type="dxa" w:w="5184"/>
            <w:vAlign w:val="top"/>
          </w:tcPr>
          <w:p>
            <w:r>
              <w:rPr>
                <w:sz w:val="17"/>
              </w:rPr>
              <w:t>k8s_get_events</w:t>
            </w:r>
          </w:p>
        </w:tc>
        <w:tc>
          <w:tcPr>
            <w:tcW w:type="dxa" w:w="5184"/>
            <w:vAlign w:val="top"/>
          </w:tcPr>
          <w:p>
            <w:r>
              <w:rPr>
                <w:sz w:val="17"/>
              </w:rPr>
              <w:t>Collect warning and normal events from namespaces.</w:t>
            </w:r>
          </w:p>
        </w:tc>
      </w:tr>
      <w:tr>
        <w:tc>
          <w:tcPr>
            <w:tcW w:type="dxa" w:w="5184"/>
            <w:vAlign w:val="top"/>
          </w:tcPr>
          <w:p>
            <w:r>
              <w:rPr>
                <w:sz w:val="17"/>
              </w:rPr>
              <w:t>k8s_get_pod_logs</w:t>
            </w:r>
          </w:p>
        </w:tc>
        <w:tc>
          <w:tcPr>
            <w:tcW w:type="dxa" w:w="5184"/>
            <w:vAlign w:val="top"/>
          </w:tcPr>
          <w:p>
            <w:r>
              <w:rPr>
                <w:sz w:val="17"/>
              </w:rPr>
              <w:t>Read pod/container logs for troubleshooting.</w:t>
            </w:r>
          </w:p>
        </w:tc>
      </w:tr>
      <w:tr>
        <w:tc>
          <w:tcPr>
            <w:tcW w:type="dxa" w:w="5184"/>
            <w:vAlign w:val="top"/>
          </w:tcPr>
          <w:p>
            <w:r>
              <w:rPr>
                <w:sz w:val="17"/>
              </w:rPr>
              <w:t>k8s_get_resource_yaml</w:t>
            </w:r>
          </w:p>
        </w:tc>
        <w:tc>
          <w:tcPr>
            <w:tcW w:type="dxa" w:w="5184"/>
            <w:vAlign w:val="top"/>
          </w:tcPr>
          <w:p>
            <w:r>
              <w:rPr>
                <w:sz w:val="17"/>
              </w:rPr>
              <w:t>Inspect full YAML for selectors, probes, images, env, volumes, etc.</w:t>
            </w:r>
          </w:p>
        </w:tc>
      </w:tr>
      <w:tr>
        <w:tc>
          <w:tcPr>
            <w:tcW w:type="dxa" w:w="5184"/>
            <w:vAlign w:val="top"/>
          </w:tcPr>
          <w:p>
            <w:r>
              <w:rPr>
                <w:sz w:val="17"/>
              </w:rPr>
              <w:t>k8s_get_cluster_configuration</w:t>
            </w:r>
          </w:p>
        </w:tc>
        <w:tc>
          <w:tcPr>
            <w:tcW w:type="dxa" w:w="5184"/>
            <w:vAlign w:val="top"/>
          </w:tcPr>
          <w:p>
            <w:r>
              <w:rPr>
                <w:sz w:val="17"/>
              </w:rPr>
              <w:t>Collect cluster-level configuration context.</w:t>
            </w:r>
          </w:p>
        </w:tc>
      </w:tr>
      <w:tr>
        <w:tc>
          <w:tcPr>
            <w:tcW w:type="dxa" w:w="5184"/>
            <w:vAlign w:val="top"/>
          </w:tcPr>
          <w:p>
            <w:r>
              <w:rPr>
                <w:sz w:val="17"/>
              </w:rPr>
              <w:t>k8s_check_service_connectivity</w:t>
            </w:r>
          </w:p>
        </w:tc>
        <w:tc>
          <w:tcPr>
            <w:tcW w:type="dxa" w:w="5184"/>
            <w:vAlign w:val="top"/>
          </w:tcPr>
          <w:p>
            <w:r>
              <w:rPr>
                <w:sz w:val="17"/>
              </w:rPr>
              <w:t>Test service reachability using a temporary curl pod.</w:t>
            </w:r>
          </w:p>
        </w:tc>
      </w:tr>
    </w:tbl>
    <w:p>
      <w:pPr>
        <w:pStyle w:val="Heading2"/>
      </w:pPr>
      <w:r>
        <w:t>8.4 Test prompts</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Check the health of my Kubernetes cluster. Show node status, unhealthy pods, failed deployments, pending PVCs, and warning events.</w:t>
            </w:r>
            <w:r>
              <w:rPr>
                <w:sz w:val="17"/>
              </w:rPr>
              <w:br/>
            </w:r>
            <w:r>
              <w:rPr>
                <w:rFonts w:ascii="Consolas" w:hAnsi="Consolas" w:eastAsia="Consolas"/>
                <w:sz w:val="17"/>
              </w:rPr>
            </w:r>
            <w:r>
              <w:rPr>
                <w:sz w:val="17"/>
              </w:rPr>
              <w:br/>
            </w:r>
            <w:r>
              <w:rPr>
                <w:rFonts w:ascii="Consolas" w:hAnsi="Consolas" w:eastAsia="Consolas"/>
                <w:sz w:val="17"/>
              </w:rPr>
              <w:t>Find all pods that are not Running or Ready across all namespaces. For each one, explain the reason and suggest the fix.</w:t>
            </w:r>
            <w:r>
              <w:rPr>
                <w:sz w:val="17"/>
              </w:rPr>
              <w:br/>
            </w:r>
            <w:r>
              <w:rPr>
                <w:rFonts w:ascii="Consolas" w:hAnsi="Consolas" w:eastAsia="Consolas"/>
                <w:sz w:val="17"/>
              </w:rPr>
            </w:r>
            <w:r>
              <w:rPr>
                <w:sz w:val="17"/>
              </w:rPr>
              <w:br/>
            </w:r>
            <w:r>
              <w:rPr>
                <w:rFonts w:ascii="Consolas" w:hAnsi="Consolas" w:eastAsia="Consolas"/>
                <w:sz w:val="17"/>
              </w:rPr>
              <w:t>Check services with no endpoints across all namespaces and tell me what selector or pod readiness issue may be causing it.</w:t>
            </w:r>
            <w:r>
              <w:rPr>
                <w:sz w:val="17"/>
              </w:rPr>
              <w:br/>
            </w:r>
            <w:r>
              <w:rPr>
                <w:rFonts w:ascii="Consolas" w:hAnsi="Consolas" w:eastAsia="Consolas"/>
                <w:sz w:val="17"/>
              </w:rPr>
            </w:r>
            <w:r>
              <w:rPr>
                <w:sz w:val="17"/>
              </w:rPr>
              <w:br/>
            </w:r>
            <w:r>
              <w:rPr>
                <w:rFonts w:ascii="Consolas" w:hAnsi="Consolas" w:eastAsia="Consolas"/>
                <w:sz w:val="17"/>
              </w:rPr>
              <w:t>Troubleshoot pod &lt;pod-name&gt; in namespace &lt;namespace&gt;. Check status, describe output, events, logs, restart count, probes, image pull issues, and resource limits.</w:t>
            </w:r>
            <w:r>
              <w:rPr>
                <w:sz w:val="17"/>
              </w:rPr>
              <w:br/>
            </w:r>
            <w:r>
              <w:rPr>
                <w:rFonts w:ascii="Consolas" w:hAnsi="Consolas" w:eastAsia="Consolas"/>
                <w:sz w:val="17"/>
              </w:rPr>
            </w:r>
            <w:r>
              <w:rPr>
                <w:sz w:val="17"/>
              </w:rPr>
              <w:br/>
            </w:r>
            <w:r>
              <w:rPr>
                <w:rFonts w:ascii="Consolas" w:hAnsi="Consolas" w:eastAsia="Consolas"/>
                <w:sz w:val="17"/>
              </w:rPr>
              <w:t>Generate a safe remediation plan for all unhealthy workloads. Do not make changes. Separate read-only checks from commands that would modify the cluster.</w:t>
            </w:r>
          </w:p>
        </w:tc>
      </w:tr>
    </w:tbl>
    <w:p>
      <w:pPr>
        <w:pStyle w:val="Heading1"/>
      </w:pPr>
      <w:r>
        <w:t>9. Default kagent agents and when to use them</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tcPr>
          <w:p>
            <w:r>
              <w:rPr>
                <w:sz w:val="17"/>
              </w:rPr>
            </w:r>
            <w:r>
              <w:rPr>
                <w:b/>
                <w:color w:val="FFFFFF"/>
                <w:sz w:val="17"/>
              </w:rPr>
              <w:t>Agent</w:t>
            </w:r>
          </w:p>
        </w:tc>
        <w:tc>
          <w:tcPr>
            <w:tcW w:type="dxa" w:w="3456"/>
            <w:shd w:fill="1F4E79"/>
          </w:tcPr>
          <w:p>
            <w:r>
              <w:rPr>
                <w:sz w:val="17"/>
              </w:rPr>
            </w:r>
            <w:r>
              <w:rPr>
                <w:b/>
                <w:color w:val="FFFFFF"/>
                <w:sz w:val="17"/>
              </w:rPr>
              <w:t>Use it for</w:t>
            </w:r>
          </w:p>
        </w:tc>
        <w:tc>
          <w:tcPr>
            <w:tcW w:type="dxa" w:w="3456"/>
            <w:shd w:fill="1F4E79"/>
          </w:tcPr>
          <w:p>
            <w:r>
              <w:rPr>
                <w:sz w:val="17"/>
              </w:rPr>
            </w:r>
            <w:r>
              <w:rPr>
                <w:b/>
                <w:color w:val="FFFFFF"/>
                <w:sz w:val="17"/>
              </w:rPr>
              <w:t>Use now?</w:t>
            </w:r>
          </w:p>
        </w:tc>
      </w:tr>
      <w:tr>
        <w:tc>
          <w:tcPr>
            <w:tcW w:type="dxa" w:w="3456"/>
            <w:vAlign w:val="top"/>
          </w:tcPr>
          <w:p>
            <w:r>
              <w:rPr>
                <w:sz w:val="17"/>
              </w:rPr>
              <w:t>kagent/k8s-agent</w:t>
            </w:r>
          </w:p>
        </w:tc>
        <w:tc>
          <w:tcPr>
            <w:tcW w:type="dxa" w:w="3456"/>
            <w:vAlign w:val="top"/>
          </w:tcPr>
          <w:p>
            <w:r>
              <w:rPr>
                <w:sz w:val="17"/>
              </w:rPr>
              <w:t>General Kubernetes troubleshooting: pods, deployments, services, PVCs, events, logs, nodes.</w:t>
            </w:r>
          </w:p>
        </w:tc>
        <w:tc>
          <w:tcPr>
            <w:tcW w:type="dxa" w:w="3456"/>
            <w:vAlign w:val="top"/>
          </w:tcPr>
          <w:p>
            <w:r>
              <w:rPr>
                <w:sz w:val="17"/>
              </w:rPr>
              <w:t>Yes</w:t>
            </w:r>
          </w:p>
        </w:tc>
      </w:tr>
      <w:tr>
        <w:tc>
          <w:tcPr>
            <w:tcW w:type="dxa" w:w="3456"/>
            <w:vAlign w:val="top"/>
          </w:tcPr>
          <w:p>
            <w:r>
              <w:rPr>
                <w:sz w:val="17"/>
              </w:rPr>
              <w:t>kagent/k8s-troubleshooter</w:t>
            </w:r>
          </w:p>
        </w:tc>
        <w:tc>
          <w:tcPr>
            <w:tcW w:type="dxa" w:w="3456"/>
            <w:vAlign w:val="top"/>
          </w:tcPr>
          <w:p>
            <w:r>
              <w:rPr>
                <w:sz w:val="17"/>
              </w:rPr>
              <w:t>Custom daily health/RCA agent for your cluster. Prefer this as the main troubleshooting agent.</w:t>
            </w:r>
          </w:p>
        </w:tc>
        <w:tc>
          <w:tcPr>
            <w:tcW w:type="dxa" w:w="3456"/>
            <w:vAlign w:val="top"/>
          </w:tcPr>
          <w:p>
            <w:r>
              <w:rPr>
                <w:sz w:val="17"/>
              </w:rPr>
              <w:t>Yes</w:t>
            </w:r>
          </w:p>
        </w:tc>
      </w:tr>
      <w:tr>
        <w:tc>
          <w:tcPr>
            <w:tcW w:type="dxa" w:w="3456"/>
            <w:vAlign w:val="top"/>
          </w:tcPr>
          <w:p>
            <w:r>
              <w:rPr>
                <w:sz w:val="17"/>
              </w:rPr>
              <w:t>kagent/helm-agent</w:t>
            </w:r>
          </w:p>
        </w:tc>
        <w:tc>
          <w:tcPr>
            <w:tcW w:type="dxa" w:w="3456"/>
            <w:vAlign w:val="top"/>
          </w:tcPr>
          <w:p>
            <w:r>
              <w:rPr>
                <w:sz w:val="17"/>
              </w:rPr>
              <w:t>Helm release listing, status, values, troubleshooting, upgrades/rollback with approval.</w:t>
            </w:r>
          </w:p>
        </w:tc>
        <w:tc>
          <w:tcPr>
            <w:tcW w:type="dxa" w:w="3456"/>
            <w:vAlign w:val="top"/>
          </w:tcPr>
          <w:p>
            <w:r>
              <w:rPr>
                <w:sz w:val="17"/>
              </w:rPr>
              <w:t>Yes if apps use Helm</w:t>
            </w:r>
          </w:p>
        </w:tc>
      </w:tr>
      <w:tr>
        <w:tc>
          <w:tcPr>
            <w:tcW w:type="dxa" w:w="3456"/>
            <w:vAlign w:val="top"/>
          </w:tcPr>
          <w:p>
            <w:r>
              <w:rPr>
                <w:sz w:val="17"/>
              </w:rPr>
              <w:t>kagent/observability-agent</w:t>
            </w:r>
          </w:p>
        </w:tc>
        <w:tc>
          <w:tcPr>
            <w:tcW w:type="dxa" w:w="3456"/>
            <w:vAlign w:val="top"/>
          </w:tcPr>
          <w:p>
            <w:r>
              <w:rPr>
                <w:sz w:val="17"/>
              </w:rPr>
              <w:t>Prometheus, Grafana, metrics, alerts, and Kubernetes troubleshooting together.</w:t>
            </w:r>
          </w:p>
        </w:tc>
        <w:tc>
          <w:tcPr>
            <w:tcW w:type="dxa" w:w="3456"/>
            <w:vAlign w:val="top"/>
          </w:tcPr>
          <w:p>
            <w:r>
              <w:rPr>
                <w:sz w:val="17"/>
              </w:rPr>
              <w:t>Yes if Prometheus/Grafana are configured</w:t>
            </w:r>
          </w:p>
        </w:tc>
      </w:tr>
      <w:tr>
        <w:tc>
          <w:tcPr>
            <w:tcW w:type="dxa" w:w="3456"/>
            <w:vAlign w:val="top"/>
          </w:tcPr>
          <w:p>
            <w:r>
              <w:rPr>
                <w:sz w:val="17"/>
              </w:rPr>
              <w:t>kagent/promql-agent</w:t>
            </w:r>
          </w:p>
        </w:tc>
        <w:tc>
          <w:tcPr>
            <w:tcW w:type="dxa" w:w="3456"/>
            <w:vAlign w:val="top"/>
          </w:tcPr>
          <w:p>
            <w:r>
              <w:rPr>
                <w:sz w:val="17"/>
              </w:rPr>
              <w:t>Generate PromQL queries and alert expressions from natural language.</w:t>
            </w:r>
          </w:p>
        </w:tc>
        <w:tc>
          <w:tcPr>
            <w:tcW w:type="dxa" w:w="3456"/>
            <w:vAlign w:val="top"/>
          </w:tcPr>
          <w:p>
            <w:r>
              <w:rPr>
                <w:sz w:val="17"/>
              </w:rPr>
              <w:t>Yes if Prometheus is configured</w:t>
            </w:r>
          </w:p>
        </w:tc>
      </w:tr>
      <w:tr>
        <w:tc>
          <w:tcPr>
            <w:tcW w:type="dxa" w:w="3456"/>
            <w:vAlign w:val="top"/>
          </w:tcPr>
          <w:p>
            <w:r>
              <w:rPr>
                <w:sz w:val="17"/>
              </w:rPr>
              <w:t>kagent/argo-rollouts-conversion-agent</w:t>
            </w:r>
          </w:p>
        </w:tc>
        <w:tc>
          <w:tcPr>
            <w:tcW w:type="dxa" w:w="3456"/>
            <w:vAlign w:val="top"/>
          </w:tcPr>
          <w:p>
            <w:r>
              <w:rPr>
                <w:sz w:val="17"/>
              </w:rPr>
              <w:t>Convert Kubernetes Deployments to Argo Rollouts for canary/blue-green delivery.</w:t>
            </w:r>
          </w:p>
        </w:tc>
        <w:tc>
          <w:tcPr>
            <w:tcW w:type="dxa" w:w="3456"/>
            <w:vAlign w:val="top"/>
          </w:tcPr>
          <w:p>
            <w:r>
              <w:rPr>
                <w:sz w:val="17"/>
              </w:rPr>
              <w:t>Only if using Argo Rollouts</w:t>
            </w:r>
          </w:p>
        </w:tc>
      </w:tr>
      <w:tr>
        <w:tc>
          <w:tcPr>
            <w:tcW w:type="dxa" w:w="3456"/>
            <w:vAlign w:val="top"/>
          </w:tcPr>
          <w:p>
            <w:r>
              <w:rPr>
                <w:sz w:val="17"/>
              </w:rPr>
              <w:t>kagent/istio-agent</w:t>
            </w:r>
          </w:p>
        </w:tc>
        <w:tc>
          <w:tcPr>
            <w:tcW w:type="dxa" w:w="3456"/>
            <w:vAlign w:val="top"/>
          </w:tcPr>
          <w:p>
            <w:r>
              <w:rPr>
                <w:sz w:val="17"/>
              </w:rPr>
              <w:t>Istio mesh troubleshooting: VirtualService, Gateway, DestinationRule, proxy status, mTLS.</w:t>
            </w:r>
          </w:p>
        </w:tc>
        <w:tc>
          <w:tcPr>
            <w:tcW w:type="dxa" w:w="3456"/>
            <w:vAlign w:val="top"/>
          </w:tcPr>
          <w:p>
            <w:r>
              <w:rPr>
                <w:sz w:val="17"/>
              </w:rPr>
              <w:t>Only if Istio is installed</w:t>
            </w:r>
          </w:p>
        </w:tc>
      </w:tr>
      <w:tr>
        <w:tc>
          <w:tcPr>
            <w:tcW w:type="dxa" w:w="3456"/>
            <w:vAlign w:val="top"/>
          </w:tcPr>
          <w:p>
            <w:r>
              <w:rPr>
                <w:sz w:val="17"/>
              </w:rPr>
              <w:t>kagent/cilium-debug-agent</w:t>
            </w:r>
          </w:p>
        </w:tc>
        <w:tc>
          <w:tcPr>
            <w:tcW w:type="dxa" w:w="3456"/>
            <w:vAlign w:val="top"/>
          </w:tcPr>
          <w:p>
            <w:r>
              <w:rPr>
                <w:sz w:val="17"/>
              </w:rPr>
              <w:t>Cilium CNI troubleshooting and diagnostics.</w:t>
            </w:r>
          </w:p>
        </w:tc>
        <w:tc>
          <w:tcPr>
            <w:tcW w:type="dxa" w:w="3456"/>
            <w:vAlign w:val="top"/>
          </w:tcPr>
          <w:p>
            <w:r>
              <w:rPr>
                <w:sz w:val="17"/>
              </w:rPr>
              <w:t>Only if Cilium is the CNI</w:t>
            </w:r>
          </w:p>
        </w:tc>
      </w:tr>
      <w:tr>
        <w:tc>
          <w:tcPr>
            <w:tcW w:type="dxa" w:w="3456"/>
            <w:vAlign w:val="top"/>
          </w:tcPr>
          <w:p>
            <w:r>
              <w:rPr>
                <w:sz w:val="17"/>
              </w:rPr>
              <w:t>kagent/cilium-manager-agent</w:t>
            </w:r>
          </w:p>
        </w:tc>
        <w:tc>
          <w:tcPr>
            <w:tcW w:type="dxa" w:w="3456"/>
            <w:vAlign w:val="top"/>
          </w:tcPr>
          <w:p>
            <w:r>
              <w:rPr>
                <w:sz w:val="17"/>
              </w:rPr>
              <w:t>Install, configure, monitor, or upgrade Cilium.</w:t>
            </w:r>
          </w:p>
        </w:tc>
        <w:tc>
          <w:tcPr>
            <w:tcW w:type="dxa" w:w="3456"/>
            <w:vAlign w:val="top"/>
          </w:tcPr>
          <w:p>
            <w:r>
              <w:rPr>
                <w:sz w:val="17"/>
              </w:rPr>
              <w:t>Only if Cilium is used</w:t>
            </w:r>
          </w:p>
        </w:tc>
      </w:tr>
      <w:tr>
        <w:tc>
          <w:tcPr>
            <w:tcW w:type="dxa" w:w="3456"/>
            <w:vAlign w:val="top"/>
          </w:tcPr>
          <w:p>
            <w:r>
              <w:rPr>
                <w:sz w:val="17"/>
              </w:rPr>
              <w:t>kagent/cilium-policy-agent</w:t>
            </w:r>
          </w:p>
        </w:tc>
        <w:tc>
          <w:tcPr>
            <w:tcW w:type="dxa" w:w="3456"/>
            <w:vAlign w:val="top"/>
          </w:tcPr>
          <w:p>
            <w:r>
              <w:rPr>
                <w:sz w:val="17"/>
              </w:rPr>
              <w:t>Generate CiliumNetworkPolicy and CiliumClusterwideNetworkPolicy resources.</w:t>
            </w:r>
          </w:p>
        </w:tc>
        <w:tc>
          <w:tcPr>
            <w:tcW w:type="dxa" w:w="3456"/>
            <w:vAlign w:val="top"/>
          </w:tcPr>
          <w:p>
            <w:r>
              <w:rPr>
                <w:sz w:val="17"/>
              </w:rPr>
              <w:t>Only if Cilium is used</w:t>
            </w:r>
          </w:p>
        </w:tc>
      </w:tr>
      <w:tr>
        <w:tc>
          <w:tcPr>
            <w:tcW w:type="dxa" w:w="3456"/>
            <w:vAlign w:val="top"/>
          </w:tcPr>
          <w:p>
            <w:r>
              <w:rPr>
                <w:sz w:val="17"/>
              </w:rPr>
              <w:t>kagent/kgateway-agent</w:t>
            </w:r>
          </w:p>
        </w:tc>
        <w:tc>
          <w:tcPr>
            <w:tcW w:type="dxa" w:w="3456"/>
            <w:vAlign w:val="top"/>
          </w:tcPr>
          <w:p>
            <w:r>
              <w:rPr>
                <w:sz w:val="17"/>
              </w:rPr>
              <w:t>kgateway, Envoy, and Kubernetes Gateway API troubleshooting.</w:t>
            </w:r>
          </w:p>
        </w:tc>
        <w:tc>
          <w:tcPr>
            <w:tcW w:type="dxa" w:w="3456"/>
            <w:vAlign w:val="top"/>
          </w:tcPr>
          <w:p>
            <w:r>
              <w:rPr>
                <w:sz w:val="17"/>
              </w:rPr>
              <w:t>Only if kgateway is used</w:t>
            </w:r>
          </w:p>
        </w:tc>
      </w:tr>
    </w:tbl>
    <w:tbl>
      <w:tblPr>
        <w:tblW w:type="auto" w:w="0"/>
        <w:jc w:val="center"/>
        <w:tblLook w:firstColumn="1" w:firstRow="1" w:lastColumn="0" w:lastRow="0" w:noHBand="0" w:noVBand="1" w:val="04A0"/>
      </w:tblPr>
      <w:tblGrid>
        <w:gridCol w:w="10368"/>
      </w:tblGrid>
      <w:tr>
        <w:tc>
          <w:tcPr>
            <w:tcW w:type="dxa" w:w="10368"/>
            <w:shd w:fill="FFF2CC"/>
          </w:tcPr>
          <w:p>
            <w:r>
              <w:rPr>
                <w:b/>
                <w:sz w:val="17"/>
              </w:rPr>
              <w:t xml:space="preserve">For Flannel clusters: </w:t>
            </w:r>
            <w:r>
              <w:rPr>
                <w:sz w:val="17"/>
              </w:rPr>
              <w:t>If the cluster uses Flannel rather than Cilium, the Cilium agents are usually not useful and can be ignored or disabled to save resources.</w:t>
            </w:r>
          </w:p>
        </w:tc>
      </w:tr>
    </w:tbl>
    <w:p>
      <w:pPr>
        <w:pStyle w:val="Heading1"/>
      </w:pPr>
      <w:r>
        <w:t>10. Troubleshooting and automation use cases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tcPr>
          <w:p>
            <w:r>
              <w:rPr>
                <w:sz w:val="17"/>
              </w:rPr>
            </w:r>
            <w:r>
              <w:rPr>
                <w:b/>
                <w:color w:val="FFFFFF"/>
                <w:sz w:val="17"/>
              </w:rPr>
              <w:t>Use case</w:t>
            </w:r>
          </w:p>
        </w:tc>
        <w:tc>
          <w:tcPr>
            <w:tcW w:type="dxa" w:w="3456"/>
            <w:shd w:fill="1F4E79"/>
          </w:tcPr>
          <w:p>
            <w:r>
              <w:rPr>
                <w:sz w:val="17"/>
              </w:rPr>
            </w:r>
            <w:r>
              <w:rPr>
                <w:b/>
                <w:color w:val="FFFFFF"/>
                <w:sz w:val="17"/>
              </w:rPr>
              <w:t>Recommended agent</w:t>
            </w:r>
          </w:p>
        </w:tc>
        <w:tc>
          <w:tcPr>
            <w:tcW w:type="dxa" w:w="3456"/>
            <w:shd w:fill="1F4E79"/>
          </w:tcPr>
          <w:p>
            <w:r>
              <w:rPr>
                <w:sz w:val="17"/>
              </w:rPr>
            </w:r>
            <w:r>
              <w:rPr>
                <w:b/>
                <w:color w:val="FFFFFF"/>
                <w:sz w:val="17"/>
              </w:rPr>
              <w:t>Example prompt</w:t>
            </w:r>
          </w:p>
        </w:tc>
      </w:tr>
      <w:tr>
        <w:tc>
          <w:tcPr>
            <w:tcW w:type="dxa" w:w="3456"/>
            <w:vAlign w:val="top"/>
          </w:tcPr>
          <w:p>
            <w:r>
              <w:rPr>
                <w:sz w:val="17"/>
              </w:rPr>
              <w:t>Daily cluster health</w:t>
            </w:r>
          </w:p>
        </w:tc>
        <w:tc>
          <w:tcPr>
            <w:tcW w:type="dxa" w:w="3456"/>
            <w:vAlign w:val="top"/>
          </w:tcPr>
          <w:p>
            <w:r>
              <w:rPr>
                <w:sz w:val="17"/>
              </w:rPr>
              <w:t>k8s-troubleshooter</w:t>
            </w:r>
          </w:p>
        </w:tc>
        <w:tc>
          <w:tcPr>
            <w:tcW w:type="dxa" w:w="3456"/>
            <w:vAlign w:val="top"/>
          </w:tcPr>
          <w:p>
            <w:r>
              <w:rPr>
                <w:sz w:val="17"/>
              </w:rPr>
              <w:t>Check full cluster health and show severity, namespace, resource, issue, root cause, and recommended fix.</w:t>
            </w:r>
          </w:p>
        </w:tc>
      </w:tr>
      <w:tr>
        <w:tc>
          <w:tcPr>
            <w:tcW w:type="dxa" w:w="3456"/>
            <w:vAlign w:val="top"/>
          </w:tcPr>
          <w:p>
            <w:r>
              <w:rPr>
                <w:sz w:val="17"/>
              </w:rPr>
              <w:t>CrashLoopBackOff RCA</w:t>
            </w:r>
          </w:p>
        </w:tc>
        <w:tc>
          <w:tcPr>
            <w:tcW w:type="dxa" w:w="3456"/>
            <w:vAlign w:val="top"/>
          </w:tcPr>
          <w:p>
            <w:r>
              <w:rPr>
                <w:sz w:val="17"/>
              </w:rPr>
              <w:t>k8s-troubleshooter</w:t>
            </w:r>
          </w:p>
        </w:tc>
        <w:tc>
          <w:tcPr>
            <w:tcW w:type="dxa" w:w="3456"/>
            <w:vAlign w:val="top"/>
          </w:tcPr>
          <w:p>
            <w:r>
              <w:rPr>
                <w:sz w:val="17"/>
              </w:rPr>
              <w:t>Troubleshoot pod &lt;name&gt; in namespace &lt;ns&gt;. Check logs, events, probes, configmaps, secrets, and resources.</w:t>
            </w:r>
          </w:p>
        </w:tc>
      </w:tr>
      <w:tr>
        <w:tc>
          <w:tcPr>
            <w:tcW w:type="dxa" w:w="3456"/>
            <w:vAlign w:val="top"/>
          </w:tcPr>
          <w:p>
            <w:r>
              <w:rPr>
                <w:sz w:val="17"/>
              </w:rPr>
              <w:t>Deployment validation</w:t>
            </w:r>
          </w:p>
        </w:tc>
        <w:tc>
          <w:tcPr>
            <w:tcW w:type="dxa" w:w="3456"/>
            <w:vAlign w:val="top"/>
          </w:tcPr>
          <w:p>
            <w:r>
              <w:rPr>
                <w:sz w:val="17"/>
              </w:rPr>
              <w:t>k8s-agent or k8s-troubleshooter</w:t>
            </w:r>
          </w:p>
        </w:tc>
        <w:tc>
          <w:tcPr>
            <w:tcW w:type="dxa" w:w="3456"/>
            <w:vAlign w:val="top"/>
          </w:tcPr>
          <w:p>
            <w:r>
              <w:rPr>
                <w:sz w:val="17"/>
              </w:rPr>
              <w:t>Validate deployment app1 in namespace prod. Check rollout, pods, service endpoints, events, and logs.</w:t>
            </w:r>
          </w:p>
        </w:tc>
      </w:tr>
      <w:tr>
        <w:tc>
          <w:tcPr>
            <w:tcW w:type="dxa" w:w="3456"/>
            <w:vAlign w:val="top"/>
          </w:tcPr>
          <w:p>
            <w:r>
              <w:rPr>
                <w:sz w:val="17"/>
              </w:rPr>
              <w:t>Helm release issue</w:t>
            </w:r>
          </w:p>
        </w:tc>
        <w:tc>
          <w:tcPr>
            <w:tcW w:type="dxa" w:w="3456"/>
            <w:vAlign w:val="top"/>
          </w:tcPr>
          <w:p>
            <w:r>
              <w:rPr>
                <w:sz w:val="17"/>
              </w:rPr>
              <w:t>helm-agent</w:t>
            </w:r>
          </w:p>
        </w:tc>
        <w:tc>
          <w:tcPr>
            <w:tcW w:type="dxa" w:w="3456"/>
            <w:vAlign w:val="top"/>
          </w:tcPr>
          <w:p>
            <w:r>
              <w:rPr>
                <w:sz w:val="17"/>
              </w:rPr>
              <w:t>List Helm releases and show failed or pending releases.</w:t>
            </w:r>
          </w:p>
        </w:tc>
      </w:tr>
      <w:tr>
        <w:tc>
          <w:tcPr>
            <w:tcW w:type="dxa" w:w="3456"/>
            <w:vAlign w:val="top"/>
          </w:tcPr>
          <w:p>
            <w:r>
              <w:rPr>
                <w:sz w:val="17"/>
              </w:rPr>
              <w:t>Metrics investigation</w:t>
            </w:r>
          </w:p>
        </w:tc>
        <w:tc>
          <w:tcPr>
            <w:tcW w:type="dxa" w:w="3456"/>
            <w:vAlign w:val="top"/>
          </w:tcPr>
          <w:p>
            <w:r>
              <w:rPr>
                <w:sz w:val="17"/>
              </w:rPr>
              <w:t>observability-agent</w:t>
            </w:r>
          </w:p>
        </w:tc>
        <w:tc>
          <w:tcPr>
            <w:tcW w:type="dxa" w:w="3456"/>
            <w:vAlign w:val="top"/>
          </w:tcPr>
          <w:p>
            <w:r>
              <w:rPr>
                <w:sz w:val="17"/>
              </w:rPr>
              <w:t>Show top pods by CPU and memory usage in the last 1 hour.</w:t>
            </w:r>
          </w:p>
        </w:tc>
      </w:tr>
      <w:tr>
        <w:tc>
          <w:tcPr>
            <w:tcW w:type="dxa" w:w="3456"/>
            <w:vAlign w:val="top"/>
          </w:tcPr>
          <w:p>
            <w:r>
              <w:rPr>
                <w:sz w:val="17"/>
              </w:rPr>
              <w:t>Prometheus alert query</w:t>
            </w:r>
          </w:p>
        </w:tc>
        <w:tc>
          <w:tcPr>
            <w:tcW w:type="dxa" w:w="3456"/>
            <w:vAlign w:val="top"/>
          </w:tcPr>
          <w:p>
            <w:r>
              <w:rPr>
                <w:sz w:val="17"/>
              </w:rPr>
              <w:t>promql-agent</w:t>
            </w:r>
          </w:p>
        </w:tc>
        <w:tc>
          <w:tcPr>
            <w:tcW w:type="dxa" w:w="3456"/>
            <w:vAlign w:val="top"/>
          </w:tcPr>
          <w:p>
            <w:r>
              <w:rPr>
                <w:sz w:val="17"/>
              </w:rPr>
              <w:t>Generate a PromQL alert for pods in CrashLoopBackOff for more than 5 minutes.</w:t>
            </w:r>
          </w:p>
        </w:tc>
      </w:tr>
      <w:tr>
        <w:tc>
          <w:tcPr>
            <w:tcW w:type="dxa" w:w="3456"/>
            <w:vAlign w:val="top"/>
          </w:tcPr>
          <w:p>
            <w:r>
              <w:rPr>
                <w:sz w:val="17"/>
              </w:rPr>
              <w:t>External Secrets/Vault failure</w:t>
            </w:r>
          </w:p>
        </w:tc>
        <w:tc>
          <w:tcPr>
            <w:tcW w:type="dxa" w:w="3456"/>
            <w:vAlign w:val="top"/>
          </w:tcPr>
          <w:p>
            <w:r>
              <w:rPr>
                <w:sz w:val="17"/>
              </w:rPr>
              <w:t>k8s-troubleshooter</w:t>
            </w:r>
          </w:p>
        </w:tc>
        <w:tc>
          <w:tcPr>
            <w:tcW w:type="dxa" w:w="3456"/>
            <w:vAlign w:val="top"/>
          </w:tcPr>
          <w:p>
            <w:r>
              <w:rPr>
                <w:sz w:val="17"/>
              </w:rPr>
              <w:t>Troubleshoot ExternalSecret failures in namespace prod. Check SecretStore, events, and referenced secrets.</w:t>
            </w:r>
          </w:p>
        </w:tc>
      </w:tr>
      <w:tr>
        <w:tc>
          <w:tcPr>
            <w:tcW w:type="dxa" w:w="3456"/>
            <w:vAlign w:val="top"/>
          </w:tcPr>
          <w:p>
            <w:r>
              <w:rPr>
                <w:sz w:val="17"/>
              </w:rPr>
              <w:t>Longhorn storage issue</w:t>
            </w:r>
          </w:p>
        </w:tc>
        <w:tc>
          <w:tcPr>
            <w:tcW w:type="dxa" w:w="3456"/>
            <w:vAlign w:val="top"/>
          </w:tcPr>
          <w:p>
            <w:r>
              <w:rPr>
                <w:sz w:val="17"/>
              </w:rPr>
              <w:t>k8s-troubleshooter</w:t>
            </w:r>
          </w:p>
        </w:tc>
        <w:tc>
          <w:tcPr>
            <w:tcW w:type="dxa" w:w="3456"/>
            <w:vAlign w:val="top"/>
          </w:tcPr>
          <w:p>
            <w:r>
              <w:rPr>
                <w:sz w:val="17"/>
              </w:rPr>
              <w:t>Check Longhorn health and find degraded volumes, CSI failures, and PVC issues.</w:t>
            </w:r>
          </w:p>
        </w:tc>
      </w:tr>
    </w:tbl>
    <w:p>
      <w:pPr>
        <w:pStyle w:val="Heading1"/>
      </w:pPr>
      <w:r>
        <w:t>11. ArgoCD and application deployment usage</w:t>
      </w:r>
    </w:p>
    <w:p>
      <w:r>
        <w:t>Use ArgoCD as the deployment engine and kagent as the assistant for validation, troubleshooting, and approved remediation.</w:t>
      </w:r>
    </w:p>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Git repository</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ArgoCD Application sync</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Kubernetes Deployment / Service / Ingress / PVC</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kagent validates rollout, pods, services, endpoints, events, logs</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Human approves restart, rollback, or patch if required</w:t>
            </w:r>
          </w:p>
        </w:tc>
      </w:tr>
    </w:tbl>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Task</w:t>
            </w:r>
          </w:p>
        </w:tc>
        <w:tc>
          <w:tcPr>
            <w:tcW w:type="dxa" w:w="5184"/>
            <w:shd w:fill="1F4E79"/>
          </w:tcPr>
          <w:p>
            <w:r>
              <w:rPr>
                <w:sz w:val="17"/>
              </w:rPr>
            </w:r>
            <w:r>
              <w:rPr>
                <w:b/>
                <w:color w:val="FFFFFF"/>
                <w:sz w:val="17"/>
              </w:rPr>
              <w:t>How kagent helps</w:t>
            </w:r>
          </w:p>
        </w:tc>
      </w:tr>
      <w:tr>
        <w:tc>
          <w:tcPr>
            <w:tcW w:type="dxa" w:w="5184"/>
            <w:vAlign w:val="top"/>
          </w:tcPr>
          <w:p>
            <w:r>
              <w:rPr>
                <w:sz w:val="17"/>
              </w:rPr>
              <w:t>Pre-deployment review</w:t>
            </w:r>
          </w:p>
        </w:tc>
        <w:tc>
          <w:tcPr>
            <w:tcW w:type="dxa" w:w="5184"/>
            <w:vAlign w:val="top"/>
          </w:tcPr>
          <w:p>
            <w:r>
              <w:rPr>
                <w:sz w:val="17"/>
              </w:rPr>
              <w:t>Reviews manifests, image tag, probes, resources, service selectors, ports, PVCs, ConfigMaps, and Secret references.</w:t>
            </w:r>
          </w:p>
        </w:tc>
      </w:tr>
      <w:tr>
        <w:tc>
          <w:tcPr>
            <w:tcW w:type="dxa" w:w="5184"/>
            <w:vAlign w:val="top"/>
          </w:tcPr>
          <w:p>
            <w:r>
              <w:rPr>
                <w:sz w:val="17"/>
              </w:rPr>
              <w:t>Post-deployment validation</w:t>
            </w:r>
          </w:p>
        </w:tc>
        <w:tc>
          <w:tcPr>
            <w:tcW w:type="dxa" w:w="5184"/>
            <w:vAlign w:val="top"/>
          </w:tcPr>
          <w:p>
            <w:r>
              <w:rPr>
                <w:sz w:val="17"/>
              </w:rPr>
              <w:t>Checks rollout status, pods, endpoints, service routing, events, and logs.</w:t>
            </w:r>
          </w:p>
        </w:tc>
      </w:tr>
      <w:tr>
        <w:tc>
          <w:tcPr>
            <w:tcW w:type="dxa" w:w="5184"/>
            <w:vAlign w:val="top"/>
          </w:tcPr>
          <w:p>
            <w:r>
              <w:rPr>
                <w:sz w:val="17"/>
              </w:rPr>
              <w:t>Failed deployment RCA</w:t>
            </w:r>
          </w:p>
        </w:tc>
        <w:tc>
          <w:tcPr>
            <w:tcW w:type="dxa" w:w="5184"/>
            <w:vAlign w:val="top"/>
          </w:tcPr>
          <w:p>
            <w:r>
              <w:rPr>
                <w:sz w:val="17"/>
              </w:rPr>
              <w:t>Finds root cause such as image pull error, probe failure, OOMKilled container, bad config, or missing secret.</w:t>
            </w:r>
          </w:p>
        </w:tc>
      </w:tr>
      <w:tr>
        <w:tc>
          <w:tcPr>
            <w:tcW w:type="dxa" w:w="5184"/>
            <w:vAlign w:val="top"/>
          </w:tcPr>
          <w:p>
            <w:r>
              <w:rPr>
                <w:sz w:val="17"/>
              </w:rPr>
              <w:t>Rollback planning</w:t>
            </w:r>
          </w:p>
        </w:tc>
        <w:tc>
          <w:tcPr>
            <w:tcW w:type="dxa" w:w="5184"/>
            <w:vAlign w:val="top"/>
          </w:tcPr>
          <w:p>
            <w:r>
              <w:rPr>
                <w:sz w:val="17"/>
              </w:rPr>
              <w:t>Suggests kubectl rollout undo or Helm rollback command. Direct execution should require approval.</w:t>
            </w:r>
          </w:p>
        </w:tc>
      </w:tr>
      <w:tr>
        <w:tc>
          <w:tcPr>
            <w:tcW w:type="dxa" w:w="5184"/>
            <w:vAlign w:val="top"/>
          </w:tcPr>
          <w:p>
            <w:r>
              <w:rPr>
                <w:sz w:val="17"/>
              </w:rPr>
              <w:t>Argo Rollouts conversion</w:t>
            </w:r>
          </w:p>
        </w:tc>
        <w:tc>
          <w:tcPr>
            <w:tcW w:type="dxa" w:w="5184"/>
            <w:vAlign w:val="top"/>
          </w:tcPr>
          <w:p>
            <w:r>
              <w:rPr>
                <w:sz w:val="17"/>
              </w:rPr>
              <w:t>The argo-rollouts-conversion-agent can convert Deployment resources to Argo Rollout manifests for canary/blue-green deployment.</w:t>
            </w:r>
          </w:p>
        </w:tc>
      </w:tr>
    </w:tbl>
    <w:tbl>
      <w:tblPr>
        <w:tblW w:type="auto" w:w="0"/>
        <w:jc w:val="center"/>
        <w:tblLook w:firstColumn="1" w:firstRow="1" w:lastColumn="0" w:lastRow="0" w:noHBand="0" w:noVBand="1" w:val="04A0"/>
      </w:tblPr>
      <w:tblGrid>
        <w:gridCol w:w="10368"/>
      </w:tblGrid>
      <w:tr>
        <w:tc>
          <w:tcPr>
            <w:tcW w:type="dxa" w:w="10368"/>
            <w:shd w:fill="FFF2CC"/>
          </w:tcPr>
          <w:p>
            <w:r>
              <w:rPr>
                <w:b/>
                <w:sz w:val="17"/>
              </w:rPr>
              <w:t xml:space="preserve">GitOps warning: </w:t>
            </w:r>
            <w:r>
              <w:rPr>
                <w:sz w:val="17"/>
              </w:rPr>
              <w:t>If kagent directly patches a live resource managed by ArgoCD, ArgoCD may overwrite that change on the next sync. Prefer updating Git source and letting ArgoCD apply the change.</w:t>
            </w:r>
          </w:p>
        </w:tc>
      </w:tr>
    </w:tbl>
    <w:p>
      <w:pPr>
        <w:pStyle w:val="Heading1"/>
      </w:pPr>
      <w:r>
        <w:t>12. Observability, alerts, and Grafana/Prometheus integration</w:t>
      </w:r>
    </w:p>
    <w:p>
      <w:r>
        <w:t>kagent is not a full graphical monitoring system by itself. It provides chat, tool calls, and Markdown-style summaries. Use Prometheus and Grafana for metrics, dashboards, and alerts.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Need</w:t>
            </w:r>
          </w:p>
        </w:tc>
        <w:tc>
          <w:tcPr>
            <w:tcW w:type="dxa" w:w="5184"/>
            <w:shd w:fill="1F4E79"/>
          </w:tcPr>
          <w:p>
            <w:r>
              <w:rPr>
                <w:sz w:val="17"/>
              </w:rPr>
            </w:r>
            <w:r>
              <w:rPr>
                <w:b/>
                <w:color w:val="FFFFFF"/>
                <w:sz w:val="17"/>
              </w:rPr>
              <w:t>Recommended tool</w:t>
            </w:r>
          </w:p>
        </w:tc>
      </w:tr>
      <w:tr>
        <w:tc>
          <w:tcPr>
            <w:tcW w:type="dxa" w:w="5184"/>
            <w:vAlign w:val="top"/>
          </w:tcPr>
          <w:p>
            <w:r>
              <w:rPr>
                <w:sz w:val="17"/>
              </w:rPr>
              <w:t>Graphical dashboards</w:t>
            </w:r>
          </w:p>
        </w:tc>
        <w:tc>
          <w:tcPr>
            <w:tcW w:type="dxa" w:w="5184"/>
            <w:vAlign w:val="top"/>
          </w:tcPr>
          <w:p>
            <w:r>
              <w:rPr>
                <w:sz w:val="17"/>
              </w:rPr>
              <w:t>Grafana</w:t>
            </w:r>
          </w:p>
        </w:tc>
      </w:tr>
      <w:tr>
        <w:tc>
          <w:tcPr>
            <w:tcW w:type="dxa" w:w="5184"/>
            <w:vAlign w:val="top"/>
          </w:tcPr>
          <w:p>
            <w:r>
              <w:rPr>
                <w:sz w:val="17"/>
              </w:rPr>
              <w:t>Metrics collection and PromQL</w:t>
            </w:r>
          </w:p>
        </w:tc>
        <w:tc>
          <w:tcPr>
            <w:tcW w:type="dxa" w:w="5184"/>
            <w:vAlign w:val="top"/>
          </w:tcPr>
          <w:p>
            <w:r>
              <w:rPr>
                <w:sz w:val="17"/>
              </w:rPr>
              <w:t>Prometheus</w:t>
            </w:r>
          </w:p>
        </w:tc>
      </w:tr>
      <w:tr>
        <w:tc>
          <w:tcPr>
            <w:tcW w:type="dxa" w:w="5184"/>
            <w:vAlign w:val="top"/>
          </w:tcPr>
          <w:p>
            <w:r>
              <w:rPr>
                <w:sz w:val="17"/>
              </w:rPr>
              <w:t>Alert notification</w:t>
            </w:r>
          </w:p>
        </w:tc>
        <w:tc>
          <w:tcPr>
            <w:tcW w:type="dxa" w:w="5184"/>
            <w:vAlign w:val="top"/>
          </w:tcPr>
          <w:p>
            <w:r>
              <w:rPr>
                <w:sz w:val="17"/>
              </w:rPr>
              <w:t>Alertmanager or Grafana Alerting</w:t>
            </w:r>
          </w:p>
        </w:tc>
      </w:tr>
      <w:tr>
        <w:tc>
          <w:tcPr>
            <w:tcW w:type="dxa" w:w="5184"/>
            <w:vAlign w:val="top"/>
          </w:tcPr>
          <w:p>
            <w:r>
              <w:rPr>
                <w:sz w:val="17"/>
              </w:rPr>
              <w:t>AI-assisted RCA</w:t>
            </w:r>
          </w:p>
        </w:tc>
        <w:tc>
          <w:tcPr>
            <w:tcW w:type="dxa" w:w="5184"/>
            <w:vAlign w:val="top"/>
          </w:tcPr>
          <w:p>
            <w:r>
              <w:rPr>
                <w:sz w:val="17"/>
              </w:rPr>
              <w:t>kagent observability-agent or k8s-troubleshooter</w:t>
            </w:r>
          </w:p>
        </w:tc>
      </w:tr>
      <w:tr>
        <w:tc>
          <w:tcPr>
            <w:tcW w:type="dxa" w:w="5184"/>
            <w:vAlign w:val="top"/>
          </w:tcPr>
          <w:p>
            <w:r>
              <w:rPr>
                <w:sz w:val="17"/>
              </w:rPr>
              <w:t>PromQL generation</w:t>
            </w:r>
          </w:p>
        </w:tc>
        <w:tc>
          <w:tcPr>
            <w:tcW w:type="dxa" w:w="5184"/>
            <w:vAlign w:val="top"/>
          </w:tcPr>
          <w:p>
            <w:r>
              <w:rPr>
                <w:sz w:val="17"/>
              </w:rPr>
              <w:t>promql-agent</w:t>
            </w:r>
          </w:p>
        </w:tc>
      </w:tr>
    </w:tbl>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Prometheus alert fires</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Alertmanager / Grafana Alerting sends notification</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kagent investigates the affected namespace/resource</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kagent returns RCA and safe remediation plan</w:t>
            </w:r>
            <w:r>
              <w:rPr>
                <w:sz w:val="17"/>
              </w:rPr>
              <w:br/>
            </w:r>
            <w:r>
              <w:rPr>
                <w:rFonts w:ascii="Consolas" w:hAnsi="Consolas" w:eastAsia="Consolas"/>
                <w:sz w:val="17"/>
              </w:rPr>
              <w:t xml:space="preserve">        |</w:t>
            </w:r>
            <w:r>
              <w:rPr>
                <w:sz w:val="17"/>
              </w:rPr>
              <w:br/>
            </w:r>
            <w:r>
              <w:rPr>
                <w:rFonts w:ascii="Consolas" w:hAnsi="Consolas" w:eastAsia="Consolas"/>
                <w:sz w:val="17"/>
              </w:rPr>
              <w:t xml:space="preserve">        v</w:t>
            </w:r>
            <w:r>
              <w:rPr>
                <w:sz w:val="17"/>
              </w:rPr>
              <w:br/>
            </w:r>
            <w:r>
              <w:rPr>
                <w:rFonts w:ascii="Consolas" w:hAnsi="Consolas" w:eastAsia="Consolas"/>
                <w:sz w:val="17"/>
              </w:rPr>
              <w:t>Human approves action if required</w:t>
            </w:r>
          </w:p>
        </w:tc>
      </w:tr>
    </w:tbl>
    <w:p>
      <w:pPr>
        <w:pStyle w:val="Heading1"/>
      </w:pPr>
      <w:r>
        <w:t>13. Safe remediation and RBAC model</w:t>
      </w:r>
    </w:p>
    <w:p>
      <w:r>
        <w:t>Do not give broad write access to the first agent. Start read-only, then create a second approval-based remediation agent with limited write tools.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Phase</w:t>
            </w:r>
          </w:p>
        </w:tc>
        <w:tc>
          <w:tcPr>
            <w:tcW w:type="dxa" w:w="5184"/>
            <w:shd w:fill="1F4E79"/>
          </w:tcPr>
          <w:p>
            <w:r>
              <w:rPr>
                <w:sz w:val="17"/>
              </w:rPr>
            </w:r>
            <w:r>
              <w:rPr>
                <w:b/>
                <w:color w:val="FFFFFF"/>
                <w:sz w:val="17"/>
              </w:rPr>
              <w:t>Permissions / behavior</w:t>
            </w:r>
          </w:p>
        </w:tc>
      </w:tr>
      <w:tr>
        <w:tc>
          <w:tcPr>
            <w:tcW w:type="dxa" w:w="5184"/>
            <w:vAlign w:val="top"/>
          </w:tcPr>
          <w:p>
            <w:r>
              <w:rPr>
                <w:sz w:val="17"/>
              </w:rPr>
              <w:t>Phase 1</w:t>
            </w:r>
          </w:p>
        </w:tc>
        <w:tc>
          <w:tcPr>
            <w:tcW w:type="dxa" w:w="5184"/>
            <w:vAlign w:val="top"/>
          </w:tcPr>
          <w:p>
            <w:r>
              <w:rPr>
                <w:sz w:val="17"/>
              </w:rPr>
              <w:t>Read-only troubleshooting: get, list, watch, describe, logs, events.</w:t>
            </w:r>
          </w:p>
        </w:tc>
      </w:tr>
      <w:tr>
        <w:tc>
          <w:tcPr>
            <w:tcW w:type="dxa" w:w="5184"/>
            <w:vAlign w:val="top"/>
          </w:tcPr>
          <w:p>
            <w:r>
              <w:rPr>
                <w:sz w:val="17"/>
              </w:rPr>
              <w:t>Phase 2</w:t>
            </w:r>
          </w:p>
        </w:tc>
        <w:tc>
          <w:tcPr>
            <w:tcW w:type="dxa" w:w="5184"/>
            <w:vAlign w:val="top"/>
          </w:tcPr>
          <w:p>
            <w:r>
              <w:rPr>
                <w:sz w:val="17"/>
              </w:rPr>
              <w:t>Suggest fix commands, but do not execute.</w:t>
            </w:r>
          </w:p>
        </w:tc>
      </w:tr>
      <w:tr>
        <w:tc>
          <w:tcPr>
            <w:tcW w:type="dxa" w:w="5184"/>
            <w:vAlign w:val="top"/>
          </w:tcPr>
          <w:p>
            <w:r>
              <w:rPr>
                <w:sz w:val="17"/>
              </w:rPr>
              <w:t>Phase 3</w:t>
            </w:r>
          </w:p>
        </w:tc>
        <w:tc>
          <w:tcPr>
            <w:tcW w:type="dxa" w:w="5184"/>
            <w:vAlign w:val="top"/>
          </w:tcPr>
          <w:p>
            <w:r>
              <w:rPr>
                <w:sz w:val="17"/>
              </w:rPr>
              <w:t>Approval-based action: rollout restart, scale, rollback, or patch only after explicit approval.</w:t>
            </w:r>
          </w:p>
        </w:tc>
      </w:tr>
      <w:tr>
        <w:tc>
          <w:tcPr>
            <w:tcW w:type="dxa" w:w="5184"/>
            <w:vAlign w:val="top"/>
          </w:tcPr>
          <w:p>
            <w:r>
              <w:rPr>
                <w:sz w:val="17"/>
              </w:rPr>
              <w:t>Phase 4</w:t>
            </w:r>
          </w:p>
        </w:tc>
        <w:tc>
          <w:tcPr>
            <w:tcW w:type="dxa" w:w="5184"/>
            <w:vAlign w:val="top"/>
          </w:tcPr>
          <w:p>
            <w:r>
              <w:rPr>
                <w:sz w:val="17"/>
              </w:rPr>
              <w:t>Auto-fix only low-risk known issues after production validation and audit logging.</w:t>
            </w:r>
          </w:p>
        </w:tc>
      </w:tr>
    </w:tbl>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apiVersion: rbac.authorization.k8s.io/v1</w:t>
            </w:r>
            <w:r>
              <w:rPr>
                <w:sz w:val="17"/>
              </w:rPr>
              <w:br/>
            </w:r>
            <w:r>
              <w:rPr>
                <w:rFonts w:ascii="Consolas" w:hAnsi="Consolas" w:eastAsia="Consolas"/>
                <w:sz w:val="17"/>
              </w:rPr>
              <w:t>kind: ClusterRole</w:t>
            </w:r>
            <w:r>
              <w:rPr>
                <w:sz w:val="17"/>
              </w:rPr>
              <w:br/>
            </w:r>
            <w:r>
              <w:rPr>
                <w:rFonts w:ascii="Consolas" w:hAnsi="Consolas" w:eastAsia="Consolas"/>
                <w:sz w:val="17"/>
              </w:rPr>
              <w:t>metadata:</w:t>
            </w:r>
            <w:r>
              <w:rPr>
                <w:sz w:val="17"/>
              </w:rPr>
              <w:br/>
            </w:r>
            <w:r>
              <w:rPr>
                <w:rFonts w:ascii="Consolas" w:hAnsi="Consolas" w:eastAsia="Consolas"/>
                <w:sz w:val="17"/>
              </w:rPr>
              <w:t xml:space="preserve">  name: kagent-readonly-troubleshooter</w:t>
            </w:r>
            <w:r>
              <w:rPr>
                <w:sz w:val="17"/>
              </w:rPr>
              <w:br/>
            </w:r>
            <w:r>
              <w:rPr>
                <w:rFonts w:ascii="Consolas" w:hAnsi="Consolas" w:eastAsia="Consolas"/>
                <w:sz w:val="17"/>
              </w:rPr>
              <w:t>rules:</w:t>
            </w:r>
            <w:r>
              <w:rPr>
                <w:sz w:val="17"/>
              </w:rPr>
              <w:br/>
            </w:r>
            <w:r>
              <w:rPr>
                <w:rFonts w:ascii="Consolas" w:hAnsi="Consolas" w:eastAsia="Consolas"/>
                <w:sz w:val="17"/>
              </w:rPr>
              <w:t xml:space="preserve">  - apiGroups: [""]</w:t>
            </w:r>
            <w:r>
              <w:rPr>
                <w:sz w:val="17"/>
              </w:rPr>
              <w:br/>
            </w:r>
            <w:r>
              <w:rPr>
                <w:rFonts w:ascii="Consolas" w:hAnsi="Consolas" w:eastAsia="Consolas"/>
                <w:sz w:val="17"/>
              </w:rPr>
              <w:t xml:space="preserve">    resources:</w:t>
            </w:r>
            <w:r>
              <w:rPr>
                <w:sz w:val="17"/>
              </w:rPr>
              <w:br/>
            </w:r>
            <w:r>
              <w:rPr>
                <w:rFonts w:ascii="Consolas" w:hAnsi="Consolas" w:eastAsia="Consolas"/>
                <w:sz w:val="17"/>
              </w:rPr>
              <w:t xml:space="preserve">      - pods</w:t>
            </w:r>
            <w:r>
              <w:rPr>
                <w:sz w:val="17"/>
              </w:rPr>
              <w:br/>
            </w:r>
            <w:r>
              <w:rPr>
                <w:rFonts w:ascii="Consolas" w:hAnsi="Consolas" w:eastAsia="Consolas"/>
                <w:sz w:val="17"/>
              </w:rPr>
              <w:t xml:space="preserve">      - pods/log</w:t>
            </w:r>
            <w:r>
              <w:rPr>
                <w:sz w:val="17"/>
              </w:rPr>
              <w:br/>
            </w:r>
            <w:r>
              <w:rPr>
                <w:rFonts w:ascii="Consolas" w:hAnsi="Consolas" w:eastAsia="Consolas"/>
                <w:sz w:val="17"/>
              </w:rPr>
              <w:t xml:space="preserve">      - services</w:t>
            </w:r>
            <w:r>
              <w:rPr>
                <w:sz w:val="17"/>
              </w:rPr>
              <w:br/>
            </w:r>
            <w:r>
              <w:rPr>
                <w:rFonts w:ascii="Consolas" w:hAnsi="Consolas" w:eastAsia="Consolas"/>
                <w:sz w:val="17"/>
              </w:rPr>
              <w:t xml:space="preserve">      - endpoints</w:t>
            </w:r>
            <w:r>
              <w:rPr>
                <w:sz w:val="17"/>
              </w:rPr>
              <w:br/>
            </w:r>
            <w:r>
              <w:rPr>
                <w:rFonts w:ascii="Consolas" w:hAnsi="Consolas" w:eastAsia="Consolas"/>
                <w:sz w:val="17"/>
              </w:rPr>
              <w:t xml:space="preserve">      - events</w:t>
            </w:r>
            <w:r>
              <w:rPr>
                <w:sz w:val="17"/>
              </w:rPr>
              <w:br/>
            </w:r>
            <w:r>
              <w:rPr>
                <w:rFonts w:ascii="Consolas" w:hAnsi="Consolas" w:eastAsia="Consolas"/>
                <w:sz w:val="17"/>
              </w:rPr>
              <w:t xml:space="preserve">      - configmaps</w:t>
            </w:r>
            <w:r>
              <w:rPr>
                <w:sz w:val="17"/>
              </w:rPr>
              <w:br/>
            </w:r>
            <w:r>
              <w:rPr>
                <w:rFonts w:ascii="Consolas" w:hAnsi="Consolas" w:eastAsia="Consolas"/>
                <w:sz w:val="17"/>
              </w:rPr>
              <w:t xml:space="preserve">      - persistentvolumeclaims</w:t>
            </w:r>
            <w:r>
              <w:rPr>
                <w:sz w:val="17"/>
              </w:rPr>
              <w:br/>
            </w:r>
            <w:r>
              <w:rPr>
                <w:rFonts w:ascii="Consolas" w:hAnsi="Consolas" w:eastAsia="Consolas"/>
                <w:sz w:val="17"/>
              </w:rPr>
              <w:t xml:space="preserve">      - nodes</w:t>
            </w:r>
            <w:r>
              <w:rPr>
                <w:sz w:val="17"/>
              </w:rPr>
              <w:br/>
            </w:r>
            <w:r>
              <w:rPr>
                <w:rFonts w:ascii="Consolas" w:hAnsi="Consolas" w:eastAsia="Consolas"/>
                <w:sz w:val="17"/>
              </w:rPr>
              <w:t xml:space="preserve">      - namespaces</w:t>
            </w:r>
            <w:r>
              <w:rPr>
                <w:sz w:val="17"/>
              </w:rPr>
              <w:br/>
            </w:r>
            <w:r>
              <w:rPr>
                <w:rFonts w:ascii="Consolas" w:hAnsi="Consolas" w:eastAsia="Consolas"/>
                <w:sz w:val="17"/>
              </w:rPr>
              <w:t xml:space="preserve">    verbs: ["get", "list", "watch"]</w:t>
            </w:r>
            <w:r>
              <w:rPr>
                <w:sz w:val="17"/>
              </w:rPr>
              <w:br/>
            </w:r>
            <w:r>
              <w:rPr>
                <w:rFonts w:ascii="Consolas" w:hAnsi="Consolas" w:eastAsia="Consolas"/>
                <w:sz w:val="17"/>
              </w:rPr>
              <w:t xml:space="preserve">  - apiGroups: ["apps"]</w:t>
            </w:r>
            <w:r>
              <w:rPr>
                <w:sz w:val="17"/>
              </w:rPr>
              <w:br/>
            </w:r>
            <w:r>
              <w:rPr>
                <w:rFonts w:ascii="Consolas" w:hAnsi="Consolas" w:eastAsia="Consolas"/>
                <w:sz w:val="17"/>
              </w:rPr>
              <w:t xml:space="preserve">    resources:</w:t>
            </w:r>
            <w:r>
              <w:rPr>
                <w:sz w:val="17"/>
              </w:rPr>
              <w:br/>
            </w:r>
            <w:r>
              <w:rPr>
                <w:rFonts w:ascii="Consolas" w:hAnsi="Consolas" w:eastAsia="Consolas"/>
                <w:sz w:val="17"/>
              </w:rPr>
              <w:t xml:space="preserve">      - deployments</w:t>
            </w:r>
            <w:r>
              <w:rPr>
                <w:sz w:val="17"/>
              </w:rPr>
              <w:br/>
            </w:r>
            <w:r>
              <w:rPr>
                <w:rFonts w:ascii="Consolas" w:hAnsi="Consolas" w:eastAsia="Consolas"/>
                <w:sz w:val="17"/>
              </w:rPr>
              <w:t xml:space="preserve">      - replicasets</w:t>
            </w:r>
            <w:r>
              <w:rPr>
                <w:sz w:val="17"/>
              </w:rPr>
              <w:br/>
            </w:r>
            <w:r>
              <w:rPr>
                <w:rFonts w:ascii="Consolas" w:hAnsi="Consolas" w:eastAsia="Consolas"/>
                <w:sz w:val="17"/>
              </w:rPr>
              <w:t xml:space="preserve">      - statefulsets</w:t>
            </w:r>
            <w:r>
              <w:rPr>
                <w:sz w:val="17"/>
              </w:rPr>
              <w:br/>
            </w:r>
            <w:r>
              <w:rPr>
                <w:rFonts w:ascii="Consolas" w:hAnsi="Consolas" w:eastAsia="Consolas"/>
                <w:sz w:val="17"/>
              </w:rPr>
              <w:t xml:space="preserve">      - daemonsets</w:t>
            </w:r>
            <w:r>
              <w:rPr>
                <w:sz w:val="17"/>
              </w:rPr>
              <w:br/>
            </w:r>
            <w:r>
              <w:rPr>
                <w:rFonts w:ascii="Consolas" w:hAnsi="Consolas" w:eastAsia="Consolas"/>
                <w:sz w:val="17"/>
              </w:rPr>
              <w:t xml:space="preserve">    verbs: ["get", "list", "watch"]</w:t>
            </w:r>
            <w:r>
              <w:rPr>
                <w:sz w:val="17"/>
              </w:rPr>
              <w:br/>
            </w:r>
            <w:r>
              <w:rPr>
                <w:rFonts w:ascii="Consolas" w:hAnsi="Consolas" w:eastAsia="Consolas"/>
                <w:sz w:val="17"/>
              </w:rPr>
              <w:t xml:space="preserve">  - apiGroups: ["batch"]</w:t>
            </w:r>
            <w:r>
              <w:rPr>
                <w:sz w:val="17"/>
              </w:rPr>
              <w:br/>
            </w:r>
            <w:r>
              <w:rPr>
                <w:rFonts w:ascii="Consolas" w:hAnsi="Consolas" w:eastAsia="Consolas"/>
                <w:sz w:val="17"/>
              </w:rPr>
              <w:t xml:space="preserve">    resources:</w:t>
            </w:r>
            <w:r>
              <w:rPr>
                <w:sz w:val="17"/>
              </w:rPr>
              <w:br/>
            </w:r>
            <w:r>
              <w:rPr>
                <w:rFonts w:ascii="Consolas" w:hAnsi="Consolas" w:eastAsia="Consolas"/>
                <w:sz w:val="17"/>
              </w:rPr>
              <w:t xml:space="preserve">      - jobs</w:t>
            </w:r>
            <w:r>
              <w:rPr>
                <w:sz w:val="17"/>
              </w:rPr>
              <w:br/>
            </w:r>
            <w:r>
              <w:rPr>
                <w:rFonts w:ascii="Consolas" w:hAnsi="Consolas" w:eastAsia="Consolas"/>
                <w:sz w:val="17"/>
              </w:rPr>
              <w:t xml:space="preserve">      - cronjobs</w:t>
            </w:r>
            <w:r>
              <w:rPr>
                <w:sz w:val="17"/>
              </w:rPr>
              <w:br/>
            </w:r>
            <w:r>
              <w:rPr>
                <w:rFonts w:ascii="Consolas" w:hAnsi="Consolas" w:eastAsia="Consolas"/>
                <w:sz w:val="17"/>
              </w:rPr>
              <w:t xml:space="preserve">    verbs: ["get", "list", "watch"]</w:t>
            </w:r>
          </w:p>
        </w:tc>
      </w:tr>
    </w:tbl>
    <w:tbl>
      <w:tblPr>
        <w:tblW w:type="auto" w:w="0"/>
        <w:jc w:val="center"/>
        <w:tblLook w:firstColumn="1" w:firstRow="1" w:lastColumn="0" w:lastRow="0" w:noHBand="0" w:noVBand="1" w:val="04A0"/>
      </w:tblPr>
      <w:tblGrid>
        <w:gridCol w:w="10368"/>
      </w:tblGrid>
      <w:tr>
        <w:tc>
          <w:tcPr>
            <w:tcW w:type="dxa" w:w="10368"/>
            <w:shd w:fill="E2F0D9"/>
          </w:tcPr>
          <w:p>
            <w:r>
              <w:rPr>
                <w:b/>
                <w:sz w:val="17"/>
              </w:rPr>
              <w:t xml:space="preserve">Approval rule: </w:t>
            </w:r>
            <w:r>
              <w:rPr>
                <w:sz w:val="17"/>
              </w:rPr>
              <w:t>For any write action, the agent should show the resource, namespace, proposed command, risk, rollback command, and ask for explicit approval.</w:t>
            </w:r>
          </w:p>
        </w:tc>
      </w:tr>
    </w:tbl>
    <w:p>
      <w:pPr>
        <w:pStyle w:val="Heading1"/>
      </w:pPr>
      <w:r>
        <w:t>14. Troubleshooting common kagent issues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1F4E79"/>
          </w:tcPr>
          <w:p>
            <w:r>
              <w:rPr>
                <w:sz w:val="17"/>
              </w:rPr>
            </w:r>
            <w:r>
              <w:rPr>
                <w:b/>
                <w:color w:val="FFFFFF"/>
                <w:sz w:val="17"/>
              </w:rPr>
              <w:t>Issue</w:t>
            </w:r>
          </w:p>
        </w:tc>
        <w:tc>
          <w:tcPr>
            <w:tcW w:type="dxa" w:w="3456"/>
            <w:shd w:fill="1F4E79"/>
          </w:tcPr>
          <w:p>
            <w:r>
              <w:rPr>
                <w:sz w:val="17"/>
              </w:rPr>
            </w:r>
            <w:r>
              <w:rPr>
                <w:b/>
                <w:color w:val="FFFFFF"/>
                <w:sz w:val="17"/>
              </w:rPr>
              <w:t>Likely cause</w:t>
            </w:r>
          </w:p>
        </w:tc>
        <w:tc>
          <w:tcPr>
            <w:tcW w:type="dxa" w:w="3456"/>
            <w:shd w:fill="1F4E79"/>
          </w:tcPr>
          <w:p>
            <w:r>
              <w:rPr>
                <w:sz w:val="17"/>
              </w:rPr>
            </w:r>
            <w:r>
              <w:rPr>
                <w:b/>
                <w:color w:val="FFFFFF"/>
                <w:sz w:val="17"/>
              </w:rPr>
              <w:t>Fix</w:t>
            </w:r>
          </w:p>
        </w:tc>
      </w:tr>
      <w:tr>
        <w:tc>
          <w:tcPr>
            <w:tcW w:type="dxa" w:w="3456"/>
            <w:vAlign w:val="top"/>
          </w:tcPr>
          <w:p>
            <w:r>
              <w:rPr>
                <w:sz w:val="17"/>
              </w:rPr>
              <w:t>429 insufficient_quota</w:t>
            </w:r>
          </w:p>
        </w:tc>
        <w:tc>
          <w:tcPr>
            <w:tcW w:type="dxa" w:w="3456"/>
            <w:vAlign w:val="top"/>
          </w:tcPr>
          <w:p>
            <w:r>
              <w:rPr>
                <w:sz w:val="17"/>
              </w:rPr>
              <w:t>OpenAI API key has no usable quota or billing limit is reached.</w:t>
            </w:r>
          </w:p>
        </w:tc>
        <w:tc>
          <w:tcPr>
            <w:tcW w:type="dxa" w:w="3456"/>
            <w:vAlign w:val="top"/>
          </w:tcPr>
          <w:p>
            <w:r>
              <w:rPr>
                <w:sz w:val="17"/>
              </w:rPr>
              <w:t>Use a valid paid/quota-enabled key or switch to OpenRouter/Groq ModelConfig.</w:t>
            </w:r>
          </w:p>
        </w:tc>
      </w:tr>
      <w:tr>
        <w:tc>
          <w:tcPr>
            <w:tcW w:type="dxa" w:w="3456"/>
            <w:vAlign w:val="top"/>
          </w:tcPr>
          <w:p>
            <w:r>
              <w:rPr>
                <w:sz w:val="17"/>
              </w:rPr>
              <w:t>ModelConfig not visible in UI</w:t>
            </w:r>
          </w:p>
        </w:tc>
        <w:tc>
          <w:tcPr>
            <w:tcW w:type="dxa" w:w="3456"/>
            <w:vAlign w:val="top"/>
          </w:tcPr>
          <w:p>
            <w:r>
              <w:rPr>
                <w:sz w:val="17"/>
              </w:rPr>
              <w:t>UI cache or kagent components have not refreshed.</w:t>
            </w:r>
          </w:p>
        </w:tc>
        <w:tc>
          <w:tcPr>
            <w:tcW w:type="dxa" w:w="3456"/>
            <w:vAlign w:val="top"/>
          </w:tcPr>
          <w:p>
            <w:r>
              <w:rPr>
                <w:sz w:val="17"/>
              </w:rPr>
              <w:t>Restart kagent deployments and refresh browser. Verify kubectl get modelconfig -n kagent.</w:t>
            </w:r>
          </w:p>
        </w:tc>
      </w:tr>
      <w:tr>
        <w:tc>
          <w:tcPr>
            <w:tcW w:type="dxa" w:w="3456"/>
            <w:vAlign w:val="top"/>
          </w:tcPr>
          <w:p>
            <w:r>
              <w:rPr>
                <w:sz w:val="17"/>
              </w:rPr>
              <w:t>ModelConfig accepted but calls fail</w:t>
            </w:r>
          </w:p>
        </w:tc>
        <w:tc>
          <w:tcPr>
            <w:tcW w:type="dxa" w:w="3456"/>
            <w:vAlign w:val="top"/>
          </w:tcPr>
          <w:p>
            <w:r>
              <w:rPr>
                <w:sz w:val="17"/>
              </w:rPr>
              <w:t>apiKeySecretKey may contain the actual key instead of the secret key name.</w:t>
            </w:r>
          </w:p>
        </w:tc>
        <w:tc>
          <w:tcPr>
            <w:tcW w:type="dxa" w:w="3456"/>
            <w:vAlign w:val="top"/>
          </w:tcPr>
          <w:p>
            <w:r>
              <w:rPr>
                <w:sz w:val="17"/>
              </w:rPr>
              <w:t>Set apiKeySecretKey to OPENROUTER_API_KEY or GROQ_API_KEY, not the secret value.</w:t>
            </w:r>
          </w:p>
        </w:tc>
      </w:tr>
      <w:tr>
        <w:tc>
          <w:tcPr>
            <w:tcW w:type="dxa" w:w="3456"/>
            <w:vAlign w:val="top"/>
          </w:tcPr>
          <w:p>
            <w:r>
              <w:rPr>
                <w:sz w:val="17"/>
              </w:rPr>
              <w:t>Management key used in OpenRouter</w:t>
            </w:r>
          </w:p>
        </w:tc>
        <w:tc>
          <w:tcPr>
            <w:tcW w:type="dxa" w:w="3456"/>
            <w:vAlign w:val="top"/>
          </w:tcPr>
          <w:p>
            <w:r>
              <w:rPr>
                <w:sz w:val="17"/>
              </w:rPr>
              <w:t>Management keys cannot call model/completion endpoints.</w:t>
            </w:r>
          </w:p>
        </w:tc>
        <w:tc>
          <w:tcPr>
            <w:tcW w:type="dxa" w:w="3456"/>
            <w:vAlign w:val="top"/>
          </w:tcPr>
          <w:p>
            <w:r>
              <w:rPr>
                <w:sz w:val="17"/>
              </w:rPr>
              <w:t>Revoke it and create a normal OpenRouter API key.</w:t>
            </w:r>
          </w:p>
        </w:tc>
      </w:tr>
      <w:tr>
        <w:tc>
          <w:tcPr>
            <w:tcW w:type="dxa" w:w="3456"/>
            <w:vAlign w:val="top"/>
          </w:tcPr>
          <w:p>
            <w:r>
              <w:rPr>
                <w:sz w:val="17"/>
              </w:rPr>
              <w:t>Insufficient CPU scheduling events</w:t>
            </w:r>
          </w:p>
        </w:tc>
        <w:tc>
          <w:tcPr>
            <w:tcW w:type="dxa" w:w="3456"/>
            <w:vAlign w:val="top"/>
          </w:tcPr>
          <w:p>
            <w:r>
              <w:rPr>
                <w:sz w:val="17"/>
              </w:rPr>
              <w:t>Too many demo agents on a small cluster.</w:t>
            </w:r>
          </w:p>
        </w:tc>
        <w:tc>
          <w:tcPr>
            <w:tcW w:type="dxa" w:w="3456"/>
            <w:vAlign w:val="top"/>
          </w:tcPr>
          <w:p>
            <w:r>
              <w:rPr>
                <w:sz w:val="17"/>
              </w:rPr>
              <w:t>Disable unused agents or add worker capacity.</w:t>
            </w:r>
          </w:p>
        </w:tc>
      </w:tr>
      <w:tr>
        <w:tc>
          <w:tcPr>
            <w:tcW w:type="dxa" w:w="3456"/>
            <w:vAlign w:val="top"/>
          </w:tcPr>
          <w:p>
            <w:r>
              <w:rPr>
                <w:sz w:val="17"/>
              </w:rPr>
              <w:t>Agent output is raw/table text</w:t>
            </w:r>
          </w:p>
        </w:tc>
        <w:tc>
          <w:tcPr>
            <w:tcW w:type="dxa" w:w="3456"/>
            <w:vAlign w:val="top"/>
          </w:tcPr>
          <w:p>
            <w:r>
              <w:rPr>
                <w:sz w:val="17"/>
              </w:rPr>
              <w:t>kagent chat shows tool output and Markdown summaries, not dashboards.</w:t>
            </w:r>
          </w:p>
        </w:tc>
        <w:tc>
          <w:tcPr>
            <w:tcW w:type="dxa" w:w="3456"/>
            <w:vAlign w:val="top"/>
          </w:tcPr>
          <w:p>
            <w:r>
              <w:rPr>
                <w:sz w:val="17"/>
              </w:rPr>
              <w:t>Use Grafana for graphical dashboards and kagent for RCA/explanation.</w:t>
            </w:r>
          </w:p>
        </w:tc>
      </w:tr>
    </w:tbl>
    <w:tbl>
      <w:tblPr>
        <w:tblW w:type="auto" w:w="0"/>
        <w:jc w:val="center"/>
        <w:tblLook w:firstColumn="1" w:firstRow="1" w:lastColumn="0" w:lastRow="0" w:noHBand="0" w:noVBand="1" w:val="04A0"/>
      </w:tblPr>
      <w:tblGrid>
        <w:gridCol w:w="10368"/>
      </w:tblGrid>
      <w:tr>
        <w:tc>
          <w:tcPr>
            <w:tcW w:type="dxa" w:w="10368"/>
            <w:shd w:fill="F3F4F6"/>
            <w:vAlign w:val="top"/>
          </w:tcPr>
          <w:p>
            <w:pPr>
              <w:spacing w:after="0"/>
            </w:pPr>
            <w:r>
              <w:rPr>
                <w:rFonts w:ascii="Consolas" w:hAnsi="Consolas" w:eastAsia="Consolas"/>
                <w:sz w:val="17"/>
              </w:rPr>
              <w:t>kubectl get modelconfig -n kagent</w:t>
            </w:r>
            <w:r>
              <w:rPr>
                <w:sz w:val="17"/>
              </w:rPr>
              <w:br/>
            </w:r>
            <w:r>
              <w:rPr>
                <w:rFonts w:ascii="Consolas" w:hAnsi="Consolas" w:eastAsia="Consolas"/>
                <w:sz w:val="17"/>
              </w:rPr>
              <w:t>kubectl get agents -n kagent</w:t>
            </w:r>
            <w:r>
              <w:rPr>
                <w:sz w:val="17"/>
              </w:rPr>
              <w:br/>
            </w:r>
            <w:r>
              <w:rPr>
                <w:rFonts w:ascii="Consolas" w:hAnsi="Consolas" w:eastAsia="Consolas"/>
                <w:sz w:val="17"/>
              </w:rPr>
              <w:t>kubectl get pods -n kagent -o wide</w:t>
            </w:r>
            <w:r>
              <w:rPr>
                <w:sz w:val="17"/>
              </w:rPr>
              <w:br/>
            </w:r>
            <w:r>
              <w:rPr>
                <w:rFonts w:ascii="Consolas" w:hAnsi="Consolas" w:eastAsia="Consolas"/>
                <w:sz w:val="17"/>
              </w:rPr>
              <w:t>kubectl get events -n kagent --sort-by=.lastTimestamp</w:t>
            </w:r>
            <w:r>
              <w:rPr>
                <w:sz w:val="17"/>
              </w:rPr>
              <w:br/>
            </w:r>
            <w:r>
              <w:rPr>
                <w:rFonts w:ascii="Consolas" w:hAnsi="Consolas" w:eastAsia="Consolas"/>
                <w:sz w:val="17"/>
              </w:rPr>
              <w:t>kubectl get secret -n kagent</w:t>
            </w:r>
            <w:r>
              <w:rPr>
                <w:sz w:val="17"/>
              </w:rPr>
              <w:br/>
            </w:r>
            <w:r>
              <w:rPr>
                <w:rFonts w:ascii="Consolas" w:hAnsi="Consolas" w:eastAsia="Consolas"/>
                <w:sz w:val="17"/>
              </w:rPr>
              <w:t>kubectl logs -n kagent deploy/kagent-controller --tail=100</w:t>
            </w:r>
            <w:r>
              <w:rPr>
                <w:sz w:val="17"/>
              </w:rPr>
              <w:br/>
            </w:r>
            <w:r>
              <w:rPr>
                <w:rFonts w:ascii="Consolas" w:hAnsi="Consolas" w:eastAsia="Consolas"/>
                <w:sz w:val="17"/>
              </w:rPr>
              <w:t>kubectl logs -n kagent deploy/kagent-ui --tail=100</w:t>
            </w:r>
          </w:p>
        </w:tc>
      </w:tr>
    </w:tbl>
    <w:p>
      <w:pPr>
        <w:pStyle w:val="Heading1"/>
      </w:pPr>
      <w:r>
        <w:t>15. Cleanup, upgrade, and operational checklist</w:t>
      </w:r>
    </w:p>
    <w:p>
      <w:pPr>
        <w:pStyle w:val="Heading2"/>
      </w:pPr>
      <w:r>
        <w:t>15.1 Disable or remove unnecessary demo agents</w:t>
      </w:r>
    </w:p>
    <w:p>
      <w:r>
        <w:t>On small clusters, demo agents for technologies you do not use can consume CPU and memory. Keep only the agents needed for your environment.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shd w:fill="1F4E79"/>
          </w:tcPr>
          <w:p>
            <w:r>
              <w:rPr>
                <w:sz w:val="17"/>
              </w:rPr>
            </w:r>
            <w:r>
              <w:rPr>
                <w:b/>
                <w:color w:val="FFFFFF"/>
                <w:sz w:val="17"/>
              </w:rPr>
              <w:t>Keep if needed</w:t>
            </w:r>
          </w:p>
        </w:tc>
        <w:tc>
          <w:tcPr>
            <w:tcW w:type="dxa" w:w="5184"/>
            <w:shd w:fill="1F4E79"/>
          </w:tcPr>
          <w:p>
            <w:r>
              <w:rPr>
                <w:sz w:val="17"/>
              </w:rPr>
            </w:r>
            <w:r>
              <w:rPr>
                <w:b/>
                <w:color w:val="FFFFFF"/>
                <w:sz w:val="17"/>
              </w:rPr>
              <w:t>Ignore/disable if not used</w:t>
            </w:r>
          </w:p>
        </w:tc>
      </w:tr>
      <w:tr>
        <w:tc>
          <w:tcPr>
            <w:tcW w:type="dxa" w:w="5184"/>
            <w:vAlign w:val="top"/>
          </w:tcPr>
          <w:p>
            <w:r>
              <w:rPr>
                <w:sz w:val="17"/>
              </w:rPr>
              <w:t>k8s-troubleshooter, k8s-agent</w:t>
            </w:r>
          </w:p>
        </w:tc>
        <w:tc>
          <w:tcPr>
            <w:tcW w:type="dxa" w:w="5184"/>
            <w:vAlign w:val="top"/>
          </w:tcPr>
          <w:p>
            <w:r>
              <w:rPr>
                <w:sz w:val="17"/>
              </w:rPr>
              <w:t>Always useful for Kubernetes troubleshooting.</w:t>
            </w:r>
          </w:p>
        </w:tc>
      </w:tr>
      <w:tr>
        <w:tc>
          <w:tcPr>
            <w:tcW w:type="dxa" w:w="5184"/>
            <w:vAlign w:val="top"/>
          </w:tcPr>
          <w:p>
            <w:r>
              <w:rPr>
                <w:sz w:val="17"/>
              </w:rPr>
              <w:t>helm-agent</w:t>
            </w:r>
          </w:p>
        </w:tc>
        <w:tc>
          <w:tcPr>
            <w:tcW w:type="dxa" w:w="5184"/>
            <w:vAlign w:val="top"/>
          </w:tcPr>
          <w:p>
            <w:r>
              <w:rPr>
                <w:sz w:val="17"/>
              </w:rPr>
              <w:t>Only useful if Helm releases are used.</w:t>
            </w:r>
          </w:p>
        </w:tc>
      </w:tr>
      <w:tr>
        <w:tc>
          <w:tcPr>
            <w:tcW w:type="dxa" w:w="5184"/>
            <w:vAlign w:val="top"/>
          </w:tcPr>
          <w:p>
            <w:r>
              <w:rPr>
                <w:sz w:val="17"/>
              </w:rPr>
              <w:t>observability-agent, promql-agent</w:t>
            </w:r>
          </w:p>
        </w:tc>
        <w:tc>
          <w:tcPr>
            <w:tcW w:type="dxa" w:w="5184"/>
            <w:vAlign w:val="top"/>
          </w:tcPr>
          <w:p>
            <w:r>
              <w:rPr>
                <w:sz w:val="17"/>
              </w:rPr>
              <w:t>Only useful if Prometheus/Grafana are configured.</w:t>
            </w:r>
          </w:p>
        </w:tc>
      </w:tr>
      <w:tr>
        <w:tc>
          <w:tcPr>
            <w:tcW w:type="dxa" w:w="5184"/>
            <w:vAlign w:val="top"/>
          </w:tcPr>
          <w:p>
            <w:r>
              <w:rPr>
                <w:sz w:val="17"/>
              </w:rPr>
              <w:t>cilium-* agents</w:t>
            </w:r>
          </w:p>
        </w:tc>
        <w:tc>
          <w:tcPr>
            <w:tcW w:type="dxa" w:w="5184"/>
            <w:vAlign w:val="top"/>
          </w:tcPr>
          <w:p>
            <w:r>
              <w:rPr>
                <w:sz w:val="17"/>
              </w:rPr>
              <w:t>Ignore if the cluster uses Flannel or another CNI instead of Cilium.</w:t>
            </w:r>
          </w:p>
        </w:tc>
      </w:tr>
      <w:tr>
        <w:tc>
          <w:tcPr>
            <w:tcW w:type="dxa" w:w="5184"/>
            <w:vAlign w:val="top"/>
          </w:tcPr>
          <w:p>
            <w:r>
              <w:rPr>
                <w:sz w:val="17"/>
              </w:rPr>
              <w:t>istio-agent</w:t>
            </w:r>
          </w:p>
        </w:tc>
        <w:tc>
          <w:tcPr>
            <w:tcW w:type="dxa" w:w="5184"/>
            <w:vAlign w:val="top"/>
          </w:tcPr>
          <w:p>
            <w:r>
              <w:rPr>
                <w:sz w:val="17"/>
              </w:rPr>
              <w:t>Ignore if Istio is not installed.</w:t>
            </w:r>
          </w:p>
        </w:tc>
      </w:tr>
      <w:tr>
        <w:tc>
          <w:tcPr>
            <w:tcW w:type="dxa" w:w="5184"/>
            <w:vAlign w:val="top"/>
          </w:tcPr>
          <w:p>
            <w:r>
              <w:rPr>
                <w:sz w:val="17"/>
              </w:rPr>
              <w:t>kgateway-agent</w:t>
            </w:r>
          </w:p>
        </w:tc>
        <w:tc>
          <w:tcPr>
            <w:tcW w:type="dxa" w:w="5184"/>
            <w:vAlign w:val="top"/>
          </w:tcPr>
          <w:p>
            <w:r>
              <w:rPr>
                <w:sz w:val="17"/>
              </w:rPr>
              <w:t>Ignore if kgateway/Gateway API is not used.</w:t>
            </w:r>
          </w:p>
        </w:tc>
      </w:tr>
    </w:tbl>
    <w:p>
      <w:pPr>
        <w:pStyle w:val="Heading2"/>
      </w:pPr>
      <w:r>
        <w:t>15.2 Operational checklist</w:t>
      </w:r>
    </w:p>
    <w:p>
      <w:pPr>
        <w:pStyle w:val="ListBullet"/>
      </w:pPr>
      <w:r>
        <w:t>Confirm kagent namespace and pods are healthy.</w:t>
      </w:r>
    </w:p>
    <w:p>
      <w:pPr>
        <w:pStyle w:val="ListBullet"/>
      </w:pPr>
      <w:r>
        <w:t>Confirm ModelConfig uses a valid provider and a secret reference, not inline exposed keys.</w:t>
      </w:r>
    </w:p>
    <w:p>
      <w:pPr>
        <w:pStyle w:val="ListBullet"/>
      </w:pPr>
      <w:r>
        <w:t>Keep a read-only troubleshooting agent as the default operational agent.</w:t>
      </w:r>
    </w:p>
    <w:p>
      <w:pPr>
        <w:pStyle w:val="ListBullet"/>
      </w:pPr>
      <w:r>
        <w:t>Use a separate approval-based remediation agent for write actions.</w:t>
      </w:r>
    </w:p>
    <w:p>
      <w:pPr>
        <w:pStyle w:val="ListBullet"/>
      </w:pPr>
      <w:r>
        <w:t>Use ArgoCD/Git as the source of truth for application deployment changes.</w:t>
      </w:r>
    </w:p>
    <w:p>
      <w:pPr>
        <w:pStyle w:val="ListBullet"/>
      </w:pPr>
      <w:r>
        <w:t>Use Prometheus/Grafana for graphical metrics and alerting.</w:t>
      </w:r>
    </w:p>
    <w:p>
      <w:pPr>
        <w:pStyle w:val="ListBullet"/>
      </w:pPr>
      <w:r>
        <w:t>Rotate API keys periodically and immediately after exposure.</w:t>
      </w:r>
    </w:p>
    <w:p>
      <w:pPr>
        <w:pStyle w:val="ListBullet"/>
      </w:pPr>
      <w:r>
        <w:t>Limit RBAC permissions by namespace and verb.</w:t>
      </w:r>
    </w:p>
    <w:p>
      <w:pPr>
        <w:pStyle w:val="ListBullet"/>
      </w:pPr>
      <w:r>
        <w:t>Review kagent tool calls before enabling production automation.</w:t>
      </w:r>
    </w:p>
    <w:p>
      <w:pPr>
        <w:pStyle w:val="Heading1"/>
      </w:pPr>
      <w:r>
        <w:t>16. References</w:t>
      </w:r>
    </w:p>
    <w:p>
      <w:pPr>
        <w:pStyle w:val="SourceLine"/>
      </w:pPr>
      <w:r>
        <w:t xml:space="preserve">[1] kagent installation guide: </w:t>
      </w:r>
      <w:hyperlink r:id="rId9">
        <w:r>
          <w:rPr>
            <w:color w:val="0563C1"/>
            <w:u w:val="single"/>
          </w:rPr>
          <w:t>https://kagent.dev/docs/kagent/introduction/installation</w:t>
        </w:r>
      </w:hyperlink>
    </w:p>
    <w:p>
      <w:pPr>
        <w:pStyle w:val="SourceLine"/>
      </w:pPr>
      <w:r>
        <w:t xml:space="preserve">[2] kagent BYO OpenAI-compatible model: </w:t>
      </w:r>
      <w:hyperlink r:id="rId10">
        <w:r>
          <w:rPr>
            <w:color w:val="0563C1"/>
            <w:u w:val="single"/>
          </w:rPr>
          <w:t>https://kagent.dev/docs/kagent/supported-providers/byo-openai</w:t>
        </w:r>
      </w:hyperlink>
    </w:p>
    <w:p>
      <w:pPr>
        <w:pStyle w:val="SourceLine"/>
      </w:pPr>
      <w:r>
        <w:t xml:space="preserve">[3] kagent OpenAI provider configuration: </w:t>
      </w:r>
      <w:hyperlink r:id="rId11">
        <w:r>
          <w:rPr>
            <w:color w:val="0563C1"/>
            <w:u w:val="single"/>
          </w:rPr>
          <w:t>https://kagent.dev/docs/kagent/supported-providers/openai</w:t>
        </w:r>
      </w:hyperlink>
    </w:p>
    <w:p>
      <w:pPr>
        <w:pStyle w:val="SourceLine"/>
      </w:pPr>
      <w:r>
        <w:t xml:space="preserve">[4] kagent GitHub project: </w:t>
      </w:r>
      <w:hyperlink r:id="rId12">
        <w:r>
          <w:rPr>
            <w:color w:val="0563C1"/>
            <w:u w:val="single"/>
          </w:rPr>
          <w:t>https://github.com/kagent-dev/kagent</w:t>
        </w:r>
      </w:hyperlink>
    </w:p>
    <w:p>
      <w:pPr>
        <w:pStyle w:val="SourceLine"/>
      </w:pPr>
      <w:r>
        <w:t xml:space="preserve">[5] Groq OpenAI compatibility: </w:t>
      </w:r>
      <w:hyperlink r:id="rId13">
        <w:r>
          <w:rPr>
            <w:color w:val="0563C1"/>
            <w:u w:val="single"/>
          </w:rPr>
          <w:t>https://console.groq.com/docs/openai</w:t>
        </w:r>
      </w:hyperlink>
    </w:p>
    <w:p>
      <w:pPr>
        <w:pStyle w:val="SourceLine"/>
      </w:pPr>
      <w:r>
        <w:t xml:space="preserve">[6] Groq API reference: </w:t>
      </w:r>
      <w:hyperlink r:id="rId14">
        <w:r>
          <w:rPr>
            <w:color w:val="0563C1"/>
            <w:u w:val="single"/>
          </w:rPr>
          <w:t>https://console.groq.com/docs/api-reference</w:t>
        </w:r>
      </w:hyperlink>
    </w:p>
    <w:p>
      <w:pPr>
        <w:pStyle w:val="SourceLine"/>
      </w:pPr>
      <w:r>
        <w:t xml:space="preserve">[7] OpenRouter quickstart: </w:t>
      </w:r>
      <w:hyperlink r:id="rId15">
        <w:r>
          <w:rPr>
            <w:color w:val="0563C1"/>
            <w:u w:val="single"/>
          </w:rPr>
          <w:t>https://openrouter.ai/docs/quickstart</w:t>
        </w:r>
      </w:hyperlink>
    </w:p>
    <w:p>
      <w:pPr>
        <w:pStyle w:val="SourceLine"/>
      </w:pPr>
      <w:r>
        <w:t xml:space="preserve">[8] OpenRouter authentication: </w:t>
      </w:r>
      <w:hyperlink r:id="rId16">
        <w:r>
          <w:rPr>
            <w:color w:val="0563C1"/>
            <w:u w:val="single"/>
          </w:rPr>
          <w:t>https://openrouter.ai/docs/api/reference/authentication</w:t>
        </w:r>
      </w:hyperlink>
    </w:p>
    <w:p>
      <w:pPr>
        <w:pStyle w:val="SourceLine"/>
      </w:pPr>
      <w:r>
        <w:t xml:space="preserve">[9] OpenRouter management API keys: </w:t>
      </w:r>
      <w:hyperlink r:id="rId17">
        <w:r>
          <w:rPr>
            <w:color w:val="0563C1"/>
            <w:u w:val="single"/>
          </w:rPr>
          <w:t>https://openrouter.ai/docs/guides/overview/auth/management-api-keys</w:t>
        </w:r>
      </w:hyperlink>
    </w:p>
    <w:sectPr w:rsidR="00FC693F" w:rsidRPr="0006063C" w:rsidSect="00034616">
      <w:footerReference w:type="default" r:id="rId18"/>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kagent Installation and Operations Guide | Generated for Kubernetes operational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Line"/>
    <w:rPr>
      <w:rFonts w:ascii="Calibri" w:hAnsi="Calibri" w:eastAsia="Calibr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agent.dev/docs/kagent/introduction/installation" TargetMode="External"/><Relationship Id="rId10" Type="http://schemas.openxmlformats.org/officeDocument/2006/relationships/hyperlink" Target="https://kagent.dev/docs/kagent/supported-providers/byo-openai" TargetMode="External"/><Relationship Id="rId11" Type="http://schemas.openxmlformats.org/officeDocument/2006/relationships/hyperlink" Target="https://kagent.dev/docs/kagent/supported-providers/openai" TargetMode="External"/><Relationship Id="rId12" Type="http://schemas.openxmlformats.org/officeDocument/2006/relationships/hyperlink" Target="https://github.com/kagent-dev/kagent" TargetMode="External"/><Relationship Id="rId13" Type="http://schemas.openxmlformats.org/officeDocument/2006/relationships/hyperlink" Target="https://console.groq.com/docs/openai" TargetMode="External"/><Relationship Id="rId14" Type="http://schemas.openxmlformats.org/officeDocument/2006/relationships/hyperlink" Target="https://console.groq.com/docs/api-reference" TargetMode="External"/><Relationship Id="rId15" Type="http://schemas.openxmlformats.org/officeDocument/2006/relationships/hyperlink" Target="https://openrouter.ai/docs/quickstart" TargetMode="External"/><Relationship Id="rId16" Type="http://schemas.openxmlformats.org/officeDocument/2006/relationships/hyperlink" Target="https://openrouter.ai/docs/api/reference/authentication" TargetMode="External"/><Relationship Id="rId17" Type="http://schemas.openxmlformats.org/officeDocument/2006/relationships/hyperlink" Target="https://openrouter.ai/docs/guides/overview/auth/management-api-keys"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