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76231" w14:textId="77777777" w:rsidR="002D5AB1" w:rsidRDefault="00000000" w:rsidP="002D5AB1">
      <w:pPr>
        <w:spacing w:after="280"/>
        <w:jc w:val="center"/>
        <w:rPr>
          <w:b/>
          <w:sz w:val="28"/>
        </w:rPr>
      </w:pPr>
      <w:r>
        <w:rPr>
          <w:b/>
          <w:sz w:val="28"/>
        </w:rPr>
        <w:t>Annexure3b- Complete filing</w:t>
      </w:r>
    </w:p>
    <w:p w14:paraId="14190E69" w14:textId="77777777" w:rsidR="00F04847" w:rsidRPr="00AA3F66" w:rsidRDefault="00F04847" w:rsidP="00F04847">
      <w:pPr>
        <w:pStyle w:val="Heading1"/>
        <w:jc w:val="center"/>
        <w:rPr>
          <w:szCs w:val="24"/>
          <w:u w:val="single"/>
        </w:rPr>
      </w:pPr>
      <w:r w:rsidRPr="00AA3F66">
        <w:rPr>
          <w:szCs w:val="24"/>
          <w:u w:val="single"/>
        </w:rPr>
        <w:t>INVENTION DISCLOSURE FORM</w:t>
      </w:r>
    </w:p>
    <w:p w14:paraId="08163544" w14:textId="77777777" w:rsidR="002D5AB1" w:rsidRDefault="002D5AB1" w:rsidP="002D5AB1">
      <w:pPr>
        <w:pStyle w:val="BodyText"/>
      </w:pPr>
    </w:p>
    <w:p w14:paraId="57061D63" w14:textId="7091401C" w:rsidR="002D5AB1" w:rsidRDefault="002D5AB1" w:rsidP="002D5AB1">
      <w:pPr>
        <w:pStyle w:val="ListParagraph1"/>
        <w:numPr>
          <w:ilvl w:val="0"/>
          <w:numId w:val="10"/>
        </w:numPr>
        <w:tabs>
          <w:tab w:val="left" w:pos="360"/>
        </w:tabs>
        <w:ind w:right="1333"/>
        <w:rPr>
          <w:sz w:val="24"/>
        </w:rPr>
      </w:pPr>
      <w:r>
        <w:rPr>
          <w:b/>
          <w:sz w:val="24"/>
        </w:rPr>
        <w:t xml:space="preserve">TITLE: </w:t>
      </w:r>
      <w:proofErr w:type="spellStart"/>
      <w:r w:rsidR="00CD7586" w:rsidRPr="00CD7586">
        <w:rPr>
          <w:sz w:val="24"/>
        </w:rPr>
        <w:t>NyayaPacket</w:t>
      </w:r>
      <w:proofErr w:type="spellEnd"/>
      <w:r w:rsidR="00CD7586" w:rsidRPr="00CD7586">
        <w:rPr>
          <w:sz w:val="24"/>
        </w:rPr>
        <w:t xml:space="preserve"> Secure Evidence &amp; Case Intake Station for Source-Aware AI-Assisted Legal Case Preparatio</w:t>
      </w:r>
      <w:r w:rsidR="00CD7586">
        <w:rPr>
          <w:sz w:val="24"/>
        </w:rPr>
        <w:t>n</w:t>
      </w:r>
    </w:p>
    <w:p w14:paraId="20A234D6" w14:textId="77777777" w:rsidR="002D5AB1" w:rsidRDefault="002D5AB1" w:rsidP="002D5AB1">
      <w:pPr>
        <w:pStyle w:val="BodyText"/>
      </w:pPr>
    </w:p>
    <w:p w14:paraId="09D1AF5E" w14:textId="77777777" w:rsidR="002D5AB1" w:rsidRDefault="002D5AB1" w:rsidP="002D5AB1">
      <w:pPr>
        <w:pStyle w:val="ListParagraph1"/>
        <w:numPr>
          <w:ilvl w:val="0"/>
          <w:numId w:val="10"/>
        </w:numPr>
        <w:tabs>
          <w:tab w:val="left" w:pos="360"/>
        </w:tabs>
        <w:ind w:right="361"/>
        <w:rPr>
          <w:b/>
          <w:sz w:val="24"/>
        </w:rPr>
      </w:pPr>
      <w:r>
        <w:rPr>
          <w:b/>
          <w:sz w:val="24"/>
        </w:rPr>
        <w:t xml:space="preserve">INTERNAL INVENTOR(S)/ STUDENT(S): </w:t>
      </w:r>
      <w:r>
        <w:rPr>
          <w:sz w:val="24"/>
        </w:rPr>
        <w:t xml:space="preserve">All fields in this column are mandatory to be </w:t>
      </w:r>
      <w:r>
        <w:rPr>
          <w:spacing w:val="-2"/>
          <w:sz w:val="24"/>
        </w:rPr>
        <w:t>filled</w:t>
      </w:r>
    </w:p>
    <w:p w14:paraId="4C415069" w14:textId="77777777" w:rsidR="002D5AB1" w:rsidRDefault="002D5AB1" w:rsidP="002D5AB1">
      <w:pPr>
        <w:pStyle w:val="BodyText"/>
        <w:spacing w:before="5"/>
        <w:rPr>
          <w:sz w:val="17"/>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006"/>
        <w:gridCol w:w="6172"/>
      </w:tblGrid>
      <w:tr w:rsidR="002D5AB1" w14:paraId="2219F9AD" w14:textId="77777777" w:rsidTr="00CD7586">
        <w:trPr>
          <w:trHeight w:val="534"/>
        </w:trPr>
        <w:tc>
          <w:tcPr>
            <w:tcW w:w="3006" w:type="dxa"/>
          </w:tcPr>
          <w:p w14:paraId="00B6ACE2" w14:textId="77777777" w:rsidR="002D5AB1" w:rsidRDefault="002D5AB1" w:rsidP="00AC1B41">
            <w:pPr>
              <w:pStyle w:val="TableParagraph"/>
              <w:spacing w:before="59"/>
              <w:rPr>
                <w:sz w:val="24"/>
              </w:rPr>
            </w:pPr>
            <w:r>
              <w:rPr>
                <w:sz w:val="24"/>
              </w:rPr>
              <w:t>A.</w:t>
            </w:r>
            <w:r>
              <w:rPr>
                <w:spacing w:val="-4"/>
                <w:sz w:val="24"/>
              </w:rPr>
              <w:t xml:space="preserve"> </w:t>
            </w:r>
            <w:r>
              <w:rPr>
                <w:sz w:val="24"/>
              </w:rPr>
              <w:t>Full</w:t>
            </w:r>
            <w:r>
              <w:rPr>
                <w:spacing w:val="-1"/>
                <w:sz w:val="24"/>
              </w:rPr>
              <w:t xml:space="preserve"> </w:t>
            </w:r>
            <w:r>
              <w:rPr>
                <w:spacing w:val="-4"/>
                <w:sz w:val="24"/>
              </w:rPr>
              <w:t>name</w:t>
            </w:r>
          </w:p>
        </w:tc>
        <w:tc>
          <w:tcPr>
            <w:tcW w:w="6172" w:type="dxa"/>
          </w:tcPr>
          <w:p w14:paraId="7B12FA51" w14:textId="77777777" w:rsidR="002D5AB1" w:rsidRDefault="002D5AB1" w:rsidP="00AC1B41">
            <w:pPr>
              <w:pStyle w:val="TableParagraph"/>
              <w:spacing w:before="59"/>
              <w:rPr>
                <w:sz w:val="24"/>
              </w:rPr>
            </w:pPr>
            <w:r>
              <w:rPr>
                <w:sz w:val="24"/>
              </w:rPr>
              <w:t>Dr.</w:t>
            </w:r>
            <w:r>
              <w:rPr>
                <w:spacing w:val="-4"/>
                <w:sz w:val="24"/>
              </w:rPr>
              <w:t xml:space="preserve"> </w:t>
            </w:r>
            <w:r>
              <w:rPr>
                <w:sz w:val="24"/>
              </w:rPr>
              <w:t>Navneet</w:t>
            </w:r>
            <w:r>
              <w:rPr>
                <w:spacing w:val="-2"/>
                <w:sz w:val="24"/>
              </w:rPr>
              <w:t xml:space="preserve"> </w:t>
            </w:r>
            <w:r>
              <w:rPr>
                <w:spacing w:val="-4"/>
                <w:sz w:val="24"/>
              </w:rPr>
              <w:t>Kaur</w:t>
            </w:r>
          </w:p>
        </w:tc>
      </w:tr>
      <w:tr w:rsidR="009520DE" w14:paraId="3F02D7BF" w14:textId="77777777" w:rsidTr="00CD7586">
        <w:trPr>
          <w:trHeight w:val="537"/>
        </w:trPr>
        <w:tc>
          <w:tcPr>
            <w:tcW w:w="3006" w:type="dxa"/>
          </w:tcPr>
          <w:p w14:paraId="598C37CA" w14:textId="77777777" w:rsidR="009520DE" w:rsidRDefault="009520DE" w:rsidP="009520DE">
            <w:pPr>
              <w:pStyle w:val="TableParagraph"/>
              <w:spacing w:before="61"/>
              <w:rPr>
                <w:sz w:val="24"/>
              </w:rPr>
            </w:pPr>
            <w:r>
              <w:rPr>
                <w:sz w:val="24"/>
              </w:rPr>
              <w:t xml:space="preserve">Mobile </w:t>
            </w:r>
            <w:r>
              <w:rPr>
                <w:spacing w:val="-2"/>
                <w:sz w:val="24"/>
              </w:rPr>
              <w:t>Number</w:t>
            </w:r>
          </w:p>
        </w:tc>
        <w:tc>
          <w:tcPr>
            <w:tcW w:w="6172" w:type="dxa"/>
          </w:tcPr>
          <w:p w14:paraId="73452755" w14:textId="513DE90D" w:rsidR="009520DE" w:rsidRDefault="009520DE" w:rsidP="009520DE">
            <w:pPr>
              <w:pStyle w:val="TableParagraph"/>
              <w:spacing w:before="61"/>
              <w:rPr>
                <w:sz w:val="24"/>
              </w:rPr>
            </w:pPr>
            <w:r w:rsidRPr="00AA3F66">
              <w:rPr>
                <w:sz w:val="24"/>
                <w:szCs w:val="24"/>
              </w:rPr>
              <w:t>9463438612</w:t>
            </w:r>
          </w:p>
        </w:tc>
      </w:tr>
      <w:tr w:rsidR="00BC6F4A" w14:paraId="3B2549B3" w14:textId="77777777" w:rsidTr="00CD7586">
        <w:trPr>
          <w:trHeight w:val="534"/>
        </w:trPr>
        <w:tc>
          <w:tcPr>
            <w:tcW w:w="3006" w:type="dxa"/>
          </w:tcPr>
          <w:p w14:paraId="6B1B9B91" w14:textId="77777777" w:rsidR="00BC6F4A" w:rsidRDefault="00BC6F4A" w:rsidP="00BC6F4A">
            <w:pPr>
              <w:pStyle w:val="TableParagraph"/>
              <w:spacing w:before="59"/>
              <w:rPr>
                <w:sz w:val="24"/>
              </w:rPr>
            </w:pPr>
            <w:r>
              <w:rPr>
                <w:sz w:val="24"/>
              </w:rPr>
              <w:t>Email</w:t>
            </w:r>
            <w:r>
              <w:rPr>
                <w:spacing w:val="-1"/>
                <w:sz w:val="24"/>
              </w:rPr>
              <w:t xml:space="preserve"> </w:t>
            </w:r>
            <w:r>
              <w:rPr>
                <w:spacing w:val="-2"/>
                <w:sz w:val="24"/>
              </w:rPr>
              <w:t>(personal)</w:t>
            </w:r>
          </w:p>
        </w:tc>
        <w:tc>
          <w:tcPr>
            <w:tcW w:w="6172" w:type="dxa"/>
          </w:tcPr>
          <w:p w14:paraId="1D2BFA12" w14:textId="7BBE9491" w:rsidR="00BC6F4A" w:rsidRPr="009520DE" w:rsidRDefault="009520DE" w:rsidP="00BC6F4A">
            <w:pPr>
              <w:pStyle w:val="TableParagraph"/>
              <w:spacing w:before="59"/>
            </w:pPr>
            <w:hyperlink r:id="rId6" w:history="1">
              <w:r w:rsidRPr="009520DE">
                <w:rPr>
                  <w:rStyle w:val="Hyperlink"/>
                  <w:rFonts w:eastAsiaTheme="minorEastAsia" w:cstheme="minorBidi"/>
                </w:rPr>
                <w:t>navneetphul@gmail.com</w:t>
              </w:r>
            </w:hyperlink>
          </w:p>
        </w:tc>
      </w:tr>
      <w:tr w:rsidR="00BC6F4A" w14:paraId="77506387" w14:textId="77777777" w:rsidTr="00CD7586">
        <w:trPr>
          <w:trHeight w:val="537"/>
        </w:trPr>
        <w:tc>
          <w:tcPr>
            <w:tcW w:w="3006" w:type="dxa"/>
          </w:tcPr>
          <w:p w14:paraId="2089249B" w14:textId="77777777" w:rsidR="00BC6F4A" w:rsidRDefault="00BC6F4A" w:rsidP="00BC6F4A">
            <w:pPr>
              <w:pStyle w:val="TableParagraph"/>
              <w:spacing w:before="61"/>
              <w:rPr>
                <w:sz w:val="24"/>
              </w:rPr>
            </w:pPr>
            <w:r>
              <w:rPr>
                <w:sz w:val="24"/>
              </w:rPr>
              <w:t>UID/Registration</w:t>
            </w:r>
            <w:r>
              <w:rPr>
                <w:spacing w:val="-5"/>
                <w:sz w:val="24"/>
              </w:rPr>
              <w:t xml:space="preserve"> </w:t>
            </w:r>
            <w:r>
              <w:rPr>
                <w:spacing w:val="-2"/>
                <w:sz w:val="24"/>
              </w:rPr>
              <w:t>number</w:t>
            </w:r>
          </w:p>
        </w:tc>
        <w:tc>
          <w:tcPr>
            <w:tcW w:w="6172" w:type="dxa"/>
          </w:tcPr>
          <w:p w14:paraId="484E1A36" w14:textId="59D6A7E7" w:rsidR="00BC6F4A" w:rsidRDefault="009520DE" w:rsidP="00BC6F4A">
            <w:pPr>
              <w:pStyle w:val="TableParagraph"/>
              <w:spacing w:before="61"/>
              <w:rPr>
                <w:sz w:val="24"/>
              </w:rPr>
            </w:pPr>
            <w:r w:rsidRPr="00AA3F66">
              <w:rPr>
                <w:sz w:val="24"/>
                <w:szCs w:val="24"/>
              </w:rPr>
              <w:t>24950</w:t>
            </w:r>
          </w:p>
        </w:tc>
      </w:tr>
      <w:tr w:rsidR="002D5AB1" w14:paraId="7130C4F5" w14:textId="77777777" w:rsidTr="00CD7586">
        <w:trPr>
          <w:trHeight w:val="534"/>
        </w:trPr>
        <w:tc>
          <w:tcPr>
            <w:tcW w:w="3006" w:type="dxa"/>
          </w:tcPr>
          <w:p w14:paraId="6207310B" w14:textId="77777777" w:rsidR="002D5AB1" w:rsidRDefault="002D5AB1" w:rsidP="00AC1B41">
            <w:pPr>
              <w:pStyle w:val="TableParagraph"/>
              <w:spacing w:before="59"/>
              <w:rPr>
                <w:sz w:val="24"/>
              </w:rPr>
            </w:pPr>
            <w:r>
              <w:rPr>
                <w:sz w:val="24"/>
              </w:rPr>
              <w:t>Address</w:t>
            </w:r>
            <w:r>
              <w:rPr>
                <w:spacing w:val="-4"/>
                <w:sz w:val="24"/>
              </w:rPr>
              <w:t xml:space="preserve"> </w:t>
            </w:r>
            <w:r>
              <w:rPr>
                <w:sz w:val="24"/>
              </w:rPr>
              <w:t>of</w:t>
            </w:r>
            <w:r>
              <w:rPr>
                <w:spacing w:val="-2"/>
                <w:sz w:val="24"/>
              </w:rPr>
              <w:t xml:space="preserve"> </w:t>
            </w:r>
            <w:r>
              <w:rPr>
                <w:sz w:val="24"/>
              </w:rPr>
              <w:t>Internal</w:t>
            </w:r>
            <w:r>
              <w:rPr>
                <w:spacing w:val="-1"/>
                <w:sz w:val="24"/>
              </w:rPr>
              <w:t xml:space="preserve"> </w:t>
            </w:r>
            <w:r>
              <w:rPr>
                <w:spacing w:val="-2"/>
                <w:sz w:val="24"/>
              </w:rPr>
              <w:t>Inventors</w:t>
            </w:r>
          </w:p>
        </w:tc>
        <w:tc>
          <w:tcPr>
            <w:tcW w:w="6172" w:type="dxa"/>
          </w:tcPr>
          <w:p w14:paraId="48F16EB4" w14:textId="77777777" w:rsidR="002D5AB1" w:rsidRDefault="002D5AB1" w:rsidP="00AC1B41">
            <w:pPr>
              <w:pStyle w:val="TableParagraph"/>
              <w:spacing w:before="59"/>
              <w:rPr>
                <w:sz w:val="24"/>
              </w:rPr>
            </w:pPr>
            <w:r>
              <w:rPr>
                <w:sz w:val="24"/>
              </w:rPr>
              <w:t>Lovely</w:t>
            </w:r>
            <w:r>
              <w:rPr>
                <w:spacing w:val="-1"/>
                <w:sz w:val="24"/>
              </w:rPr>
              <w:t xml:space="preserve"> </w:t>
            </w:r>
            <w:r>
              <w:rPr>
                <w:sz w:val="24"/>
              </w:rPr>
              <w:t>Professional</w:t>
            </w:r>
            <w:r>
              <w:rPr>
                <w:spacing w:val="-1"/>
                <w:sz w:val="24"/>
              </w:rPr>
              <w:t xml:space="preserve"> </w:t>
            </w:r>
            <w:r>
              <w:rPr>
                <w:sz w:val="24"/>
              </w:rPr>
              <w:t>University,</w:t>
            </w:r>
            <w:r>
              <w:rPr>
                <w:spacing w:val="-1"/>
                <w:sz w:val="24"/>
              </w:rPr>
              <w:t xml:space="preserve"> </w:t>
            </w:r>
            <w:r>
              <w:rPr>
                <w:sz w:val="24"/>
              </w:rPr>
              <w:t>Punjab-144411,</w:t>
            </w:r>
            <w:r>
              <w:rPr>
                <w:spacing w:val="1"/>
                <w:sz w:val="24"/>
              </w:rPr>
              <w:t xml:space="preserve"> </w:t>
            </w:r>
            <w:r>
              <w:rPr>
                <w:spacing w:val="-2"/>
                <w:sz w:val="24"/>
              </w:rPr>
              <w:t>India</w:t>
            </w:r>
          </w:p>
        </w:tc>
      </w:tr>
      <w:tr w:rsidR="002D5AB1" w14:paraId="6B78AAAB" w14:textId="77777777" w:rsidTr="00CD7586">
        <w:trPr>
          <w:trHeight w:val="1411"/>
        </w:trPr>
        <w:tc>
          <w:tcPr>
            <w:tcW w:w="3006" w:type="dxa"/>
          </w:tcPr>
          <w:p w14:paraId="7700D579" w14:textId="77777777" w:rsidR="002D5AB1" w:rsidRDefault="002D5AB1" w:rsidP="00AC1B41">
            <w:pPr>
              <w:pStyle w:val="TableParagraph"/>
              <w:spacing w:before="61"/>
              <w:rPr>
                <w:sz w:val="24"/>
              </w:rPr>
            </w:pPr>
            <w:r>
              <w:rPr>
                <w:sz w:val="24"/>
              </w:rPr>
              <w:t>Signature</w:t>
            </w:r>
            <w:r>
              <w:rPr>
                <w:spacing w:val="-2"/>
                <w:sz w:val="24"/>
              </w:rPr>
              <w:t xml:space="preserve"> (Mandatory)</w:t>
            </w:r>
          </w:p>
        </w:tc>
        <w:tc>
          <w:tcPr>
            <w:tcW w:w="6172" w:type="dxa"/>
          </w:tcPr>
          <w:p w14:paraId="760A8781" w14:textId="77777777" w:rsidR="002D5AB1" w:rsidRDefault="002D5AB1" w:rsidP="00AC1B41">
            <w:pPr>
              <w:pStyle w:val="TableParagraph"/>
              <w:spacing w:before="2"/>
              <w:ind w:left="0"/>
              <w:rPr>
                <w:sz w:val="5"/>
              </w:rPr>
            </w:pPr>
          </w:p>
          <w:p w14:paraId="0CFD4625" w14:textId="3136B40D" w:rsidR="002D5AB1" w:rsidRDefault="009520DE" w:rsidP="00AC1B41">
            <w:pPr>
              <w:pStyle w:val="TableParagraph"/>
              <w:ind w:left="105"/>
              <w:rPr>
                <w:sz w:val="20"/>
              </w:rPr>
            </w:pPr>
            <w:r w:rsidRPr="00AA3F66">
              <w:rPr>
                <w:noProof/>
                <w:sz w:val="24"/>
                <w:szCs w:val="24"/>
              </w:rPr>
              <w:drawing>
                <wp:inline distT="0" distB="0" distL="0" distR="0" wp14:anchorId="1AA62DB8" wp14:editId="74349AE5">
                  <wp:extent cx="1097280" cy="731151"/>
                  <wp:effectExtent l="0" t="0" r="7620" b="0"/>
                  <wp:docPr id="1961740055" name="Picture 1961740055" descr="C:\Users\dell\Downloads\Digital 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Digital Signatur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97523" cy="731313"/>
                          </a:xfrm>
                          <a:prstGeom prst="rect">
                            <a:avLst/>
                          </a:prstGeom>
                          <a:noFill/>
                          <a:ln>
                            <a:noFill/>
                          </a:ln>
                        </pic:spPr>
                      </pic:pic>
                    </a:graphicData>
                  </a:graphic>
                </wp:inline>
              </w:drawing>
            </w:r>
          </w:p>
        </w:tc>
      </w:tr>
      <w:tr w:rsidR="002D5AB1" w14:paraId="5D5FCE1B" w14:textId="77777777" w:rsidTr="00CD7586">
        <w:trPr>
          <w:trHeight w:val="537"/>
        </w:trPr>
        <w:tc>
          <w:tcPr>
            <w:tcW w:w="3006" w:type="dxa"/>
          </w:tcPr>
          <w:p w14:paraId="0F3848ED" w14:textId="77777777" w:rsidR="002D5AB1" w:rsidRDefault="002D5AB1" w:rsidP="00AC1B41">
            <w:pPr>
              <w:pStyle w:val="TableParagraph"/>
              <w:spacing w:before="61"/>
              <w:rPr>
                <w:sz w:val="24"/>
              </w:rPr>
            </w:pPr>
            <w:r>
              <w:rPr>
                <w:sz w:val="24"/>
              </w:rPr>
              <w:t>B.</w:t>
            </w:r>
            <w:r>
              <w:rPr>
                <w:spacing w:val="-3"/>
                <w:sz w:val="24"/>
              </w:rPr>
              <w:t xml:space="preserve"> </w:t>
            </w:r>
            <w:r>
              <w:rPr>
                <w:sz w:val="24"/>
              </w:rPr>
              <w:t>Full</w:t>
            </w:r>
            <w:r>
              <w:rPr>
                <w:spacing w:val="-1"/>
                <w:sz w:val="24"/>
              </w:rPr>
              <w:t xml:space="preserve"> </w:t>
            </w:r>
            <w:r>
              <w:rPr>
                <w:spacing w:val="-4"/>
                <w:sz w:val="24"/>
              </w:rPr>
              <w:t>name</w:t>
            </w:r>
          </w:p>
        </w:tc>
        <w:tc>
          <w:tcPr>
            <w:tcW w:w="6172" w:type="dxa"/>
          </w:tcPr>
          <w:p w14:paraId="7D5267AA" w14:textId="75BD62F2" w:rsidR="002D5AB1" w:rsidRDefault="00BC6F4A" w:rsidP="00BC6F4A">
            <w:pPr>
              <w:pStyle w:val="TableParagraph"/>
              <w:tabs>
                <w:tab w:val="left" w:pos="2260"/>
              </w:tabs>
              <w:spacing w:before="61"/>
              <w:rPr>
                <w:sz w:val="24"/>
              </w:rPr>
            </w:pPr>
            <w:r>
              <w:rPr>
                <w:sz w:val="24"/>
              </w:rPr>
              <w:t xml:space="preserve">Aniket </w:t>
            </w:r>
            <w:r w:rsidR="00ED6748">
              <w:rPr>
                <w:sz w:val="24"/>
              </w:rPr>
              <w:t>K</w:t>
            </w:r>
            <w:r>
              <w:rPr>
                <w:sz w:val="24"/>
              </w:rPr>
              <w:t>umar</w:t>
            </w:r>
          </w:p>
        </w:tc>
      </w:tr>
      <w:tr w:rsidR="002D5AB1" w14:paraId="41502A58" w14:textId="77777777" w:rsidTr="00CD7586">
        <w:trPr>
          <w:trHeight w:val="534"/>
        </w:trPr>
        <w:tc>
          <w:tcPr>
            <w:tcW w:w="3006" w:type="dxa"/>
          </w:tcPr>
          <w:p w14:paraId="3F72CAA2" w14:textId="77777777" w:rsidR="002D5AB1" w:rsidRDefault="002D5AB1" w:rsidP="00AC1B41">
            <w:pPr>
              <w:pStyle w:val="TableParagraph"/>
              <w:spacing w:before="59"/>
              <w:rPr>
                <w:sz w:val="24"/>
              </w:rPr>
            </w:pPr>
            <w:r>
              <w:rPr>
                <w:sz w:val="24"/>
              </w:rPr>
              <w:t xml:space="preserve">Mobile </w:t>
            </w:r>
            <w:r>
              <w:rPr>
                <w:spacing w:val="-2"/>
                <w:sz w:val="24"/>
              </w:rPr>
              <w:t>Number</w:t>
            </w:r>
          </w:p>
        </w:tc>
        <w:tc>
          <w:tcPr>
            <w:tcW w:w="6172" w:type="dxa"/>
          </w:tcPr>
          <w:p w14:paraId="31D4871D" w14:textId="6A0DCCE8" w:rsidR="002D5AB1" w:rsidRDefault="00BC6F4A" w:rsidP="00AC1B41">
            <w:pPr>
              <w:pStyle w:val="TableParagraph"/>
              <w:spacing w:before="59"/>
              <w:rPr>
                <w:sz w:val="24"/>
              </w:rPr>
            </w:pPr>
            <w:r>
              <w:rPr>
                <w:spacing w:val="-2"/>
                <w:sz w:val="24"/>
              </w:rPr>
              <w:t>7209808821</w:t>
            </w:r>
          </w:p>
        </w:tc>
      </w:tr>
      <w:tr w:rsidR="002D5AB1" w14:paraId="1D19DAFA" w14:textId="77777777" w:rsidTr="00CD7586">
        <w:trPr>
          <w:trHeight w:val="537"/>
        </w:trPr>
        <w:tc>
          <w:tcPr>
            <w:tcW w:w="3006" w:type="dxa"/>
          </w:tcPr>
          <w:p w14:paraId="3B753E65" w14:textId="77777777" w:rsidR="002D5AB1" w:rsidRDefault="002D5AB1" w:rsidP="00AC1B41">
            <w:pPr>
              <w:pStyle w:val="TableParagraph"/>
              <w:spacing w:before="61"/>
              <w:rPr>
                <w:sz w:val="24"/>
              </w:rPr>
            </w:pPr>
            <w:r>
              <w:rPr>
                <w:sz w:val="24"/>
              </w:rPr>
              <w:t>Email</w:t>
            </w:r>
            <w:r>
              <w:rPr>
                <w:spacing w:val="-1"/>
                <w:sz w:val="24"/>
              </w:rPr>
              <w:t xml:space="preserve"> </w:t>
            </w:r>
            <w:r>
              <w:rPr>
                <w:spacing w:val="-2"/>
                <w:sz w:val="24"/>
              </w:rPr>
              <w:t>(personal)</w:t>
            </w:r>
          </w:p>
        </w:tc>
        <w:tc>
          <w:tcPr>
            <w:tcW w:w="6172" w:type="dxa"/>
          </w:tcPr>
          <w:p w14:paraId="1BE78D06" w14:textId="4ABA3730" w:rsidR="002D5AB1" w:rsidRDefault="00BC6F4A" w:rsidP="00AC1B41">
            <w:pPr>
              <w:pStyle w:val="TableParagraph"/>
              <w:spacing w:before="61"/>
              <w:rPr>
                <w:sz w:val="24"/>
              </w:rPr>
            </w:pPr>
            <w:hyperlink r:id="rId8" w:history="1">
              <w:r w:rsidRPr="00814D2F">
                <w:rPr>
                  <w:rStyle w:val="Hyperlink"/>
                  <w:spacing w:val="-2"/>
                  <w:sz w:val="24"/>
                </w:rPr>
                <w:t>aniket.kr2103@gmail.com</w:t>
              </w:r>
            </w:hyperlink>
          </w:p>
        </w:tc>
      </w:tr>
      <w:tr w:rsidR="002D5AB1" w14:paraId="02D05F64" w14:textId="77777777" w:rsidTr="00CD7586">
        <w:trPr>
          <w:trHeight w:val="534"/>
        </w:trPr>
        <w:tc>
          <w:tcPr>
            <w:tcW w:w="3006" w:type="dxa"/>
          </w:tcPr>
          <w:p w14:paraId="03F25A5A" w14:textId="77777777" w:rsidR="002D5AB1" w:rsidRDefault="002D5AB1" w:rsidP="00AC1B41">
            <w:pPr>
              <w:pStyle w:val="TableParagraph"/>
              <w:spacing w:before="59"/>
              <w:rPr>
                <w:sz w:val="24"/>
              </w:rPr>
            </w:pPr>
            <w:r>
              <w:rPr>
                <w:sz w:val="24"/>
              </w:rPr>
              <w:t>UID/Registration</w:t>
            </w:r>
            <w:r>
              <w:rPr>
                <w:spacing w:val="-5"/>
                <w:sz w:val="24"/>
              </w:rPr>
              <w:t xml:space="preserve"> </w:t>
            </w:r>
            <w:r>
              <w:rPr>
                <w:spacing w:val="-2"/>
                <w:sz w:val="24"/>
              </w:rPr>
              <w:t>number</w:t>
            </w:r>
          </w:p>
        </w:tc>
        <w:tc>
          <w:tcPr>
            <w:tcW w:w="6172" w:type="dxa"/>
          </w:tcPr>
          <w:p w14:paraId="0380E4A6" w14:textId="79A0260F" w:rsidR="002D5AB1" w:rsidRDefault="00BC6F4A" w:rsidP="00AC1B41">
            <w:pPr>
              <w:pStyle w:val="TableParagraph"/>
              <w:spacing w:before="59"/>
              <w:rPr>
                <w:sz w:val="24"/>
              </w:rPr>
            </w:pPr>
            <w:r>
              <w:rPr>
                <w:spacing w:val="-2"/>
                <w:sz w:val="24"/>
              </w:rPr>
              <w:t>12308729</w:t>
            </w:r>
          </w:p>
        </w:tc>
      </w:tr>
      <w:tr w:rsidR="002D5AB1" w14:paraId="2DC882CD" w14:textId="77777777" w:rsidTr="00CD7586">
        <w:trPr>
          <w:trHeight w:val="537"/>
        </w:trPr>
        <w:tc>
          <w:tcPr>
            <w:tcW w:w="3006" w:type="dxa"/>
          </w:tcPr>
          <w:p w14:paraId="0EE843D1" w14:textId="77777777" w:rsidR="002D5AB1" w:rsidRDefault="002D5AB1" w:rsidP="00AC1B41">
            <w:pPr>
              <w:pStyle w:val="TableParagraph"/>
              <w:spacing w:before="62"/>
              <w:rPr>
                <w:sz w:val="24"/>
              </w:rPr>
            </w:pPr>
            <w:r>
              <w:rPr>
                <w:sz w:val="24"/>
              </w:rPr>
              <w:t>Address</w:t>
            </w:r>
            <w:r>
              <w:rPr>
                <w:spacing w:val="-4"/>
                <w:sz w:val="24"/>
              </w:rPr>
              <w:t xml:space="preserve"> </w:t>
            </w:r>
            <w:r>
              <w:rPr>
                <w:sz w:val="24"/>
              </w:rPr>
              <w:t>of</w:t>
            </w:r>
            <w:r>
              <w:rPr>
                <w:spacing w:val="-2"/>
                <w:sz w:val="24"/>
              </w:rPr>
              <w:t xml:space="preserve"> </w:t>
            </w:r>
            <w:r>
              <w:rPr>
                <w:sz w:val="24"/>
              </w:rPr>
              <w:t>Internal</w:t>
            </w:r>
            <w:r>
              <w:rPr>
                <w:spacing w:val="-1"/>
                <w:sz w:val="24"/>
              </w:rPr>
              <w:t xml:space="preserve"> </w:t>
            </w:r>
            <w:r>
              <w:rPr>
                <w:spacing w:val="-2"/>
                <w:sz w:val="24"/>
              </w:rPr>
              <w:t>Inventors</w:t>
            </w:r>
          </w:p>
        </w:tc>
        <w:tc>
          <w:tcPr>
            <w:tcW w:w="6172" w:type="dxa"/>
          </w:tcPr>
          <w:p w14:paraId="7F7E5D26" w14:textId="77777777" w:rsidR="002D5AB1" w:rsidRDefault="002D5AB1" w:rsidP="00AC1B41">
            <w:pPr>
              <w:pStyle w:val="TableParagraph"/>
              <w:spacing w:before="62"/>
              <w:rPr>
                <w:sz w:val="24"/>
              </w:rPr>
            </w:pPr>
            <w:r>
              <w:rPr>
                <w:sz w:val="24"/>
              </w:rPr>
              <w:t>Lovely</w:t>
            </w:r>
            <w:r>
              <w:rPr>
                <w:spacing w:val="-1"/>
                <w:sz w:val="24"/>
              </w:rPr>
              <w:t xml:space="preserve"> </w:t>
            </w:r>
            <w:r>
              <w:rPr>
                <w:sz w:val="24"/>
              </w:rPr>
              <w:t>Professional</w:t>
            </w:r>
            <w:r>
              <w:rPr>
                <w:spacing w:val="-1"/>
                <w:sz w:val="24"/>
              </w:rPr>
              <w:t xml:space="preserve"> </w:t>
            </w:r>
            <w:r>
              <w:rPr>
                <w:sz w:val="24"/>
              </w:rPr>
              <w:t>University,</w:t>
            </w:r>
            <w:r>
              <w:rPr>
                <w:spacing w:val="-1"/>
                <w:sz w:val="24"/>
              </w:rPr>
              <w:t xml:space="preserve"> </w:t>
            </w:r>
            <w:r>
              <w:rPr>
                <w:sz w:val="24"/>
              </w:rPr>
              <w:t>Punjab-144411,</w:t>
            </w:r>
            <w:r>
              <w:rPr>
                <w:spacing w:val="1"/>
                <w:sz w:val="24"/>
              </w:rPr>
              <w:t xml:space="preserve"> </w:t>
            </w:r>
            <w:r>
              <w:rPr>
                <w:spacing w:val="-2"/>
                <w:sz w:val="24"/>
              </w:rPr>
              <w:t>India</w:t>
            </w:r>
          </w:p>
        </w:tc>
      </w:tr>
      <w:tr w:rsidR="002D5AB1" w14:paraId="7062664B" w14:textId="77777777" w:rsidTr="00CD7586">
        <w:trPr>
          <w:trHeight w:val="1218"/>
        </w:trPr>
        <w:tc>
          <w:tcPr>
            <w:tcW w:w="3006" w:type="dxa"/>
          </w:tcPr>
          <w:p w14:paraId="004EC007" w14:textId="77777777" w:rsidR="002D5AB1" w:rsidRDefault="002D5AB1" w:rsidP="00AC1B41">
            <w:pPr>
              <w:pStyle w:val="TableParagraph"/>
              <w:spacing w:before="59"/>
              <w:rPr>
                <w:sz w:val="24"/>
              </w:rPr>
            </w:pPr>
            <w:r>
              <w:rPr>
                <w:sz w:val="24"/>
              </w:rPr>
              <w:t>Signature</w:t>
            </w:r>
            <w:r>
              <w:rPr>
                <w:spacing w:val="-2"/>
                <w:sz w:val="24"/>
              </w:rPr>
              <w:t xml:space="preserve"> (Mandatory)</w:t>
            </w:r>
          </w:p>
        </w:tc>
        <w:tc>
          <w:tcPr>
            <w:tcW w:w="6172" w:type="dxa"/>
          </w:tcPr>
          <w:p w14:paraId="1B1E319F" w14:textId="1E026951" w:rsidR="00ED6748" w:rsidRDefault="00BC6F4A" w:rsidP="00ED6748">
            <w:pPr>
              <w:pStyle w:val="TableParagraph"/>
              <w:ind w:left="105"/>
              <w:rPr>
                <w:sz w:val="20"/>
              </w:rPr>
            </w:pPr>
            <w:r>
              <w:rPr>
                <w:noProof/>
              </w:rPr>
              <w:drawing>
                <wp:inline distT="0" distB="0" distL="0" distR="0" wp14:anchorId="24521D4F" wp14:editId="42105988">
                  <wp:extent cx="2006600" cy="673100"/>
                  <wp:effectExtent l="0" t="0" r="0" b="0"/>
                  <wp:docPr id="14543117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6600" cy="673100"/>
                          </a:xfrm>
                          <a:prstGeom prst="rect">
                            <a:avLst/>
                          </a:prstGeom>
                          <a:noFill/>
                          <a:ln>
                            <a:noFill/>
                          </a:ln>
                        </pic:spPr>
                      </pic:pic>
                    </a:graphicData>
                  </a:graphic>
                </wp:inline>
              </w:drawing>
            </w:r>
          </w:p>
        </w:tc>
      </w:tr>
      <w:tr w:rsidR="00ED6748" w14:paraId="3696AE7A" w14:textId="77777777" w:rsidTr="00CD7586">
        <w:trPr>
          <w:trHeight w:val="1218"/>
        </w:trPr>
        <w:tc>
          <w:tcPr>
            <w:tcW w:w="3006" w:type="dxa"/>
          </w:tcPr>
          <w:p w14:paraId="51B56EFE" w14:textId="77777777" w:rsidR="00ED6748" w:rsidRDefault="00ED6748" w:rsidP="00AC1B41">
            <w:pPr>
              <w:pStyle w:val="TableParagraph"/>
              <w:spacing w:before="59"/>
              <w:rPr>
                <w:sz w:val="24"/>
              </w:rPr>
            </w:pPr>
          </w:p>
        </w:tc>
        <w:tc>
          <w:tcPr>
            <w:tcW w:w="6172" w:type="dxa"/>
          </w:tcPr>
          <w:p w14:paraId="386FDDA4" w14:textId="77777777" w:rsidR="00ED6748" w:rsidRDefault="00ED6748" w:rsidP="00ED6748">
            <w:pPr>
              <w:pStyle w:val="TableParagraph"/>
              <w:ind w:left="105"/>
              <w:rPr>
                <w:noProof/>
              </w:rPr>
            </w:pPr>
          </w:p>
        </w:tc>
      </w:tr>
      <w:tr w:rsidR="002D5AB1" w14:paraId="3F09E988" w14:textId="77777777" w:rsidTr="00CD7586">
        <w:trPr>
          <w:trHeight w:val="537"/>
        </w:trPr>
        <w:tc>
          <w:tcPr>
            <w:tcW w:w="3006" w:type="dxa"/>
          </w:tcPr>
          <w:p w14:paraId="09FB3AAB" w14:textId="4B20A3B0" w:rsidR="002D5AB1" w:rsidRDefault="002D5AB1" w:rsidP="00ED6748">
            <w:pPr>
              <w:pStyle w:val="TableParagraph"/>
              <w:spacing w:before="61"/>
              <w:ind w:left="0"/>
              <w:rPr>
                <w:sz w:val="24"/>
              </w:rPr>
            </w:pPr>
            <w:r>
              <w:rPr>
                <w:sz w:val="24"/>
              </w:rPr>
              <w:lastRenderedPageBreak/>
              <w:t>C.</w:t>
            </w:r>
            <w:r>
              <w:rPr>
                <w:spacing w:val="-3"/>
                <w:sz w:val="24"/>
              </w:rPr>
              <w:t xml:space="preserve"> </w:t>
            </w:r>
            <w:r>
              <w:rPr>
                <w:sz w:val="24"/>
              </w:rPr>
              <w:t>Full</w:t>
            </w:r>
            <w:r>
              <w:rPr>
                <w:spacing w:val="-1"/>
                <w:sz w:val="24"/>
              </w:rPr>
              <w:t xml:space="preserve"> </w:t>
            </w:r>
            <w:r>
              <w:rPr>
                <w:spacing w:val="-4"/>
                <w:sz w:val="24"/>
              </w:rPr>
              <w:t>name</w:t>
            </w:r>
          </w:p>
        </w:tc>
        <w:tc>
          <w:tcPr>
            <w:tcW w:w="6172" w:type="dxa"/>
          </w:tcPr>
          <w:p w14:paraId="0606697F" w14:textId="37937655" w:rsidR="002D5AB1" w:rsidRDefault="00BC6F4A" w:rsidP="00AC1B41">
            <w:pPr>
              <w:pStyle w:val="TableParagraph"/>
              <w:spacing w:before="61"/>
              <w:rPr>
                <w:sz w:val="24"/>
              </w:rPr>
            </w:pPr>
            <w:r>
              <w:rPr>
                <w:sz w:val="24"/>
              </w:rPr>
              <w:t>Khushboo Gupta</w:t>
            </w:r>
          </w:p>
        </w:tc>
      </w:tr>
      <w:tr w:rsidR="002D5AB1" w14:paraId="4EB98ECC" w14:textId="77777777" w:rsidTr="00CD7586">
        <w:trPr>
          <w:trHeight w:val="537"/>
        </w:trPr>
        <w:tc>
          <w:tcPr>
            <w:tcW w:w="3006" w:type="dxa"/>
          </w:tcPr>
          <w:p w14:paraId="7A50C950" w14:textId="77777777" w:rsidR="002D5AB1" w:rsidRDefault="002D5AB1" w:rsidP="00AC1B41">
            <w:pPr>
              <w:pStyle w:val="TableParagraph"/>
              <w:spacing w:before="59"/>
              <w:rPr>
                <w:sz w:val="24"/>
              </w:rPr>
            </w:pPr>
            <w:r>
              <w:rPr>
                <w:sz w:val="24"/>
              </w:rPr>
              <w:t xml:space="preserve">Mobile </w:t>
            </w:r>
            <w:r>
              <w:rPr>
                <w:spacing w:val="-2"/>
                <w:sz w:val="24"/>
              </w:rPr>
              <w:t>Number</w:t>
            </w:r>
          </w:p>
        </w:tc>
        <w:tc>
          <w:tcPr>
            <w:tcW w:w="6172" w:type="dxa"/>
          </w:tcPr>
          <w:p w14:paraId="08480A23" w14:textId="1A11F055" w:rsidR="002D5AB1" w:rsidRDefault="00BC6F4A" w:rsidP="00AC1B41">
            <w:pPr>
              <w:pStyle w:val="TableParagraph"/>
              <w:spacing w:before="59"/>
              <w:rPr>
                <w:sz w:val="24"/>
              </w:rPr>
            </w:pPr>
            <w:r>
              <w:rPr>
                <w:spacing w:val="-2"/>
                <w:sz w:val="24"/>
              </w:rPr>
              <w:t>9104619162</w:t>
            </w:r>
          </w:p>
        </w:tc>
      </w:tr>
    </w:tbl>
    <w:p w14:paraId="3FA7F6C9" w14:textId="77777777" w:rsidR="002D5AB1" w:rsidRDefault="002D5AB1" w:rsidP="002D5AB1">
      <w:pPr>
        <w:pStyle w:val="TableParagraph"/>
        <w:rPr>
          <w:sz w:val="24"/>
        </w:rPr>
        <w:sectPr w:rsidR="002D5AB1" w:rsidSect="002D5AB1">
          <w:pgSz w:w="12240" w:h="15840"/>
          <w:pgMar w:top="1360" w:right="1080" w:bottom="1287" w:left="1440" w:header="720" w:footer="720" w:gutter="0"/>
          <w:cols w:space="720"/>
          <w:docGrid w:linePitch="312"/>
        </w:sect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006"/>
        <w:gridCol w:w="6172"/>
      </w:tblGrid>
      <w:tr w:rsidR="002D5AB1" w14:paraId="69D96F22" w14:textId="77777777" w:rsidTr="00CD7586">
        <w:trPr>
          <w:trHeight w:val="535"/>
        </w:trPr>
        <w:tc>
          <w:tcPr>
            <w:tcW w:w="3006" w:type="dxa"/>
          </w:tcPr>
          <w:p w14:paraId="29B34C38" w14:textId="77777777" w:rsidR="002D5AB1" w:rsidRDefault="002D5AB1" w:rsidP="00AC1B41">
            <w:pPr>
              <w:pStyle w:val="TableParagraph"/>
              <w:spacing w:before="59"/>
              <w:rPr>
                <w:sz w:val="24"/>
              </w:rPr>
            </w:pPr>
            <w:r>
              <w:rPr>
                <w:sz w:val="24"/>
              </w:rPr>
              <w:t>Email</w:t>
            </w:r>
            <w:r>
              <w:rPr>
                <w:spacing w:val="-1"/>
                <w:sz w:val="24"/>
              </w:rPr>
              <w:t xml:space="preserve"> </w:t>
            </w:r>
            <w:r>
              <w:rPr>
                <w:spacing w:val="-2"/>
                <w:sz w:val="24"/>
              </w:rPr>
              <w:t>(personal)</w:t>
            </w:r>
          </w:p>
        </w:tc>
        <w:tc>
          <w:tcPr>
            <w:tcW w:w="6172" w:type="dxa"/>
          </w:tcPr>
          <w:p w14:paraId="5E7FD9F5" w14:textId="26F38E8D" w:rsidR="002D5AB1" w:rsidRDefault="00BC6F4A" w:rsidP="00AC1B41">
            <w:pPr>
              <w:pStyle w:val="TableParagraph"/>
              <w:spacing w:before="59"/>
              <w:rPr>
                <w:sz w:val="24"/>
              </w:rPr>
            </w:pPr>
            <w:hyperlink r:id="rId10" w:history="1">
              <w:r w:rsidRPr="00814D2F">
                <w:rPr>
                  <w:rStyle w:val="Hyperlink"/>
                </w:rPr>
                <w:t>Khushboogupta9104@gmail.com</w:t>
              </w:r>
            </w:hyperlink>
          </w:p>
        </w:tc>
      </w:tr>
      <w:tr w:rsidR="002D5AB1" w14:paraId="68FBD1F6" w14:textId="77777777" w:rsidTr="00CD7586">
        <w:trPr>
          <w:trHeight w:val="537"/>
        </w:trPr>
        <w:tc>
          <w:tcPr>
            <w:tcW w:w="3006" w:type="dxa"/>
          </w:tcPr>
          <w:p w14:paraId="5589511A" w14:textId="77777777" w:rsidR="002D5AB1" w:rsidRDefault="002D5AB1" w:rsidP="00AC1B41">
            <w:pPr>
              <w:pStyle w:val="TableParagraph"/>
              <w:spacing w:before="61"/>
              <w:rPr>
                <w:sz w:val="24"/>
              </w:rPr>
            </w:pPr>
            <w:r>
              <w:rPr>
                <w:sz w:val="24"/>
              </w:rPr>
              <w:t>UID/Registration</w:t>
            </w:r>
            <w:r>
              <w:rPr>
                <w:spacing w:val="-5"/>
                <w:sz w:val="24"/>
              </w:rPr>
              <w:t xml:space="preserve"> </w:t>
            </w:r>
            <w:r>
              <w:rPr>
                <w:spacing w:val="-2"/>
                <w:sz w:val="24"/>
              </w:rPr>
              <w:t>number</w:t>
            </w:r>
          </w:p>
        </w:tc>
        <w:tc>
          <w:tcPr>
            <w:tcW w:w="6172" w:type="dxa"/>
          </w:tcPr>
          <w:p w14:paraId="0FF945EA" w14:textId="59FBE477" w:rsidR="002D5AB1" w:rsidRDefault="00BC6F4A" w:rsidP="00AC1B41">
            <w:pPr>
              <w:pStyle w:val="TableParagraph"/>
              <w:spacing w:before="61"/>
              <w:rPr>
                <w:sz w:val="24"/>
              </w:rPr>
            </w:pPr>
            <w:r>
              <w:rPr>
                <w:spacing w:val="-2"/>
                <w:sz w:val="24"/>
              </w:rPr>
              <w:t>12413158</w:t>
            </w:r>
          </w:p>
        </w:tc>
      </w:tr>
      <w:tr w:rsidR="002D5AB1" w14:paraId="4C128D7E" w14:textId="77777777" w:rsidTr="00CD7586">
        <w:trPr>
          <w:trHeight w:val="534"/>
        </w:trPr>
        <w:tc>
          <w:tcPr>
            <w:tcW w:w="3006" w:type="dxa"/>
          </w:tcPr>
          <w:p w14:paraId="1FB2ADCD" w14:textId="77777777" w:rsidR="002D5AB1" w:rsidRDefault="002D5AB1" w:rsidP="00AC1B41">
            <w:pPr>
              <w:pStyle w:val="TableParagraph"/>
              <w:spacing w:before="59"/>
              <w:rPr>
                <w:sz w:val="24"/>
              </w:rPr>
            </w:pPr>
            <w:r>
              <w:rPr>
                <w:sz w:val="24"/>
              </w:rPr>
              <w:t>Address</w:t>
            </w:r>
            <w:r>
              <w:rPr>
                <w:spacing w:val="-4"/>
                <w:sz w:val="24"/>
              </w:rPr>
              <w:t xml:space="preserve"> </w:t>
            </w:r>
            <w:r>
              <w:rPr>
                <w:sz w:val="24"/>
              </w:rPr>
              <w:t>of</w:t>
            </w:r>
            <w:r>
              <w:rPr>
                <w:spacing w:val="-2"/>
                <w:sz w:val="24"/>
              </w:rPr>
              <w:t xml:space="preserve"> </w:t>
            </w:r>
            <w:r>
              <w:rPr>
                <w:sz w:val="24"/>
              </w:rPr>
              <w:t>Internal</w:t>
            </w:r>
            <w:r>
              <w:rPr>
                <w:spacing w:val="-1"/>
                <w:sz w:val="24"/>
              </w:rPr>
              <w:t xml:space="preserve"> </w:t>
            </w:r>
            <w:r>
              <w:rPr>
                <w:spacing w:val="-2"/>
                <w:sz w:val="24"/>
              </w:rPr>
              <w:t>Inventors</w:t>
            </w:r>
          </w:p>
        </w:tc>
        <w:tc>
          <w:tcPr>
            <w:tcW w:w="6172" w:type="dxa"/>
          </w:tcPr>
          <w:p w14:paraId="24C24660" w14:textId="77777777" w:rsidR="002D5AB1" w:rsidRDefault="002D5AB1" w:rsidP="00AC1B41">
            <w:pPr>
              <w:pStyle w:val="TableParagraph"/>
              <w:spacing w:before="59"/>
              <w:rPr>
                <w:sz w:val="24"/>
              </w:rPr>
            </w:pPr>
            <w:r>
              <w:rPr>
                <w:sz w:val="24"/>
              </w:rPr>
              <w:t>Lovely</w:t>
            </w:r>
            <w:r>
              <w:rPr>
                <w:spacing w:val="-1"/>
                <w:sz w:val="24"/>
              </w:rPr>
              <w:t xml:space="preserve"> </w:t>
            </w:r>
            <w:r>
              <w:rPr>
                <w:sz w:val="24"/>
              </w:rPr>
              <w:t>Professional</w:t>
            </w:r>
            <w:r>
              <w:rPr>
                <w:spacing w:val="-1"/>
                <w:sz w:val="24"/>
              </w:rPr>
              <w:t xml:space="preserve"> </w:t>
            </w:r>
            <w:r>
              <w:rPr>
                <w:sz w:val="24"/>
              </w:rPr>
              <w:t>University,</w:t>
            </w:r>
            <w:r>
              <w:rPr>
                <w:spacing w:val="-1"/>
                <w:sz w:val="24"/>
              </w:rPr>
              <w:t xml:space="preserve"> </w:t>
            </w:r>
            <w:r>
              <w:rPr>
                <w:sz w:val="24"/>
              </w:rPr>
              <w:t>Punjab-144411,</w:t>
            </w:r>
            <w:r>
              <w:rPr>
                <w:spacing w:val="1"/>
                <w:sz w:val="24"/>
              </w:rPr>
              <w:t xml:space="preserve"> </w:t>
            </w:r>
            <w:r>
              <w:rPr>
                <w:spacing w:val="-2"/>
                <w:sz w:val="24"/>
              </w:rPr>
              <w:t>India</w:t>
            </w:r>
          </w:p>
        </w:tc>
      </w:tr>
      <w:tr w:rsidR="002D5AB1" w14:paraId="7F9C150F" w14:textId="77777777" w:rsidTr="00CD7586">
        <w:trPr>
          <w:trHeight w:val="1221"/>
        </w:trPr>
        <w:tc>
          <w:tcPr>
            <w:tcW w:w="3006" w:type="dxa"/>
          </w:tcPr>
          <w:p w14:paraId="7ECAF296" w14:textId="77777777" w:rsidR="002D5AB1" w:rsidRDefault="002D5AB1" w:rsidP="00AC1B41">
            <w:pPr>
              <w:pStyle w:val="TableParagraph"/>
              <w:spacing w:before="61"/>
              <w:rPr>
                <w:sz w:val="24"/>
              </w:rPr>
            </w:pPr>
            <w:r>
              <w:rPr>
                <w:sz w:val="24"/>
              </w:rPr>
              <w:t>Signature</w:t>
            </w:r>
            <w:r>
              <w:rPr>
                <w:spacing w:val="-2"/>
                <w:sz w:val="24"/>
              </w:rPr>
              <w:t xml:space="preserve"> (Mandatory)</w:t>
            </w:r>
          </w:p>
        </w:tc>
        <w:tc>
          <w:tcPr>
            <w:tcW w:w="6172" w:type="dxa"/>
          </w:tcPr>
          <w:p w14:paraId="4AC96033" w14:textId="77777777" w:rsidR="002D5AB1" w:rsidRDefault="002D5AB1" w:rsidP="00AC1B41">
            <w:pPr>
              <w:pStyle w:val="TableParagraph"/>
              <w:spacing w:before="3"/>
              <w:ind w:left="0"/>
              <w:rPr>
                <w:sz w:val="5"/>
              </w:rPr>
            </w:pPr>
          </w:p>
          <w:p w14:paraId="2A7C5A2C" w14:textId="70A8662A" w:rsidR="002D5AB1" w:rsidRDefault="00BC6F4A" w:rsidP="00AC1B41">
            <w:pPr>
              <w:pStyle w:val="TableParagraph"/>
              <w:ind w:left="105"/>
              <w:rPr>
                <w:sz w:val="20"/>
              </w:rPr>
            </w:pPr>
            <w:r>
              <w:rPr>
                <w:noProof/>
              </w:rPr>
              <w:drawing>
                <wp:inline distT="0" distB="0" distL="0" distR="0" wp14:anchorId="349D7EEE" wp14:editId="683D9E68">
                  <wp:extent cx="1892300" cy="584025"/>
                  <wp:effectExtent l="0" t="0" r="0" b="6985"/>
                  <wp:docPr id="6900018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64397" cy="606277"/>
                          </a:xfrm>
                          <a:prstGeom prst="rect">
                            <a:avLst/>
                          </a:prstGeom>
                          <a:noFill/>
                          <a:ln>
                            <a:noFill/>
                          </a:ln>
                        </pic:spPr>
                      </pic:pic>
                    </a:graphicData>
                  </a:graphic>
                </wp:inline>
              </w:drawing>
            </w:r>
          </w:p>
        </w:tc>
      </w:tr>
      <w:tr w:rsidR="002D5AB1" w14:paraId="3168EEA6" w14:textId="77777777" w:rsidTr="00CD7586">
        <w:trPr>
          <w:trHeight w:val="534"/>
        </w:trPr>
        <w:tc>
          <w:tcPr>
            <w:tcW w:w="3006" w:type="dxa"/>
          </w:tcPr>
          <w:p w14:paraId="21E0E0CE" w14:textId="77777777" w:rsidR="002D5AB1" w:rsidRDefault="002D5AB1" w:rsidP="00AC1B41">
            <w:pPr>
              <w:pStyle w:val="TableParagraph"/>
              <w:spacing w:before="59"/>
              <w:rPr>
                <w:sz w:val="24"/>
              </w:rPr>
            </w:pPr>
            <w:r>
              <w:rPr>
                <w:sz w:val="24"/>
              </w:rPr>
              <w:t>D.</w:t>
            </w:r>
            <w:r>
              <w:rPr>
                <w:spacing w:val="-4"/>
                <w:sz w:val="24"/>
              </w:rPr>
              <w:t xml:space="preserve"> </w:t>
            </w:r>
            <w:r>
              <w:rPr>
                <w:sz w:val="24"/>
              </w:rPr>
              <w:t>Full</w:t>
            </w:r>
            <w:r>
              <w:rPr>
                <w:spacing w:val="-1"/>
                <w:sz w:val="24"/>
              </w:rPr>
              <w:t xml:space="preserve"> </w:t>
            </w:r>
            <w:r>
              <w:rPr>
                <w:spacing w:val="-4"/>
                <w:sz w:val="24"/>
              </w:rPr>
              <w:t>name</w:t>
            </w:r>
          </w:p>
        </w:tc>
        <w:tc>
          <w:tcPr>
            <w:tcW w:w="6172" w:type="dxa"/>
          </w:tcPr>
          <w:p w14:paraId="4B1CF828" w14:textId="6368A66F" w:rsidR="002D5AB1" w:rsidRDefault="00BC6F4A" w:rsidP="00AC1B41">
            <w:pPr>
              <w:pStyle w:val="TableParagraph"/>
              <w:spacing w:before="59"/>
              <w:rPr>
                <w:sz w:val="24"/>
              </w:rPr>
            </w:pPr>
            <w:r>
              <w:rPr>
                <w:sz w:val="24"/>
              </w:rPr>
              <w:t>Aditya Raj</w:t>
            </w:r>
          </w:p>
        </w:tc>
      </w:tr>
      <w:tr w:rsidR="002D5AB1" w14:paraId="0F75F0CC" w14:textId="77777777" w:rsidTr="00CD7586">
        <w:trPr>
          <w:trHeight w:val="537"/>
        </w:trPr>
        <w:tc>
          <w:tcPr>
            <w:tcW w:w="3006" w:type="dxa"/>
          </w:tcPr>
          <w:p w14:paraId="21982129" w14:textId="77777777" w:rsidR="002D5AB1" w:rsidRDefault="002D5AB1" w:rsidP="00AC1B41">
            <w:pPr>
              <w:pStyle w:val="TableParagraph"/>
              <w:spacing w:before="62"/>
              <w:rPr>
                <w:sz w:val="24"/>
              </w:rPr>
            </w:pPr>
            <w:r>
              <w:rPr>
                <w:sz w:val="24"/>
              </w:rPr>
              <w:t xml:space="preserve">Mobile </w:t>
            </w:r>
            <w:r>
              <w:rPr>
                <w:spacing w:val="-2"/>
                <w:sz w:val="24"/>
              </w:rPr>
              <w:t>Number</w:t>
            </w:r>
          </w:p>
        </w:tc>
        <w:tc>
          <w:tcPr>
            <w:tcW w:w="6172" w:type="dxa"/>
          </w:tcPr>
          <w:p w14:paraId="643CE6FA" w14:textId="55DFB329" w:rsidR="002D5AB1" w:rsidRDefault="00BC6F4A" w:rsidP="00AC1B41">
            <w:pPr>
              <w:pStyle w:val="TableParagraph"/>
              <w:spacing w:before="62"/>
              <w:rPr>
                <w:sz w:val="24"/>
              </w:rPr>
            </w:pPr>
            <w:r>
              <w:rPr>
                <w:spacing w:val="-2"/>
                <w:sz w:val="24"/>
              </w:rPr>
              <w:t>8709468317</w:t>
            </w:r>
          </w:p>
        </w:tc>
      </w:tr>
      <w:tr w:rsidR="002D5AB1" w14:paraId="48DD6DF8" w14:textId="77777777" w:rsidTr="00CD7586">
        <w:trPr>
          <w:trHeight w:val="534"/>
        </w:trPr>
        <w:tc>
          <w:tcPr>
            <w:tcW w:w="3006" w:type="dxa"/>
          </w:tcPr>
          <w:p w14:paraId="3AA36BC5" w14:textId="77777777" w:rsidR="002D5AB1" w:rsidRDefault="002D5AB1" w:rsidP="00AC1B41">
            <w:pPr>
              <w:pStyle w:val="TableParagraph"/>
              <w:spacing w:before="59"/>
              <w:rPr>
                <w:sz w:val="24"/>
              </w:rPr>
            </w:pPr>
            <w:r>
              <w:rPr>
                <w:sz w:val="24"/>
              </w:rPr>
              <w:t>Email</w:t>
            </w:r>
            <w:r>
              <w:rPr>
                <w:spacing w:val="-1"/>
                <w:sz w:val="24"/>
              </w:rPr>
              <w:t xml:space="preserve"> </w:t>
            </w:r>
            <w:r>
              <w:rPr>
                <w:spacing w:val="-2"/>
                <w:sz w:val="24"/>
              </w:rPr>
              <w:t>(personal)</w:t>
            </w:r>
          </w:p>
        </w:tc>
        <w:tc>
          <w:tcPr>
            <w:tcW w:w="6172" w:type="dxa"/>
          </w:tcPr>
          <w:p w14:paraId="2A6A3E1B" w14:textId="6805550B" w:rsidR="002D5AB1" w:rsidRDefault="00BC6F4A" w:rsidP="00AC1B41">
            <w:pPr>
              <w:pStyle w:val="TableParagraph"/>
              <w:spacing w:before="59"/>
              <w:rPr>
                <w:sz w:val="24"/>
              </w:rPr>
            </w:pPr>
            <w:hyperlink r:id="rId12" w:history="1">
              <w:r w:rsidRPr="00814D2F">
                <w:rPr>
                  <w:rStyle w:val="Hyperlink"/>
                  <w:spacing w:val="-2"/>
                  <w:sz w:val="24"/>
                </w:rPr>
                <w:t>adityaraj76666@gmail.com</w:t>
              </w:r>
            </w:hyperlink>
          </w:p>
        </w:tc>
      </w:tr>
      <w:tr w:rsidR="002D5AB1" w14:paraId="26A9BC21" w14:textId="77777777" w:rsidTr="00CD7586">
        <w:trPr>
          <w:trHeight w:val="537"/>
        </w:trPr>
        <w:tc>
          <w:tcPr>
            <w:tcW w:w="3006" w:type="dxa"/>
          </w:tcPr>
          <w:p w14:paraId="71D0ACF7" w14:textId="77777777" w:rsidR="002D5AB1" w:rsidRDefault="002D5AB1" w:rsidP="00AC1B41">
            <w:pPr>
              <w:pStyle w:val="TableParagraph"/>
              <w:spacing w:before="61"/>
              <w:rPr>
                <w:sz w:val="24"/>
              </w:rPr>
            </w:pPr>
            <w:r>
              <w:rPr>
                <w:sz w:val="24"/>
              </w:rPr>
              <w:t>UID/Registration</w:t>
            </w:r>
            <w:r>
              <w:rPr>
                <w:spacing w:val="-5"/>
                <w:sz w:val="24"/>
              </w:rPr>
              <w:t xml:space="preserve"> </w:t>
            </w:r>
            <w:r>
              <w:rPr>
                <w:spacing w:val="-2"/>
                <w:sz w:val="24"/>
              </w:rPr>
              <w:t>number</w:t>
            </w:r>
          </w:p>
        </w:tc>
        <w:tc>
          <w:tcPr>
            <w:tcW w:w="6172" w:type="dxa"/>
          </w:tcPr>
          <w:p w14:paraId="6D8872D1" w14:textId="0ECBFC5C" w:rsidR="002D5AB1" w:rsidRDefault="00BC6F4A" w:rsidP="00AC1B41">
            <w:pPr>
              <w:pStyle w:val="TableParagraph"/>
              <w:spacing w:before="61"/>
              <w:rPr>
                <w:sz w:val="24"/>
              </w:rPr>
            </w:pPr>
            <w:r>
              <w:rPr>
                <w:spacing w:val="-2"/>
                <w:sz w:val="24"/>
              </w:rPr>
              <w:t>12310345</w:t>
            </w:r>
          </w:p>
        </w:tc>
      </w:tr>
      <w:tr w:rsidR="002D5AB1" w14:paraId="3BF11A23" w14:textId="77777777" w:rsidTr="00CD7586">
        <w:trPr>
          <w:trHeight w:val="534"/>
        </w:trPr>
        <w:tc>
          <w:tcPr>
            <w:tcW w:w="3006" w:type="dxa"/>
          </w:tcPr>
          <w:p w14:paraId="58A30FBC" w14:textId="77777777" w:rsidR="002D5AB1" w:rsidRDefault="002D5AB1" w:rsidP="00AC1B41">
            <w:pPr>
              <w:pStyle w:val="TableParagraph"/>
              <w:spacing w:before="59"/>
              <w:rPr>
                <w:sz w:val="24"/>
              </w:rPr>
            </w:pPr>
            <w:r>
              <w:rPr>
                <w:sz w:val="24"/>
              </w:rPr>
              <w:t>Address</w:t>
            </w:r>
            <w:r>
              <w:rPr>
                <w:spacing w:val="-4"/>
                <w:sz w:val="24"/>
              </w:rPr>
              <w:t xml:space="preserve"> </w:t>
            </w:r>
            <w:r>
              <w:rPr>
                <w:sz w:val="24"/>
              </w:rPr>
              <w:t>of</w:t>
            </w:r>
            <w:r>
              <w:rPr>
                <w:spacing w:val="-2"/>
                <w:sz w:val="24"/>
              </w:rPr>
              <w:t xml:space="preserve"> </w:t>
            </w:r>
            <w:r>
              <w:rPr>
                <w:sz w:val="24"/>
              </w:rPr>
              <w:t>Internal</w:t>
            </w:r>
            <w:r>
              <w:rPr>
                <w:spacing w:val="-1"/>
                <w:sz w:val="24"/>
              </w:rPr>
              <w:t xml:space="preserve"> </w:t>
            </w:r>
            <w:r>
              <w:rPr>
                <w:spacing w:val="-2"/>
                <w:sz w:val="24"/>
              </w:rPr>
              <w:t>Inventors</w:t>
            </w:r>
          </w:p>
        </w:tc>
        <w:tc>
          <w:tcPr>
            <w:tcW w:w="6172" w:type="dxa"/>
          </w:tcPr>
          <w:p w14:paraId="029F7FA9" w14:textId="77777777" w:rsidR="002D5AB1" w:rsidRDefault="002D5AB1" w:rsidP="00AC1B41">
            <w:pPr>
              <w:pStyle w:val="TableParagraph"/>
              <w:spacing w:before="59"/>
              <w:rPr>
                <w:sz w:val="24"/>
              </w:rPr>
            </w:pPr>
            <w:r>
              <w:rPr>
                <w:sz w:val="24"/>
              </w:rPr>
              <w:t>Lovely</w:t>
            </w:r>
            <w:r>
              <w:rPr>
                <w:spacing w:val="-1"/>
                <w:sz w:val="24"/>
              </w:rPr>
              <w:t xml:space="preserve"> </w:t>
            </w:r>
            <w:r>
              <w:rPr>
                <w:sz w:val="24"/>
              </w:rPr>
              <w:t>Professional</w:t>
            </w:r>
            <w:r>
              <w:rPr>
                <w:spacing w:val="-1"/>
                <w:sz w:val="24"/>
              </w:rPr>
              <w:t xml:space="preserve"> </w:t>
            </w:r>
            <w:r>
              <w:rPr>
                <w:sz w:val="24"/>
              </w:rPr>
              <w:t>University,</w:t>
            </w:r>
            <w:r>
              <w:rPr>
                <w:spacing w:val="-1"/>
                <w:sz w:val="24"/>
              </w:rPr>
              <w:t xml:space="preserve"> </w:t>
            </w:r>
            <w:r>
              <w:rPr>
                <w:sz w:val="24"/>
              </w:rPr>
              <w:t>Punjab-144411,</w:t>
            </w:r>
            <w:r>
              <w:rPr>
                <w:spacing w:val="1"/>
                <w:sz w:val="24"/>
              </w:rPr>
              <w:t xml:space="preserve"> </w:t>
            </w:r>
            <w:r>
              <w:rPr>
                <w:spacing w:val="-2"/>
                <w:sz w:val="24"/>
              </w:rPr>
              <w:t>India</w:t>
            </w:r>
          </w:p>
        </w:tc>
      </w:tr>
      <w:tr w:rsidR="002D5AB1" w14:paraId="79F087B3" w14:textId="77777777" w:rsidTr="00CD7586">
        <w:trPr>
          <w:trHeight w:val="1070"/>
        </w:trPr>
        <w:tc>
          <w:tcPr>
            <w:tcW w:w="3006" w:type="dxa"/>
          </w:tcPr>
          <w:p w14:paraId="2B847CD9" w14:textId="77777777" w:rsidR="002D5AB1" w:rsidRDefault="002D5AB1" w:rsidP="00AC1B41">
            <w:pPr>
              <w:pStyle w:val="TableParagraph"/>
              <w:spacing w:before="61"/>
              <w:rPr>
                <w:sz w:val="24"/>
              </w:rPr>
            </w:pPr>
            <w:r>
              <w:rPr>
                <w:sz w:val="24"/>
              </w:rPr>
              <w:t>Signature</w:t>
            </w:r>
            <w:r>
              <w:rPr>
                <w:spacing w:val="-2"/>
                <w:sz w:val="24"/>
              </w:rPr>
              <w:t xml:space="preserve"> (Mandatory)</w:t>
            </w:r>
          </w:p>
        </w:tc>
        <w:tc>
          <w:tcPr>
            <w:tcW w:w="6172" w:type="dxa"/>
          </w:tcPr>
          <w:p w14:paraId="14B649EE" w14:textId="77777777" w:rsidR="002D5AB1" w:rsidRDefault="002D5AB1" w:rsidP="00AC1B41">
            <w:pPr>
              <w:pStyle w:val="TableParagraph"/>
              <w:spacing w:before="2"/>
              <w:ind w:left="0"/>
              <w:rPr>
                <w:sz w:val="5"/>
              </w:rPr>
            </w:pPr>
          </w:p>
          <w:p w14:paraId="303EF2AC" w14:textId="60ADE0EE" w:rsidR="002D5AB1" w:rsidRDefault="00BC6F4A" w:rsidP="00AC1B41">
            <w:pPr>
              <w:pStyle w:val="TableParagraph"/>
              <w:ind w:left="105"/>
              <w:rPr>
                <w:sz w:val="20"/>
              </w:rPr>
            </w:pPr>
            <w:r>
              <w:rPr>
                <w:noProof/>
              </w:rPr>
              <w:drawing>
                <wp:inline distT="0" distB="0" distL="0" distR="0" wp14:anchorId="702ED861" wp14:editId="4474634D">
                  <wp:extent cx="1511300" cy="584200"/>
                  <wp:effectExtent l="0" t="0" r="0" b="6350"/>
                  <wp:docPr id="7962331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8678" cy="587052"/>
                          </a:xfrm>
                          <a:prstGeom prst="rect">
                            <a:avLst/>
                          </a:prstGeom>
                          <a:noFill/>
                          <a:ln>
                            <a:noFill/>
                          </a:ln>
                        </pic:spPr>
                      </pic:pic>
                    </a:graphicData>
                  </a:graphic>
                </wp:inline>
              </w:drawing>
            </w:r>
          </w:p>
        </w:tc>
      </w:tr>
      <w:tr w:rsidR="00BC6F4A" w14:paraId="259F9BC2" w14:textId="77777777" w:rsidTr="00CD7586">
        <w:trPr>
          <w:trHeight w:val="534"/>
        </w:trPr>
        <w:tc>
          <w:tcPr>
            <w:tcW w:w="3006" w:type="dxa"/>
          </w:tcPr>
          <w:p w14:paraId="66603568" w14:textId="77777777" w:rsidR="00BC6F4A" w:rsidRDefault="00BC6F4A" w:rsidP="00AC1B41">
            <w:pPr>
              <w:pStyle w:val="TableParagraph"/>
              <w:spacing w:before="59"/>
              <w:rPr>
                <w:sz w:val="24"/>
              </w:rPr>
            </w:pPr>
            <w:r>
              <w:rPr>
                <w:sz w:val="24"/>
              </w:rPr>
              <w:t>D.</w:t>
            </w:r>
            <w:r>
              <w:rPr>
                <w:spacing w:val="-4"/>
                <w:sz w:val="24"/>
              </w:rPr>
              <w:t xml:space="preserve"> </w:t>
            </w:r>
            <w:r>
              <w:rPr>
                <w:sz w:val="24"/>
              </w:rPr>
              <w:t>Full</w:t>
            </w:r>
            <w:r>
              <w:rPr>
                <w:spacing w:val="-1"/>
                <w:sz w:val="24"/>
              </w:rPr>
              <w:t xml:space="preserve"> </w:t>
            </w:r>
            <w:r>
              <w:rPr>
                <w:spacing w:val="-4"/>
                <w:sz w:val="24"/>
              </w:rPr>
              <w:t>name</w:t>
            </w:r>
          </w:p>
        </w:tc>
        <w:tc>
          <w:tcPr>
            <w:tcW w:w="6172" w:type="dxa"/>
          </w:tcPr>
          <w:p w14:paraId="13EDD20B" w14:textId="29EA9B60" w:rsidR="00BC6F4A" w:rsidRDefault="00BC6F4A" w:rsidP="00AC1B41">
            <w:pPr>
              <w:pStyle w:val="TableParagraph"/>
              <w:spacing w:before="59"/>
              <w:rPr>
                <w:sz w:val="24"/>
              </w:rPr>
            </w:pPr>
            <w:r>
              <w:rPr>
                <w:sz w:val="24"/>
              </w:rPr>
              <w:t xml:space="preserve">Anand </w:t>
            </w:r>
            <w:r w:rsidR="00ED6748">
              <w:rPr>
                <w:sz w:val="24"/>
              </w:rPr>
              <w:t>K</w:t>
            </w:r>
            <w:r>
              <w:rPr>
                <w:sz w:val="24"/>
              </w:rPr>
              <w:t>umar</w:t>
            </w:r>
          </w:p>
        </w:tc>
      </w:tr>
      <w:tr w:rsidR="00BC6F4A" w14:paraId="5F08B03A" w14:textId="77777777" w:rsidTr="00CD7586">
        <w:trPr>
          <w:trHeight w:val="537"/>
        </w:trPr>
        <w:tc>
          <w:tcPr>
            <w:tcW w:w="3006" w:type="dxa"/>
          </w:tcPr>
          <w:p w14:paraId="772717F2" w14:textId="77777777" w:rsidR="00BC6F4A" w:rsidRDefault="00BC6F4A" w:rsidP="00AC1B41">
            <w:pPr>
              <w:pStyle w:val="TableParagraph"/>
              <w:spacing w:before="62"/>
              <w:rPr>
                <w:sz w:val="24"/>
              </w:rPr>
            </w:pPr>
            <w:r>
              <w:rPr>
                <w:sz w:val="24"/>
              </w:rPr>
              <w:t xml:space="preserve">Mobile </w:t>
            </w:r>
            <w:r>
              <w:rPr>
                <w:spacing w:val="-2"/>
                <w:sz w:val="24"/>
              </w:rPr>
              <w:t>Number</w:t>
            </w:r>
          </w:p>
        </w:tc>
        <w:tc>
          <w:tcPr>
            <w:tcW w:w="6172" w:type="dxa"/>
          </w:tcPr>
          <w:p w14:paraId="31CEA124" w14:textId="77777777" w:rsidR="00BC6F4A" w:rsidRDefault="00BC6F4A" w:rsidP="00AC1B41">
            <w:pPr>
              <w:pStyle w:val="TableParagraph"/>
              <w:spacing w:before="62"/>
              <w:rPr>
                <w:sz w:val="24"/>
              </w:rPr>
            </w:pPr>
            <w:r>
              <w:rPr>
                <w:spacing w:val="-2"/>
                <w:sz w:val="24"/>
              </w:rPr>
              <w:t>8207786048</w:t>
            </w:r>
          </w:p>
        </w:tc>
      </w:tr>
      <w:tr w:rsidR="00BC6F4A" w14:paraId="68589FA2" w14:textId="77777777" w:rsidTr="00CD7586">
        <w:trPr>
          <w:trHeight w:val="534"/>
        </w:trPr>
        <w:tc>
          <w:tcPr>
            <w:tcW w:w="3006" w:type="dxa"/>
          </w:tcPr>
          <w:p w14:paraId="6B5D8C37" w14:textId="77777777" w:rsidR="00BC6F4A" w:rsidRDefault="00BC6F4A" w:rsidP="00AC1B41">
            <w:pPr>
              <w:pStyle w:val="TableParagraph"/>
              <w:spacing w:before="59"/>
              <w:rPr>
                <w:sz w:val="24"/>
              </w:rPr>
            </w:pPr>
            <w:r>
              <w:rPr>
                <w:sz w:val="24"/>
              </w:rPr>
              <w:t>Email</w:t>
            </w:r>
            <w:r>
              <w:rPr>
                <w:spacing w:val="-1"/>
                <w:sz w:val="24"/>
              </w:rPr>
              <w:t xml:space="preserve"> </w:t>
            </w:r>
            <w:r>
              <w:rPr>
                <w:spacing w:val="-2"/>
                <w:sz w:val="24"/>
              </w:rPr>
              <w:t>(personal)</w:t>
            </w:r>
          </w:p>
        </w:tc>
        <w:tc>
          <w:tcPr>
            <w:tcW w:w="6172" w:type="dxa"/>
          </w:tcPr>
          <w:p w14:paraId="7ED91070" w14:textId="77777777" w:rsidR="00BC6F4A" w:rsidRDefault="00BC6F4A" w:rsidP="00AC1B41">
            <w:pPr>
              <w:pStyle w:val="TableParagraph"/>
              <w:spacing w:before="59"/>
              <w:rPr>
                <w:sz w:val="24"/>
              </w:rPr>
            </w:pPr>
            <w:hyperlink r:id="rId14" w:history="1">
              <w:r w:rsidRPr="00814D2F">
                <w:rPr>
                  <w:rStyle w:val="Hyperlink"/>
                  <w:spacing w:val="-2"/>
                  <w:sz w:val="24"/>
                </w:rPr>
                <w:t>anandkashyap6048@gmail.com</w:t>
              </w:r>
            </w:hyperlink>
          </w:p>
        </w:tc>
      </w:tr>
      <w:tr w:rsidR="00BC6F4A" w14:paraId="6260F431" w14:textId="77777777" w:rsidTr="00CD7586">
        <w:trPr>
          <w:trHeight w:val="537"/>
        </w:trPr>
        <w:tc>
          <w:tcPr>
            <w:tcW w:w="3006" w:type="dxa"/>
          </w:tcPr>
          <w:p w14:paraId="2AF0E8F0" w14:textId="77777777" w:rsidR="00BC6F4A" w:rsidRDefault="00BC6F4A" w:rsidP="00AC1B41">
            <w:pPr>
              <w:pStyle w:val="TableParagraph"/>
              <w:spacing w:before="61"/>
              <w:rPr>
                <w:sz w:val="24"/>
              </w:rPr>
            </w:pPr>
            <w:r>
              <w:rPr>
                <w:sz w:val="24"/>
              </w:rPr>
              <w:t>UID/Registration</w:t>
            </w:r>
            <w:r>
              <w:rPr>
                <w:spacing w:val="-5"/>
                <w:sz w:val="24"/>
              </w:rPr>
              <w:t xml:space="preserve"> </w:t>
            </w:r>
            <w:r>
              <w:rPr>
                <w:spacing w:val="-2"/>
                <w:sz w:val="24"/>
              </w:rPr>
              <w:t>number</w:t>
            </w:r>
          </w:p>
        </w:tc>
        <w:tc>
          <w:tcPr>
            <w:tcW w:w="6172" w:type="dxa"/>
          </w:tcPr>
          <w:p w14:paraId="772505EB" w14:textId="77777777" w:rsidR="00BC6F4A" w:rsidRDefault="00BC6F4A" w:rsidP="00AC1B41">
            <w:pPr>
              <w:pStyle w:val="TableParagraph"/>
              <w:spacing w:before="61"/>
              <w:rPr>
                <w:sz w:val="24"/>
              </w:rPr>
            </w:pPr>
            <w:r>
              <w:rPr>
                <w:spacing w:val="-2"/>
                <w:sz w:val="24"/>
              </w:rPr>
              <w:t>12309788</w:t>
            </w:r>
          </w:p>
        </w:tc>
      </w:tr>
      <w:tr w:rsidR="00BC6F4A" w14:paraId="731F7135" w14:textId="77777777" w:rsidTr="00CD7586">
        <w:trPr>
          <w:trHeight w:val="534"/>
        </w:trPr>
        <w:tc>
          <w:tcPr>
            <w:tcW w:w="3006" w:type="dxa"/>
          </w:tcPr>
          <w:p w14:paraId="3C84E454" w14:textId="77777777" w:rsidR="00BC6F4A" w:rsidRDefault="00BC6F4A" w:rsidP="00AC1B41">
            <w:pPr>
              <w:pStyle w:val="TableParagraph"/>
              <w:spacing w:before="59"/>
              <w:rPr>
                <w:sz w:val="24"/>
              </w:rPr>
            </w:pPr>
            <w:r>
              <w:rPr>
                <w:sz w:val="24"/>
              </w:rPr>
              <w:t>Address</w:t>
            </w:r>
            <w:r>
              <w:rPr>
                <w:spacing w:val="-4"/>
                <w:sz w:val="24"/>
              </w:rPr>
              <w:t xml:space="preserve"> </w:t>
            </w:r>
            <w:r>
              <w:rPr>
                <w:sz w:val="24"/>
              </w:rPr>
              <w:t>of</w:t>
            </w:r>
            <w:r>
              <w:rPr>
                <w:spacing w:val="-2"/>
                <w:sz w:val="24"/>
              </w:rPr>
              <w:t xml:space="preserve"> </w:t>
            </w:r>
            <w:r>
              <w:rPr>
                <w:sz w:val="24"/>
              </w:rPr>
              <w:t>Internal</w:t>
            </w:r>
            <w:r>
              <w:rPr>
                <w:spacing w:val="-1"/>
                <w:sz w:val="24"/>
              </w:rPr>
              <w:t xml:space="preserve"> </w:t>
            </w:r>
            <w:r>
              <w:rPr>
                <w:spacing w:val="-2"/>
                <w:sz w:val="24"/>
              </w:rPr>
              <w:t>Inventors</w:t>
            </w:r>
          </w:p>
        </w:tc>
        <w:tc>
          <w:tcPr>
            <w:tcW w:w="6172" w:type="dxa"/>
          </w:tcPr>
          <w:p w14:paraId="51382CE7" w14:textId="77777777" w:rsidR="00BC6F4A" w:rsidRDefault="00BC6F4A" w:rsidP="00AC1B41">
            <w:pPr>
              <w:pStyle w:val="TableParagraph"/>
              <w:spacing w:before="59"/>
              <w:rPr>
                <w:sz w:val="24"/>
              </w:rPr>
            </w:pPr>
            <w:r>
              <w:rPr>
                <w:sz w:val="24"/>
              </w:rPr>
              <w:t>Lovely</w:t>
            </w:r>
            <w:r>
              <w:rPr>
                <w:spacing w:val="-1"/>
                <w:sz w:val="24"/>
              </w:rPr>
              <w:t xml:space="preserve"> </w:t>
            </w:r>
            <w:r>
              <w:rPr>
                <w:sz w:val="24"/>
              </w:rPr>
              <w:t>Professional</w:t>
            </w:r>
            <w:r>
              <w:rPr>
                <w:spacing w:val="-1"/>
                <w:sz w:val="24"/>
              </w:rPr>
              <w:t xml:space="preserve"> </w:t>
            </w:r>
            <w:r>
              <w:rPr>
                <w:sz w:val="24"/>
              </w:rPr>
              <w:t>University,</w:t>
            </w:r>
            <w:r>
              <w:rPr>
                <w:spacing w:val="-1"/>
                <w:sz w:val="24"/>
              </w:rPr>
              <w:t xml:space="preserve"> </w:t>
            </w:r>
            <w:r>
              <w:rPr>
                <w:sz w:val="24"/>
              </w:rPr>
              <w:t>Punjab-144411,</w:t>
            </w:r>
            <w:r>
              <w:rPr>
                <w:spacing w:val="1"/>
                <w:sz w:val="24"/>
              </w:rPr>
              <w:t xml:space="preserve"> </w:t>
            </w:r>
            <w:r>
              <w:rPr>
                <w:spacing w:val="-2"/>
                <w:sz w:val="24"/>
              </w:rPr>
              <w:t>India</w:t>
            </w:r>
          </w:p>
        </w:tc>
      </w:tr>
      <w:tr w:rsidR="00BC6F4A" w14:paraId="6C7843AF" w14:textId="77777777" w:rsidTr="00CD7586">
        <w:trPr>
          <w:trHeight w:val="1070"/>
        </w:trPr>
        <w:tc>
          <w:tcPr>
            <w:tcW w:w="3006" w:type="dxa"/>
          </w:tcPr>
          <w:p w14:paraId="1846EF8C" w14:textId="77777777" w:rsidR="00BC6F4A" w:rsidRDefault="00BC6F4A" w:rsidP="00AC1B41">
            <w:pPr>
              <w:pStyle w:val="TableParagraph"/>
              <w:spacing w:before="61"/>
              <w:rPr>
                <w:sz w:val="24"/>
              </w:rPr>
            </w:pPr>
            <w:r>
              <w:rPr>
                <w:sz w:val="24"/>
              </w:rPr>
              <w:t>Signature</w:t>
            </w:r>
            <w:r>
              <w:rPr>
                <w:spacing w:val="-2"/>
                <w:sz w:val="24"/>
              </w:rPr>
              <w:t xml:space="preserve"> (Mandatory)</w:t>
            </w:r>
          </w:p>
        </w:tc>
        <w:tc>
          <w:tcPr>
            <w:tcW w:w="6172" w:type="dxa"/>
          </w:tcPr>
          <w:p w14:paraId="746099E9" w14:textId="77777777" w:rsidR="00BC6F4A" w:rsidRDefault="00BC6F4A" w:rsidP="00AC1B41">
            <w:pPr>
              <w:pStyle w:val="TableParagraph"/>
              <w:spacing w:before="2"/>
              <w:ind w:left="0"/>
              <w:rPr>
                <w:sz w:val="5"/>
              </w:rPr>
            </w:pPr>
          </w:p>
          <w:p w14:paraId="38FD677F" w14:textId="77777777" w:rsidR="00BC6F4A" w:rsidRDefault="00BC6F4A" w:rsidP="00AC1B41">
            <w:pPr>
              <w:pStyle w:val="TableParagraph"/>
              <w:ind w:left="105"/>
              <w:rPr>
                <w:sz w:val="20"/>
              </w:rPr>
            </w:pPr>
            <w:r w:rsidRPr="00BC6F4A">
              <w:rPr>
                <w:noProof/>
                <w:sz w:val="20"/>
                <w:lang w:val="en-IN" w:eastAsia="en-IN"/>
              </w:rPr>
              <w:drawing>
                <wp:inline distT="0" distB="0" distL="0" distR="0" wp14:anchorId="5CC97487" wp14:editId="378844DF">
                  <wp:extent cx="1892300" cy="703547"/>
                  <wp:effectExtent l="0" t="0" r="0" b="1905"/>
                  <wp:docPr id="28411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74181" name=""/>
                          <pic:cNvPicPr/>
                        </pic:nvPicPr>
                        <pic:blipFill>
                          <a:blip r:embed="rId15"/>
                          <a:stretch>
                            <a:fillRect/>
                          </a:stretch>
                        </pic:blipFill>
                        <pic:spPr>
                          <a:xfrm>
                            <a:off x="0" y="0"/>
                            <a:ext cx="1904118" cy="707941"/>
                          </a:xfrm>
                          <a:prstGeom prst="rect">
                            <a:avLst/>
                          </a:prstGeom>
                        </pic:spPr>
                      </pic:pic>
                    </a:graphicData>
                  </a:graphic>
                </wp:inline>
              </w:drawing>
            </w:r>
          </w:p>
        </w:tc>
      </w:tr>
      <w:tr w:rsidR="002D5AB1" w14:paraId="16EDAFFF" w14:textId="77777777" w:rsidTr="00CD7586">
        <w:trPr>
          <w:trHeight w:val="537"/>
        </w:trPr>
        <w:tc>
          <w:tcPr>
            <w:tcW w:w="3006" w:type="dxa"/>
          </w:tcPr>
          <w:p w14:paraId="1B92C85A" w14:textId="77777777" w:rsidR="002D5AB1" w:rsidRDefault="002D5AB1" w:rsidP="00AC1B41">
            <w:pPr>
              <w:pStyle w:val="TableParagraph"/>
              <w:spacing w:before="61"/>
              <w:rPr>
                <w:sz w:val="24"/>
              </w:rPr>
            </w:pPr>
            <w:r>
              <w:rPr>
                <w:sz w:val="24"/>
              </w:rPr>
              <w:t>E.</w:t>
            </w:r>
            <w:r>
              <w:rPr>
                <w:spacing w:val="-4"/>
                <w:sz w:val="24"/>
              </w:rPr>
              <w:t xml:space="preserve"> </w:t>
            </w:r>
            <w:r>
              <w:rPr>
                <w:sz w:val="24"/>
              </w:rPr>
              <w:t>Full</w:t>
            </w:r>
            <w:r>
              <w:rPr>
                <w:spacing w:val="-1"/>
                <w:sz w:val="24"/>
              </w:rPr>
              <w:t xml:space="preserve"> </w:t>
            </w:r>
            <w:r>
              <w:rPr>
                <w:spacing w:val="-4"/>
                <w:sz w:val="24"/>
              </w:rPr>
              <w:t>name</w:t>
            </w:r>
          </w:p>
        </w:tc>
        <w:tc>
          <w:tcPr>
            <w:tcW w:w="6172" w:type="dxa"/>
          </w:tcPr>
          <w:p w14:paraId="691CF4F1" w14:textId="2E137FA4" w:rsidR="002D5AB1" w:rsidRDefault="00BC6F4A" w:rsidP="00AC1B41">
            <w:pPr>
              <w:pStyle w:val="TableParagraph"/>
              <w:spacing w:before="61"/>
              <w:rPr>
                <w:sz w:val="24"/>
              </w:rPr>
            </w:pPr>
            <w:r>
              <w:rPr>
                <w:sz w:val="24"/>
              </w:rPr>
              <w:t>Niraj Kumar</w:t>
            </w:r>
          </w:p>
        </w:tc>
      </w:tr>
      <w:tr w:rsidR="002D5AB1" w14:paraId="389D8C51" w14:textId="77777777" w:rsidTr="00CD7586">
        <w:trPr>
          <w:trHeight w:val="534"/>
        </w:trPr>
        <w:tc>
          <w:tcPr>
            <w:tcW w:w="3006" w:type="dxa"/>
          </w:tcPr>
          <w:p w14:paraId="37859970" w14:textId="77777777" w:rsidR="002D5AB1" w:rsidRDefault="002D5AB1" w:rsidP="00AC1B41">
            <w:pPr>
              <w:pStyle w:val="TableParagraph"/>
              <w:spacing w:before="59"/>
              <w:rPr>
                <w:sz w:val="24"/>
              </w:rPr>
            </w:pPr>
            <w:r>
              <w:rPr>
                <w:sz w:val="24"/>
              </w:rPr>
              <w:t xml:space="preserve">Mobile </w:t>
            </w:r>
            <w:r>
              <w:rPr>
                <w:spacing w:val="-2"/>
                <w:sz w:val="24"/>
              </w:rPr>
              <w:t>Number</w:t>
            </w:r>
          </w:p>
        </w:tc>
        <w:tc>
          <w:tcPr>
            <w:tcW w:w="6172" w:type="dxa"/>
          </w:tcPr>
          <w:p w14:paraId="1B5C2253" w14:textId="7CC89CF2" w:rsidR="002D5AB1" w:rsidRDefault="00ED6748" w:rsidP="00AC1B41">
            <w:pPr>
              <w:pStyle w:val="TableParagraph"/>
              <w:spacing w:before="59"/>
              <w:rPr>
                <w:sz w:val="24"/>
              </w:rPr>
            </w:pPr>
            <w:r>
              <w:rPr>
                <w:spacing w:val="-2"/>
                <w:sz w:val="24"/>
              </w:rPr>
              <w:t>9709802096</w:t>
            </w:r>
          </w:p>
        </w:tc>
      </w:tr>
      <w:tr w:rsidR="00ED6748" w14:paraId="1986DF7D" w14:textId="77777777" w:rsidTr="00CD7586">
        <w:trPr>
          <w:trHeight w:val="537"/>
        </w:trPr>
        <w:tc>
          <w:tcPr>
            <w:tcW w:w="3006" w:type="dxa"/>
          </w:tcPr>
          <w:p w14:paraId="0F1CC1D1" w14:textId="77777777" w:rsidR="00ED6748" w:rsidRDefault="00ED6748" w:rsidP="00ED6748">
            <w:pPr>
              <w:pStyle w:val="TableParagraph"/>
              <w:spacing w:before="61"/>
              <w:rPr>
                <w:sz w:val="24"/>
              </w:rPr>
            </w:pPr>
            <w:r>
              <w:rPr>
                <w:sz w:val="24"/>
              </w:rPr>
              <w:lastRenderedPageBreak/>
              <w:t>Email</w:t>
            </w:r>
            <w:r>
              <w:rPr>
                <w:spacing w:val="-1"/>
                <w:sz w:val="24"/>
              </w:rPr>
              <w:t xml:space="preserve"> </w:t>
            </w:r>
            <w:r>
              <w:rPr>
                <w:spacing w:val="-2"/>
                <w:sz w:val="24"/>
              </w:rPr>
              <w:t>(personal)</w:t>
            </w:r>
          </w:p>
        </w:tc>
        <w:tc>
          <w:tcPr>
            <w:tcW w:w="6172" w:type="dxa"/>
          </w:tcPr>
          <w:p w14:paraId="5D441FDA" w14:textId="2D3CB7D2" w:rsidR="00ED6748" w:rsidRDefault="00ED6748" w:rsidP="00ED6748">
            <w:pPr>
              <w:pStyle w:val="TableParagraph"/>
              <w:spacing w:before="61"/>
              <w:rPr>
                <w:sz w:val="24"/>
              </w:rPr>
            </w:pPr>
            <w:hyperlink r:id="rId16" w:history="1">
              <w:r w:rsidRPr="00814D2F">
                <w:rPr>
                  <w:rStyle w:val="Hyperlink"/>
                  <w:spacing w:val="-2"/>
                  <w:sz w:val="24"/>
                </w:rPr>
                <w:t>nirajkr2604@gmail.com</w:t>
              </w:r>
            </w:hyperlink>
          </w:p>
        </w:tc>
      </w:tr>
      <w:tr w:rsidR="00ED6748" w14:paraId="75CF3B3D" w14:textId="77777777" w:rsidTr="00CD7586">
        <w:trPr>
          <w:trHeight w:val="534"/>
        </w:trPr>
        <w:tc>
          <w:tcPr>
            <w:tcW w:w="3006" w:type="dxa"/>
          </w:tcPr>
          <w:p w14:paraId="66388A76" w14:textId="77777777" w:rsidR="00ED6748" w:rsidRDefault="00ED6748" w:rsidP="00ED6748">
            <w:pPr>
              <w:pStyle w:val="TableParagraph"/>
              <w:spacing w:before="59"/>
              <w:rPr>
                <w:sz w:val="24"/>
              </w:rPr>
            </w:pPr>
            <w:r>
              <w:rPr>
                <w:sz w:val="24"/>
              </w:rPr>
              <w:t>UID/Registration</w:t>
            </w:r>
            <w:r>
              <w:rPr>
                <w:spacing w:val="-5"/>
                <w:sz w:val="24"/>
              </w:rPr>
              <w:t xml:space="preserve"> </w:t>
            </w:r>
            <w:r>
              <w:rPr>
                <w:spacing w:val="-2"/>
                <w:sz w:val="24"/>
              </w:rPr>
              <w:t>number</w:t>
            </w:r>
          </w:p>
        </w:tc>
        <w:tc>
          <w:tcPr>
            <w:tcW w:w="6172" w:type="dxa"/>
          </w:tcPr>
          <w:p w14:paraId="2224B8B8" w14:textId="42634F7A" w:rsidR="00ED6748" w:rsidRDefault="00ED6748" w:rsidP="00ED6748">
            <w:pPr>
              <w:pStyle w:val="TableParagraph"/>
              <w:spacing w:before="59"/>
              <w:rPr>
                <w:sz w:val="24"/>
              </w:rPr>
            </w:pPr>
            <w:r>
              <w:rPr>
                <w:spacing w:val="-2"/>
                <w:sz w:val="24"/>
              </w:rPr>
              <w:t>12308399</w:t>
            </w:r>
          </w:p>
        </w:tc>
      </w:tr>
      <w:tr w:rsidR="00ED6748" w14:paraId="418FD178" w14:textId="77777777" w:rsidTr="00CD7586">
        <w:trPr>
          <w:trHeight w:val="537"/>
        </w:trPr>
        <w:tc>
          <w:tcPr>
            <w:tcW w:w="3006" w:type="dxa"/>
          </w:tcPr>
          <w:p w14:paraId="2A208F8B" w14:textId="77777777" w:rsidR="00ED6748" w:rsidRDefault="00ED6748" w:rsidP="00ED6748">
            <w:pPr>
              <w:pStyle w:val="TableParagraph"/>
              <w:spacing w:before="61"/>
              <w:rPr>
                <w:sz w:val="24"/>
              </w:rPr>
            </w:pPr>
            <w:r>
              <w:rPr>
                <w:sz w:val="24"/>
              </w:rPr>
              <w:t>Address</w:t>
            </w:r>
            <w:r>
              <w:rPr>
                <w:spacing w:val="-4"/>
                <w:sz w:val="24"/>
              </w:rPr>
              <w:t xml:space="preserve"> </w:t>
            </w:r>
            <w:r>
              <w:rPr>
                <w:sz w:val="24"/>
              </w:rPr>
              <w:t>of</w:t>
            </w:r>
            <w:r>
              <w:rPr>
                <w:spacing w:val="-2"/>
                <w:sz w:val="24"/>
              </w:rPr>
              <w:t xml:space="preserve"> </w:t>
            </w:r>
            <w:r>
              <w:rPr>
                <w:sz w:val="24"/>
              </w:rPr>
              <w:t>Internal</w:t>
            </w:r>
            <w:r>
              <w:rPr>
                <w:spacing w:val="-1"/>
                <w:sz w:val="24"/>
              </w:rPr>
              <w:t xml:space="preserve"> </w:t>
            </w:r>
            <w:r>
              <w:rPr>
                <w:spacing w:val="-2"/>
                <w:sz w:val="24"/>
              </w:rPr>
              <w:t>Inventors</w:t>
            </w:r>
          </w:p>
        </w:tc>
        <w:tc>
          <w:tcPr>
            <w:tcW w:w="6172" w:type="dxa"/>
          </w:tcPr>
          <w:p w14:paraId="3E2F8F0E" w14:textId="77777777" w:rsidR="00ED6748" w:rsidRDefault="00ED6748" w:rsidP="00ED6748">
            <w:pPr>
              <w:pStyle w:val="TableParagraph"/>
              <w:spacing w:before="61"/>
              <w:rPr>
                <w:sz w:val="24"/>
              </w:rPr>
            </w:pPr>
            <w:r>
              <w:rPr>
                <w:sz w:val="24"/>
              </w:rPr>
              <w:t>Lovely</w:t>
            </w:r>
            <w:r>
              <w:rPr>
                <w:spacing w:val="-1"/>
                <w:sz w:val="24"/>
              </w:rPr>
              <w:t xml:space="preserve"> </w:t>
            </w:r>
            <w:r>
              <w:rPr>
                <w:sz w:val="24"/>
              </w:rPr>
              <w:t>Professional</w:t>
            </w:r>
            <w:r>
              <w:rPr>
                <w:spacing w:val="-1"/>
                <w:sz w:val="24"/>
              </w:rPr>
              <w:t xml:space="preserve"> </w:t>
            </w:r>
            <w:r>
              <w:rPr>
                <w:sz w:val="24"/>
              </w:rPr>
              <w:t>University,</w:t>
            </w:r>
            <w:r>
              <w:rPr>
                <w:spacing w:val="-1"/>
                <w:sz w:val="24"/>
              </w:rPr>
              <w:t xml:space="preserve"> </w:t>
            </w:r>
            <w:r>
              <w:rPr>
                <w:sz w:val="24"/>
              </w:rPr>
              <w:t>Punjab-144411,</w:t>
            </w:r>
            <w:r>
              <w:rPr>
                <w:spacing w:val="1"/>
                <w:sz w:val="24"/>
              </w:rPr>
              <w:t xml:space="preserve"> </w:t>
            </w:r>
            <w:r>
              <w:rPr>
                <w:spacing w:val="-2"/>
                <w:sz w:val="24"/>
              </w:rPr>
              <w:t>India</w:t>
            </w:r>
          </w:p>
        </w:tc>
      </w:tr>
      <w:tr w:rsidR="00ED6748" w14:paraId="66EBB473" w14:textId="77777777" w:rsidTr="00CD7586">
        <w:trPr>
          <w:trHeight w:val="1070"/>
        </w:trPr>
        <w:tc>
          <w:tcPr>
            <w:tcW w:w="3006" w:type="dxa"/>
          </w:tcPr>
          <w:p w14:paraId="4563CA13" w14:textId="77777777" w:rsidR="00ED6748" w:rsidRDefault="00ED6748" w:rsidP="00ED6748">
            <w:pPr>
              <w:pStyle w:val="TableParagraph"/>
              <w:spacing w:before="59"/>
              <w:rPr>
                <w:sz w:val="24"/>
              </w:rPr>
            </w:pPr>
            <w:r>
              <w:rPr>
                <w:sz w:val="24"/>
              </w:rPr>
              <w:t>Signature</w:t>
            </w:r>
            <w:r>
              <w:rPr>
                <w:spacing w:val="-2"/>
                <w:sz w:val="24"/>
              </w:rPr>
              <w:t xml:space="preserve"> (Mandatory)</w:t>
            </w:r>
          </w:p>
        </w:tc>
        <w:tc>
          <w:tcPr>
            <w:tcW w:w="6172" w:type="dxa"/>
          </w:tcPr>
          <w:p w14:paraId="204C20CF" w14:textId="77777777" w:rsidR="00ED6748" w:rsidRDefault="00ED6748" w:rsidP="00ED6748">
            <w:pPr>
              <w:pStyle w:val="TableParagraph"/>
              <w:spacing w:before="1"/>
              <w:ind w:left="0"/>
              <w:rPr>
                <w:sz w:val="5"/>
              </w:rPr>
            </w:pPr>
          </w:p>
          <w:p w14:paraId="239359E0" w14:textId="4DF79B4C" w:rsidR="00ED6748" w:rsidRDefault="00ED6748" w:rsidP="00ED6748">
            <w:pPr>
              <w:pStyle w:val="TableParagraph"/>
              <w:ind w:left="105"/>
              <w:rPr>
                <w:sz w:val="20"/>
              </w:rPr>
            </w:pPr>
            <w:r>
              <w:rPr>
                <w:noProof/>
              </w:rPr>
              <w:drawing>
                <wp:inline distT="0" distB="0" distL="0" distR="0" wp14:anchorId="39C76BB6" wp14:editId="47822679">
                  <wp:extent cx="2247900" cy="729615"/>
                  <wp:effectExtent l="0" t="0" r="0" b="0"/>
                  <wp:docPr id="18963870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69263" cy="736549"/>
                          </a:xfrm>
                          <a:prstGeom prst="rect">
                            <a:avLst/>
                          </a:prstGeom>
                          <a:noFill/>
                          <a:ln>
                            <a:noFill/>
                          </a:ln>
                        </pic:spPr>
                      </pic:pic>
                    </a:graphicData>
                  </a:graphic>
                </wp:inline>
              </w:drawing>
            </w:r>
          </w:p>
        </w:tc>
      </w:tr>
      <w:tr w:rsidR="00ED6748" w14:paraId="027AC4D8" w14:textId="77777777" w:rsidTr="00CD7586">
        <w:trPr>
          <w:trHeight w:val="534"/>
        </w:trPr>
        <w:tc>
          <w:tcPr>
            <w:tcW w:w="3006" w:type="dxa"/>
          </w:tcPr>
          <w:p w14:paraId="7B7683F4" w14:textId="77777777" w:rsidR="00ED6748" w:rsidRDefault="00ED6748" w:rsidP="00ED6748">
            <w:pPr>
              <w:pStyle w:val="TableParagraph"/>
              <w:spacing w:before="59"/>
              <w:rPr>
                <w:sz w:val="24"/>
              </w:rPr>
            </w:pPr>
            <w:r>
              <w:rPr>
                <w:sz w:val="24"/>
              </w:rPr>
              <w:t>F.</w:t>
            </w:r>
            <w:r>
              <w:rPr>
                <w:spacing w:val="-4"/>
                <w:sz w:val="24"/>
              </w:rPr>
              <w:t xml:space="preserve"> </w:t>
            </w:r>
            <w:r>
              <w:rPr>
                <w:sz w:val="24"/>
              </w:rPr>
              <w:t>Full</w:t>
            </w:r>
            <w:r>
              <w:rPr>
                <w:spacing w:val="-2"/>
                <w:sz w:val="24"/>
              </w:rPr>
              <w:t xml:space="preserve"> </w:t>
            </w:r>
            <w:r>
              <w:rPr>
                <w:spacing w:val="-4"/>
                <w:sz w:val="24"/>
              </w:rPr>
              <w:t>name</w:t>
            </w:r>
          </w:p>
        </w:tc>
        <w:tc>
          <w:tcPr>
            <w:tcW w:w="6172" w:type="dxa"/>
          </w:tcPr>
          <w:p w14:paraId="0CB1223A" w14:textId="268B97B4" w:rsidR="00ED6748" w:rsidRDefault="00ED6748" w:rsidP="00ED6748">
            <w:pPr>
              <w:pStyle w:val="TableParagraph"/>
              <w:spacing w:before="59"/>
              <w:rPr>
                <w:sz w:val="24"/>
              </w:rPr>
            </w:pPr>
            <w:r>
              <w:rPr>
                <w:spacing w:val="-2"/>
                <w:sz w:val="24"/>
              </w:rPr>
              <w:t>Akriti Mishra</w:t>
            </w:r>
          </w:p>
        </w:tc>
      </w:tr>
      <w:tr w:rsidR="00ED6748" w14:paraId="79DEBC5E" w14:textId="77777777" w:rsidTr="00CD7586">
        <w:trPr>
          <w:trHeight w:val="537"/>
        </w:trPr>
        <w:tc>
          <w:tcPr>
            <w:tcW w:w="3006" w:type="dxa"/>
          </w:tcPr>
          <w:p w14:paraId="3ADE47AB" w14:textId="77777777" w:rsidR="00ED6748" w:rsidRDefault="00ED6748" w:rsidP="00ED6748">
            <w:pPr>
              <w:pStyle w:val="TableParagraph"/>
              <w:spacing w:before="61"/>
              <w:rPr>
                <w:sz w:val="24"/>
              </w:rPr>
            </w:pPr>
            <w:r>
              <w:rPr>
                <w:sz w:val="24"/>
              </w:rPr>
              <w:t xml:space="preserve">Mobile </w:t>
            </w:r>
            <w:r>
              <w:rPr>
                <w:spacing w:val="-2"/>
                <w:sz w:val="24"/>
              </w:rPr>
              <w:t>Number</w:t>
            </w:r>
          </w:p>
        </w:tc>
        <w:tc>
          <w:tcPr>
            <w:tcW w:w="6172" w:type="dxa"/>
          </w:tcPr>
          <w:p w14:paraId="7C70439C" w14:textId="2F6C7FB7" w:rsidR="00ED6748" w:rsidRDefault="00ED6748" w:rsidP="00ED6748">
            <w:pPr>
              <w:pStyle w:val="TableParagraph"/>
              <w:spacing w:before="61"/>
              <w:rPr>
                <w:sz w:val="24"/>
              </w:rPr>
            </w:pPr>
            <w:r w:rsidRPr="00ED6748">
              <w:rPr>
                <w:spacing w:val="-2"/>
                <w:sz w:val="24"/>
              </w:rPr>
              <w:t>8360542592</w:t>
            </w:r>
          </w:p>
        </w:tc>
      </w:tr>
      <w:tr w:rsidR="00ED6748" w14:paraId="78F9E8F9" w14:textId="77777777" w:rsidTr="00CD7586">
        <w:trPr>
          <w:trHeight w:val="534"/>
        </w:trPr>
        <w:tc>
          <w:tcPr>
            <w:tcW w:w="3006" w:type="dxa"/>
          </w:tcPr>
          <w:p w14:paraId="70ED565C" w14:textId="77777777" w:rsidR="00ED6748" w:rsidRDefault="00ED6748" w:rsidP="00ED6748">
            <w:pPr>
              <w:pStyle w:val="TableParagraph"/>
              <w:spacing w:before="59"/>
              <w:rPr>
                <w:sz w:val="24"/>
              </w:rPr>
            </w:pPr>
            <w:r>
              <w:rPr>
                <w:sz w:val="24"/>
              </w:rPr>
              <w:t>Email</w:t>
            </w:r>
            <w:r>
              <w:rPr>
                <w:spacing w:val="-1"/>
                <w:sz w:val="24"/>
              </w:rPr>
              <w:t xml:space="preserve"> </w:t>
            </w:r>
            <w:r>
              <w:rPr>
                <w:spacing w:val="-2"/>
                <w:sz w:val="24"/>
              </w:rPr>
              <w:t>(personal)</w:t>
            </w:r>
          </w:p>
        </w:tc>
        <w:tc>
          <w:tcPr>
            <w:tcW w:w="6172" w:type="dxa"/>
          </w:tcPr>
          <w:p w14:paraId="5C16FD22" w14:textId="34AADDDF" w:rsidR="00ED6748" w:rsidRPr="00ED6748" w:rsidRDefault="00ED6748" w:rsidP="00ED6748">
            <w:pPr>
              <w:pStyle w:val="TableParagraph"/>
              <w:ind w:left="0"/>
              <w:rPr>
                <w:sz w:val="24"/>
                <w:szCs w:val="24"/>
              </w:rPr>
            </w:pPr>
            <w:r>
              <w:rPr>
                <w:rFonts w:eastAsiaTheme="minorEastAsia" w:cstheme="minorBidi"/>
                <w:sz w:val="21"/>
              </w:rPr>
              <w:t xml:space="preserve"> </w:t>
            </w:r>
            <w:hyperlink r:id="rId18" w:history="1">
              <w:r w:rsidRPr="00ED6748">
                <w:rPr>
                  <w:rStyle w:val="Hyperlink"/>
                  <w:rFonts w:eastAsiaTheme="minorEastAsia" w:cstheme="minorBidi"/>
                  <w:sz w:val="24"/>
                  <w:szCs w:val="24"/>
                </w:rPr>
                <w:t>mishraakriti097@gmail.com</w:t>
              </w:r>
            </w:hyperlink>
          </w:p>
        </w:tc>
      </w:tr>
      <w:tr w:rsidR="00ED6748" w14:paraId="3A8F309C" w14:textId="77777777" w:rsidTr="00CD7586">
        <w:trPr>
          <w:trHeight w:val="537"/>
        </w:trPr>
        <w:tc>
          <w:tcPr>
            <w:tcW w:w="3006" w:type="dxa"/>
          </w:tcPr>
          <w:p w14:paraId="266BA0AE" w14:textId="77777777" w:rsidR="00ED6748" w:rsidRDefault="00ED6748" w:rsidP="00ED6748">
            <w:pPr>
              <w:pStyle w:val="TableParagraph"/>
              <w:spacing w:before="61"/>
              <w:rPr>
                <w:sz w:val="24"/>
              </w:rPr>
            </w:pPr>
            <w:r>
              <w:rPr>
                <w:sz w:val="24"/>
              </w:rPr>
              <w:t>UID/Registration</w:t>
            </w:r>
            <w:r>
              <w:rPr>
                <w:spacing w:val="-5"/>
                <w:sz w:val="24"/>
              </w:rPr>
              <w:t xml:space="preserve"> </w:t>
            </w:r>
            <w:r>
              <w:rPr>
                <w:spacing w:val="-2"/>
                <w:sz w:val="24"/>
              </w:rPr>
              <w:t>number</w:t>
            </w:r>
          </w:p>
        </w:tc>
        <w:tc>
          <w:tcPr>
            <w:tcW w:w="6172" w:type="dxa"/>
          </w:tcPr>
          <w:p w14:paraId="09FFEF62" w14:textId="11BBEDBB" w:rsidR="00ED6748" w:rsidRPr="00ED6748" w:rsidRDefault="00ED6748" w:rsidP="00ED6748">
            <w:pPr>
              <w:pStyle w:val="TableParagraph"/>
              <w:spacing w:before="61"/>
              <w:rPr>
                <w:spacing w:val="-2"/>
                <w:sz w:val="24"/>
              </w:rPr>
            </w:pPr>
            <w:r w:rsidRPr="00ED6748">
              <w:rPr>
                <w:spacing w:val="-2"/>
                <w:sz w:val="24"/>
              </w:rPr>
              <w:t>12308680</w:t>
            </w:r>
          </w:p>
        </w:tc>
      </w:tr>
      <w:tr w:rsidR="00ED6748" w14:paraId="0236C1ED" w14:textId="77777777" w:rsidTr="00CD7586">
        <w:trPr>
          <w:trHeight w:val="537"/>
        </w:trPr>
        <w:tc>
          <w:tcPr>
            <w:tcW w:w="3006" w:type="dxa"/>
          </w:tcPr>
          <w:p w14:paraId="3468A5B9" w14:textId="59585AAF" w:rsidR="00ED6748" w:rsidRDefault="00ED6748" w:rsidP="00ED6748">
            <w:pPr>
              <w:pStyle w:val="TableParagraph"/>
              <w:spacing w:before="61"/>
              <w:rPr>
                <w:sz w:val="24"/>
              </w:rPr>
            </w:pPr>
            <w:r>
              <w:rPr>
                <w:sz w:val="24"/>
              </w:rPr>
              <w:t>Signature</w:t>
            </w:r>
            <w:r>
              <w:rPr>
                <w:spacing w:val="-2"/>
                <w:sz w:val="24"/>
              </w:rPr>
              <w:t xml:space="preserve"> (Mandatory)</w:t>
            </w:r>
          </w:p>
        </w:tc>
        <w:tc>
          <w:tcPr>
            <w:tcW w:w="6172" w:type="dxa"/>
          </w:tcPr>
          <w:p w14:paraId="2DAA882C" w14:textId="463F3207" w:rsidR="00ED6748" w:rsidRPr="00ED6748" w:rsidRDefault="00ED6748" w:rsidP="00ED6748">
            <w:pPr>
              <w:pStyle w:val="TableParagraph"/>
              <w:spacing w:before="61"/>
              <w:rPr>
                <w:spacing w:val="-2"/>
                <w:sz w:val="24"/>
              </w:rPr>
            </w:pPr>
            <w:r>
              <w:rPr>
                <w:noProof/>
              </w:rPr>
              <w:drawing>
                <wp:inline distT="0" distB="0" distL="0" distR="0" wp14:anchorId="36310A9E" wp14:editId="10B6BC8A">
                  <wp:extent cx="2157365" cy="622300"/>
                  <wp:effectExtent l="0" t="0" r="0" b="6350"/>
                  <wp:docPr id="15918302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89445" cy="631554"/>
                          </a:xfrm>
                          <a:prstGeom prst="rect">
                            <a:avLst/>
                          </a:prstGeom>
                          <a:noFill/>
                          <a:ln>
                            <a:noFill/>
                          </a:ln>
                        </pic:spPr>
                      </pic:pic>
                    </a:graphicData>
                  </a:graphic>
                </wp:inline>
              </w:drawing>
            </w:r>
          </w:p>
        </w:tc>
      </w:tr>
    </w:tbl>
    <w:p w14:paraId="22489861" w14:textId="77777777" w:rsidR="002D5AB1" w:rsidRDefault="002D5AB1" w:rsidP="00ED6748">
      <w:pPr>
        <w:pStyle w:val="TableParagraph"/>
        <w:ind w:left="0"/>
        <w:rPr>
          <w:sz w:val="24"/>
        </w:rPr>
        <w:sectPr w:rsidR="002D5AB1" w:rsidSect="002D5AB1">
          <w:type w:val="continuous"/>
          <w:pgSz w:w="12240" w:h="15840"/>
          <w:pgMar w:top="1420" w:right="1080" w:bottom="1478" w:left="1440" w:header="720" w:footer="720" w:gutter="0"/>
          <w:cols w:space="720"/>
          <w:docGrid w:linePitch="312"/>
        </w:sectPr>
      </w:pPr>
    </w:p>
    <w:p w14:paraId="65BF989C" w14:textId="77777777" w:rsidR="002D5AB1" w:rsidRPr="002D5AB1" w:rsidRDefault="002D5AB1" w:rsidP="002D5AB1"/>
    <w:p w14:paraId="544876A5" w14:textId="29AB6A4D" w:rsidR="00EB60BE" w:rsidRDefault="00000000">
      <w:pPr>
        <w:pStyle w:val="Heading1"/>
        <w:spacing w:before="140" w:after="80"/>
      </w:pPr>
      <w:r>
        <w:t>3. DESCRIPTION OF THE INVENTION</w:t>
      </w:r>
    </w:p>
    <w:p w14:paraId="7AFC6A49" w14:textId="77777777" w:rsidR="00EB60BE" w:rsidRPr="00CD7586" w:rsidRDefault="00000000">
      <w:pPr>
        <w:spacing w:after="80" w:line="252" w:lineRule="auto"/>
        <w:rPr>
          <w:sz w:val="22"/>
        </w:rPr>
      </w:pPr>
      <w:proofErr w:type="spellStart"/>
      <w:r w:rsidRPr="00CD7586">
        <w:rPr>
          <w:sz w:val="22"/>
        </w:rPr>
        <w:t>NyayaPacket</w:t>
      </w:r>
      <w:proofErr w:type="spellEnd"/>
      <w:r w:rsidRPr="00CD7586">
        <w:rPr>
          <w:sz w:val="22"/>
        </w:rPr>
        <w:t xml:space="preserve"> Secure Evidence &amp; Case Intake Station is a hardware-assisted system for capturing, protecting, organizing, and transferring citizen-provided legal evidence and statements into an AI-assisted case-preparation workflow. The invention combines a physical evidence-intake station containing a scanner and/or camera, microphone, embedded processor, secure cryptographic element, local encrypted storage, user interface, and network connectivity with a software platform that organizes the captured material into a source-aware case structure.</w:t>
      </w:r>
    </w:p>
    <w:p w14:paraId="40866443" w14:textId="77777777" w:rsidR="00EB60BE" w:rsidRPr="00CD7586" w:rsidRDefault="00000000">
      <w:pPr>
        <w:spacing w:after="80" w:line="252" w:lineRule="auto"/>
        <w:rPr>
          <w:sz w:val="22"/>
        </w:rPr>
      </w:pPr>
      <w:r w:rsidRPr="00CD7586">
        <w:rPr>
          <w:sz w:val="22"/>
        </w:rPr>
        <w:t>During an evidence session, the hardware captures a document, image, audio statement, or other supported material and associates the capture with a case session, evidence identifier, device identity, timestamp, integrity digest, and relevant case context. The resulting evidence record is securely transferred to the NyayaPacket platform, where evidence can be linked to a citizen statement or timeline event. A pre-trained AI service then produces a structured draft summary, chronology, party list, missing-information checklist, and consultation questions. Important generated items carry source identifiers and remain subject to citizen verification before inclusion in the final case packet.</w:t>
      </w:r>
    </w:p>
    <w:p w14:paraId="7EC12DFC" w14:textId="77777777" w:rsidR="00EB60BE" w:rsidRDefault="00000000">
      <w:pPr>
        <w:spacing w:after="80" w:line="252" w:lineRule="auto"/>
        <w:rPr>
          <w:sz w:val="22"/>
        </w:rPr>
      </w:pPr>
      <w:r w:rsidRPr="00CD7586">
        <w:rPr>
          <w:sz w:val="22"/>
        </w:rPr>
        <w:t>The invention is not intended to provide final legal advice, predict case outcomes, determine legal merit, select charges, or replace a lawyer. Its principal contribution is the controlled combination of physical evidence acquisition, integrity-aware evidence handling, case-event association, source-aware AI organization, citizen verification, and controlled professional handoff.</w:t>
      </w:r>
    </w:p>
    <w:p w14:paraId="1745FFC5" w14:textId="77777777" w:rsidR="00CD7586" w:rsidRPr="00CD7586" w:rsidRDefault="00CD7586">
      <w:pPr>
        <w:spacing w:after="80" w:line="252" w:lineRule="auto"/>
        <w:rPr>
          <w:sz w:val="22"/>
        </w:rPr>
      </w:pPr>
    </w:p>
    <w:p w14:paraId="540E1FF8" w14:textId="77777777" w:rsidR="00EB60BE" w:rsidRDefault="00000000">
      <w:pPr>
        <w:pStyle w:val="Heading2"/>
        <w:spacing w:before="140" w:after="80"/>
      </w:pPr>
      <w:r>
        <w:t>A. PROBLEM ADDRESSED BY THE INVENTION</w:t>
      </w:r>
    </w:p>
    <w:p w14:paraId="3CED5E03" w14:textId="77777777" w:rsidR="00EB60BE" w:rsidRPr="00CD7586" w:rsidRDefault="00000000">
      <w:pPr>
        <w:spacing w:after="80" w:line="252" w:lineRule="auto"/>
        <w:rPr>
          <w:sz w:val="22"/>
        </w:rPr>
      </w:pPr>
      <w:r w:rsidRPr="00CD7586">
        <w:rPr>
          <w:sz w:val="22"/>
        </w:rPr>
        <w:t>Citizens often approach legal-aid services with unstructured narratives and evidence distributed across paper documents, screenshots, receipts, photographs, messaging applications, PDFs, and voice recordings. Conventional digital intake systems generally depend on manual uploads and do not provide a dedicated physical capture workflow that binds the newly captured evidence to the citizen's case context.</w:t>
      </w:r>
    </w:p>
    <w:p w14:paraId="793C68A9" w14:textId="77777777" w:rsidR="00EB60BE" w:rsidRDefault="00000000">
      <w:pPr>
        <w:spacing w:after="80" w:line="252" w:lineRule="auto"/>
      </w:pPr>
      <w:r w:rsidRPr="00CD7586">
        <w:rPr>
          <w:sz w:val="22"/>
        </w:rPr>
        <w:t>The invention addresses the problem of fragmented evidence intake and uncertain provenance at the beginning of a legal consultation. It seeks to reduce manual reconstruction by capturing evidence through a controlled hardware session, assigning a stable evidence identity, generating integrity metadata, associating evidence with case events, and passing only structured, source-linked information into the AI-assisted preparation workflow</w:t>
      </w:r>
      <w:r>
        <w:t>.</w:t>
      </w:r>
    </w:p>
    <w:p w14:paraId="37B49D7C" w14:textId="77777777" w:rsidR="00CD7586" w:rsidRDefault="00CD7586">
      <w:pPr>
        <w:spacing w:after="80" w:line="252" w:lineRule="auto"/>
      </w:pPr>
    </w:p>
    <w:p w14:paraId="1D8817DA" w14:textId="77777777" w:rsidR="00EB60BE" w:rsidRDefault="00000000">
      <w:pPr>
        <w:pStyle w:val="Heading2"/>
        <w:spacing w:before="140" w:after="80"/>
      </w:pPr>
      <w:r>
        <w:t>B. OBJECTIVE OF THE INVENTION</w:t>
      </w:r>
    </w:p>
    <w:p w14:paraId="0907D4CC" w14:textId="77777777" w:rsidR="00EB60BE" w:rsidRPr="00CD7586" w:rsidRDefault="00000000">
      <w:pPr>
        <w:pStyle w:val="ListBullet"/>
        <w:spacing w:after="40"/>
        <w:rPr>
          <w:sz w:val="22"/>
        </w:rPr>
      </w:pPr>
      <w:r w:rsidRPr="00CD7586">
        <w:rPr>
          <w:sz w:val="22"/>
        </w:rPr>
        <w:t>Secure Evidence Capture: Provide a controlled physical mechanism for capturing documents, images, and audio statements without relying solely on uncontrolled personal-device uploads.</w:t>
      </w:r>
    </w:p>
    <w:p w14:paraId="0C7B5E58" w14:textId="77777777" w:rsidR="00EB60BE" w:rsidRPr="00CD7586" w:rsidRDefault="00000000">
      <w:pPr>
        <w:pStyle w:val="ListBullet"/>
        <w:spacing w:after="40"/>
        <w:rPr>
          <w:sz w:val="22"/>
        </w:rPr>
      </w:pPr>
      <w:r w:rsidRPr="00CD7586">
        <w:rPr>
          <w:sz w:val="22"/>
        </w:rPr>
        <w:t>Evidence Integrity: Generate a cryptographic digest and capture metadata for each evidence item so later modifications can be detected.</w:t>
      </w:r>
    </w:p>
    <w:p w14:paraId="73DF0D57" w14:textId="77777777" w:rsidR="00EB60BE" w:rsidRPr="00CD7586" w:rsidRDefault="00000000">
      <w:pPr>
        <w:pStyle w:val="ListBullet"/>
        <w:spacing w:after="40"/>
        <w:rPr>
          <w:sz w:val="22"/>
        </w:rPr>
      </w:pPr>
      <w:r w:rsidRPr="00CD7586">
        <w:rPr>
          <w:sz w:val="22"/>
        </w:rPr>
        <w:t>Device-Bound Capture Context: Associate evidence with a registered capture device and evidence session.</w:t>
      </w:r>
    </w:p>
    <w:p w14:paraId="4F0FA55C" w14:textId="77777777" w:rsidR="00EB60BE" w:rsidRPr="00CD7586" w:rsidRDefault="00000000">
      <w:pPr>
        <w:pStyle w:val="ListBullet"/>
        <w:spacing w:after="40"/>
        <w:rPr>
          <w:sz w:val="22"/>
        </w:rPr>
      </w:pPr>
      <w:r w:rsidRPr="00CD7586">
        <w:rPr>
          <w:sz w:val="22"/>
        </w:rPr>
        <w:t>Case-Event Association: Link captured evidence to a citizen statement, timeline event, or case entity rather than maintaining only an undifferentiated file folder.</w:t>
      </w:r>
    </w:p>
    <w:p w14:paraId="2647A3D9" w14:textId="77777777" w:rsidR="00EB60BE" w:rsidRPr="00CD7586" w:rsidRDefault="00000000">
      <w:pPr>
        <w:pStyle w:val="ListBullet"/>
        <w:spacing w:after="40"/>
        <w:rPr>
          <w:sz w:val="22"/>
        </w:rPr>
      </w:pPr>
      <w:r w:rsidRPr="00CD7586">
        <w:rPr>
          <w:sz w:val="22"/>
        </w:rPr>
        <w:t>Source-Aware AI Organization: Provide structured AI output in which important generated entries reference available source identifiers.</w:t>
      </w:r>
    </w:p>
    <w:p w14:paraId="2565851D" w14:textId="77777777" w:rsidR="00EB60BE" w:rsidRPr="00CD7586" w:rsidRDefault="00000000">
      <w:pPr>
        <w:pStyle w:val="ListBullet"/>
        <w:spacing w:after="40"/>
        <w:rPr>
          <w:sz w:val="22"/>
        </w:rPr>
      </w:pPr>
      <w:r w:rsidRPr="00CD7586">
        <w:rPr>
          <w:sz w:val="22"/>
        </w:rPr>
        <w:t>Human Verification: Require the citizen to accept, edit, reject, or mark AI-generated information as uncertain before packet generation.</w:t>
      </w:r>
    </w:p>
    <w:p w14:paraId="42B075BD" w14:textId="77777777" w:rsidR="00EB60BE" w:rsidRPr="00CD7586" w:rsidRDefault="00000000">
      <w:pPr>
        <w:pStyle w:val="ListBullet"/>
        <w:spacing w:after="40"/>
        <w:rPr>
          <w:sz w:val="22"/>
        </w:rPr>
      </w:pPr>
      <w:r w:rsidRPr="00CD7586">
        <w:rPr>
          <w:sz w:val="22"/>
        </w:rPr>
        <w:t>Controlled Handoff: Provide permission-based sharing with an authorized volunteer or lawyer and maintain an audit trail.</w:t>
      </w:r>
    </w:p>
    <w:p w14:paraId="06A1A317" w14:textId="77777777" w:rsidR="00EB60BE" w:rsidRDefault="00000000">
      <w:pPr>
        <w:pStyle w:val="ListBullet"/>
        <w:spacing w:after="40"/>
      </w:pPr>
      <w:r w:rsidRPr="00CD7586">
        <w:rPr>
          <w:sz w:val="22"/>
        </w:rPr>
        <w:lastRenderedPageBreak/>
        <w:t>Practical Deployment: Provide a hardware/software architecture that can be demonstrated in a legal-aid clinic, university legal clinic, NGO, or community assistance setting</w:t>
      </w:r>
      <w:r>
        <w:t>.</w:t>
      </w:r>
    </w:p>
    <w:p w14:paraId="71D8ACD5" w14:textId="77777777" w:rsidR="00CD7586" w:rsidRDefault="00CD7586" w:rsidP="00CD7586">
      <w:pPr>
        <w:pStyle w:val="Heading1"/>
        <w:spacing w:before="140" w:after="80"/>
      </w:pPr>
    </w:p>
    <w:p w14:paraId="7A21C792" w14:textId="206B6A5B" w:rsidR="00EB60BE" w:rsidRDefault="00CD7586" w:rsidP="00CD7586">
      <w:pPr>
        <w:pStyle w:val="Heading1"/>
        <w:spacing w:before="140" w:after="80"/>
      </w:pPr>
      <w:r>
        <w:t>C. STATE OF THE ART / RESEARCH GAP / NOVELTY</w:t>
      </w:r>
    </w:p>
    <w:p w14:paraId="7CF212EA" w14:textId="77777777" w:rsidR="00EB60BE" w:rsidRPr="00CD7586" w:rsidRDefault="00000000">
      <w:pPr>
        <w:spacing w:after="80" w:line="252" w:lineRule="auto"/>
        <w:rPr>
          <w:sz w:val="22"/>
        </w:rPr>
      </w:pPr>
      <w:r w:rsidRPr="00CD7586">
        <w:rPr>
          <w:sz w:val="22"/>
        </w:rPr>
        <w:t>The following comparison is intended as a preliminary invention-disclosure review. The listed prior-art documents show that secure digital evidence capture, hashing, metadata signing, timestamps, and chain-of-custody mechanisms are already known. Therefore, the proposed novelty should not be stated as merely 'a device that captures and hashes evidence'. The proposed distinction is the integration of controlled physical capture with case-event binding, source-aware AI organization, citizen verification, and a legal-consultation handoff workflow. A formal patent search and claim analysis should be completed before filing.</w:t>
      </w:r>
    </w:p>
    <w:p w14:paraId="600DCB0D" w14:textId="77777777" w:rsidR="00CD7586" w:rsidRDefault="00CD7586">
      <w:pPr>
        <w:spacing w:after="80" w:line="252" w:lineRule="auto"/>
      </w:pPr>
    </w:p>
    <w:tbl>
      <w:tblPr>
        <w:tblStyle w:val="TableGrid"/>
        <w:tblW w:w="0" w:type="auto"/>
        <w:jc w:val="center"/>
        <w:tblLook w:val="04A0" w:firstRow="1" w:lastRow="0" w:firstColumn="1" w:lastColumn="0" w:noHBand="0" w:noVBand="1"/>
      </w:tblPr>
      <w:tblGrid>
        <w:gridCol w:w="653"/>
        <w:gridCol w:w="1817"/>
        <w:gridCol w:w="2525"/>
        <w:gridCol w:w="2316"/>
        <w:gridCol w:w="2759"/>
      </w:tblGrid>
      <w:tr w:rsidR="00EB60BE" w14:paraId="62CB69F1" w14:textId="77777777" w:rsidTr="00CD7586">
        <w:trPr>
          <w:trHeight w:val="590"/>
          <w:jc w:val="center"/>
        </w:trPr>
        <w:tc>
          <w:tcPr>
            <w:tcW w:w="660" w:type="dxa"/>
            <w:vAlign w:val="center"/>
          </w:tcPr>
          <w:p w14:paraId="6DCC9AE8" w14:textId="77777777" w:rsidR="00EB60BE" w:rsidRPr="00F04847" w:rsidRDefault="00000000">
            <w:pPr>
              <w:rPr>
                <w:sz w:val="20"/>
                <w:szCs w:val="20"/>
              </w:rPr>
            </w:pPr>
            <w:r w:rsidRPr="00F04847">
              <w:rPr>
                <w:b/>
                <w:sz w:val="20"/>
                <w:szCs w:val="20"/>
              </w:rPr>
              <w:t>Sr. No.</w:t>
            </w:r>
          </w:p>
        </w:tc>
        <w:tc>
          <w:tcPr>
            <w:tcW w:w="1478" w:type="dxa"/>
            <w:vAlign w:val="center"/>
          </w:tcPr>
          <w:p w14:paraId="5D5FB8E1" w14:textId="77777777" w:rsidR="00EB60BE" w:rsidRPr="00F04847" w:rsidRDefault="00000000">
            <w:pPr>
              <w:rPr>
                <w:sz w:val="20"/>
                <w:szCs w:val="20"/>
              </w:rPr>
            </w:pPr>
            <w:r w:rsidRPr="00F04847">
              <w:rPr>
                <w:b/>
                <w:sz w:val="20"/>
                <w:szCs w:val="20"/>
              </w:rPr>
              <w:t>Patent / Reference</w:t>
            </w:r>
          </w:p>
        </w:tc>
        <w:tc>
          <w:tcPr>
            <w:tcW w:w="2580" w:type="dxa"/>
            <w:vAlign w:val="center"/>
          </w:tcPr>
          <w:p w14:paraId="3C4480A8" w14:textId="77777777" w:rsidR="00EB60BE" w:rsidRPr="00F04847" w:rsidRDefault="00000000">
            <w:pPr>
              <w:rPr>
                <w:sz w:val="20"/>
                <w:szCs w:val="20"/>
              </w:rPr>
            </w:pPr>
            <w:r w:rsidRPr="00F04847">
              <w:rPr>
                <w:b/>
                <w:sz w:val="20"/>
                <w:szCs w:val="20"/>
              </w:rPr>
              <w:t>Known Technology</w:t>
            </w:r>
          </w:p>
        </w:tc>
        <w:tc>
          <w:tcPr>
            <w:tcW w:w="2357" w:type="dxa"/>
            <w:vAlign w:val="center"/>
          </w:tcPr>
          <w:p w14:paraId="2B087C9B" w14:textId="77777777" w:rsidR="00EB60BE" w:rsidRPr="00F04847" w:rsidRDefault="00000000">
            <w:pPr>
              <w:rPr>
                <w:sz w:val="20"/>
                <w:szCs w:val="20"/>
              </w:rPr>
            </w:pPr>
            <w:r w:rsidRPr="00F04847">
              <w:rPr>
                <w:b/>
                <w:sz w:val="20"/>
                <w:szCs w:val="20"/>
              </w:rPr>
              <w:t>Research Gap</w:t>
            </w:r>
          </w:p>
        </w:tc>
        <w:tc>
          <w:tcPr>
            <w:tcW w:w="2823" w:type="dxa"/>
            <w:vAlign w:val="center"/>
          </w:tcPr>
          <w:p w14:paraId="7FA11C66" w14:textId="77777777" w:rsidR="00EB60BE" w:rsidRPr="00F04847" w:rsidRDefault="00000000">
            <w:pPr>
              <w:rPr>
                <w:sz w:val="20"/>
                <w:szCs w:val="20"/>
              </w:rPr>
            </w:pPr>
            <w:r w:rsidRPr="00F04847">
              <w:rPr>
                <w:b/>
                <w:sz w:val="20"/>
                <w:szCs w:val="20"/>
              </w:rPr>
              <w:t>Proposed Novelty / Distinction</w:t>
            </w:r>
          </w:p>
        </w:tc>
      </w:tr>
      <w:tr w:rsidR="00EB60BE" w14:paraId="0B03DB60" w14:textId="77777777" w:rsidTr="00CD7586">
        <w:trPr>
          <w:trHeight w:val="2384"/>
          <w:jc w:val="center"/>
        </w:trPr>
        <w:tc>
          <w:tcPr>
            <w:tcW w:w="660" w:type="dxa"/>
            <w:vAlign w:val="center"/>
          </w:tcPr>
          <w:p w14:paraId="30AC2A2E" w14:textId="77777777" w:rsidR="00EB60BE" w:rsidRPr="00F04847" w:rsidRDefault="00000000">
            <w:pPr>
              <w:rPr>
                <w:sz w:val="20"/>
                <w:szCs w:val="20"/>
              </w:rPr>
            </w:pPr>
            <w:r w:rsidRPr="00F04847">
              <w:rPr>
                <w:sz w:val="20"/>
                <w:szCs w:val="20"/>
              </w:rPr>
              <w:t>1</w:t>
            </w:r>
          </w:p>
        </w:tc>
        <w:tc>
          <w:tcPr>
            <w:tcW w:w="1478" w:type="dxa"/>
            <w:vAlign w:val="center"/>
          </w:tcPr>
          <w:p w14:paraId="57DAE234" w14:textId="77777777" w:rsidR="00EB60BE" w:rsidRPr="00F04847" w:rsidRDefault="00000000">
            <w:pPr>
              <w:rPr>
                <w:sz w:val="20"/>
                <w:szCs w:val="20"/>
              </w:rPr>
            </w:pPr>
            <w:r w:rsidRPr="00F04847">
              <w:rPr>
                <w:sz w:val="20"/>
                <w:szCs w:val="20"/>
              </w:rPr>
              <w:t>US20200202465A1</w:t>
            </w:r>
          </w:p>
        </w:tc>
        <w:tc>
          <w:tcPr>
            <w:tcW w:w="2580" w:type="dxa"/>
            <w:vAlign w:val="center"/>
          </w:tcPr>
          <w:p w14:paraId="0324C747" w14:textId="77777777" w:rsidR="00EB60BE" w:rsidRPr="00F04847" w:rsidRDefault="00000000">
            <w:pPr>
              <w:rPr>
                <w:sz w:val="20"/>
                <w:szCs w:val="20"/>
              </w:rPr>
            </w:pPr>
            <w:r w:rsidRPr="00F04847">
              <w:rPr>
                <w:sz w:val="20"/>
                <w:szCs w:val="20"/>
              </w:rPr>
              <w:t>Portable-device and cloud-server method for preserving chain of custody for digital evidence using digitally signed metadata, integrity codes, authentication credentials, controlled upload and deletion.</w:t>
            </w:r>
          </w:p>
        </w:tc>
        <w:tc>
          <w:tcPr>
            <w:tcW w:w="2357" w:type="dxa"/>
            <w:vAlign w:val="center"/>
          </w:tcPr>
          <w:p w14:paraId="34FD8EDD" w14:textId="77777777" w:rsidR="00EB60BE" w:rsidRPr="00F04847" w:rsidRDefault="00000000">
            <w:pPr>
              <w:rPr>
                <w:sz w:val="20"/>
                <w:szCs w:val="20"/>
              </w:rPr>
            </w:pPr>
            <w:r w:rsidRPr="00F04847">
              <w:rPr>
                <w:sz w:val="20"/>
                <w:szCs w:val="20"/>
              </w:rPr>
              <w:t>Does not establish the proposed citizen-centered legal intake workflow that binds captured evidence to a structured case chronology and source-aware AI draft followed by citizen verification.</w:t>
            </w:r>
          </w:p>
        </w:tc>
        <w:tc>
          <w:tcPr>
            <w:tcW w:w="2823" w:type="dxa"/>
            <w:vAlign w:val="center"/>
          </w:tcPr>
          <w:p w14:paraId="7E5E843C" w14:textId="77777777" w:rsidR="00EB60BE" w:rsidRPr="00F04847" w:rsidRDefault="00000000">
            <w:pPr>
              <w:rPr>
                <w:sz w:val="20"/>
                <w:szCs w:val="20"/>
              </w:rPr>
            </w:pPr>
            <w:r w:rsidRPr="00F04847">
              <w:rPr>
                <w:sz w:val="20"/>
                <w:szCs w:val="20"/>
              </w:rPr>
              <w:t>Proposed system combines a dedicated intake station, case-session identity, evidence-to-event binding, source-aware AI organization and human verification within one controlled workflow.</w:t>
            </w:r>
          </w:p>
        </w:tc>
      </w:tr>
      <w:tr w:rsidR="00EB60BE" w14:paraId="43C13E82" w14:textId="77777777" w:rsidTr="00CD7586">
        <w:trPr>
          <w:trHeight w:val="2070"/>
          <w:jc w:val="center"/>
        </w:trPr>
        <w:tc>
          <w:tcPr>
            <w:tcW w:w="660" w:type="dxa"/>
            <w:vAlign w:val="center"/>
          </w:tcPr>
          <w:p w14:paraId="2E03A2CE" w14:textId="77777777" w:rsidR="00EB60BE" w:rsidRPr="00F04847" w:rsidRDefault="00000000">
            <w:pPr>
              <w:rPr>
                <w:sz w:val="20"/>
                <w:szCs w:val="20"/>
              </w:rPr>
            </w:pPr>
            <w:r w:rsidRPr="00F04847">
              <w:rPr>
                <w:sz w:val="20"/>
                <w:szCs w:val="20"/>
              </w:rPr>
              <w:t>2</w:t>
            </w:r>
          </w:p>
        </w:tc>
        <w:tc>
          <w:tcPr>
            <w:tcW w:w="1478" w:type="dxa"/>
            <w:vAlign w:val="center"/>
          </w:tcPr>
          <w:p w14:paraId="5C8983C3" w14:textId="77777777" w:rsidR="00EB60BE" w:rsidRPr="00F04847" w:rsidRDefault="00000000">
            <w:pPr>
              <w:rPr>
                <w:sz w:val="20"/>
                <w:szCs w:val="20"/>
              </w:rPr>
            </w:pPr>
            <w:r w:rsidRPr="00F04847">
              <w:rPr>
                <w:sz w:val="20"/>
                <w:szCs w:val="20"/>
              </w:rPr>
              <w:t>US11212416B2</w:t>
            </w:r>
          </w:p>
        </w:tc>
        <w:tc>
          <w:tcPr>
            <w:tcW w:w="2580" w:type="dxa"/>
            <w:vAlign w:val="center"/>
          </w:tcPr>
          <w:p w14:paraId="2290C242" w14:textId="77777777" w:rsidR="00EB60BE" w:rsidRPr="00F04847" w:rsidRDefault="00000000">
            <w:pPr>
              <w:rPr>
                <w:sz w:val="20"/>
                <w:szCs w:val="20"/>
              </w:rPr>
            </w:pPr>
            <w:r w:rsidRPr="00F04847">
              <w:rPr>
                <w:sz w:val="20"/>
                <w:szCs w:val="20"/>
              </w:rPr>
              <w:t>Secure digital media capture and analysis using hashes, timestamps, device identifiers and digital signatures to detect manipulation of captured media.</w:t>
            </w:r>
          </w:p>
        </w:tc>
        <w:tc>
          <w:tcPr>
            <w:tcW w:w="2357" w:type="dxa"/>
            <w:vAlign w:val="center"/>
          </w:tcPr>
          <w:p w14:paraId="26791F77" w14:textId="77777777" w:rsidR="00EB60BE" w:rsidRPr="00F04847" w:rsidRDefault="00000000">
            <w:pPr>
              <w:rPr>
                <w:sz w:val="20"/>
                <w:szCs w:val="20"/>
              </w:rPr>
            </w:pPr>
            <w:r w:rsidRPr="00F04847">
              <w:rPr>
                <w:sz w:val="20"/>
                <w:szCs w:val="20"/>
              </w:rPr>
              <w:t>Secure media capture is already known; the gap for this invention is the domain-specific transformation from captured material to a verified legal-preparation packet.</w:t>
            </w:r>
          </w:p>
        </w:tc>
        <w:tc>
          <w:tcPr>
            <w:tcW w:w="2823" w:type="dxa"/>
            <w:vAlign w:val="center"/>
          </w:tcPr>
          <w:p w14:paraId="0FB8E8A2" w14:textId="77777777" w:rsidR="00EB60BE" w:rsidRPr="00F04847" w:rsidRDefault="00000000">
            <w:pPr>
              <w:rPr>
                <w:sz w:val="20"/>
                <w:szCs w:val="20"/>
              </w:rPr>
            </w:pPr>
            <w:r w:rsidRPr="00F04847">
              <w:rPr>
                <w:sz w:val="20"/>
                <w:szCs w:val="20"/>
              </w:rPr>
              <w:t>The proposed system uses capture integrity as an input to a legal case-preparation workflow rather than treating secure media capture as the final objective.</w:t>
            </w:r>
          </w:p>
        </w:tc>
      </w:tr>
      <w:tr w:rsidR="00EB60BE" w14:paraId="30187A93" w14:textId="77777777" w:rsidTr="00CD7586">
        <w:trPr>
          <w:trHeight w:val="1791"/>
          <w:jc w:val="center"/>
        </w:trPr>
        <w:tc>
          <w:tcPr>
            <w:tcW w:w="660" w:type="dxa"/>
            <w:vAlign w:val="center"/>
          </w:tcPr>
          <w:p w14:paraId="6787C8C8" w14:textId="77777777" w:rsidR="00EB60BE" w:rsidRPr="00F04847" w:rsidRDefault="00000000">
            <w:pPr>
              <w:rPr>
                <w:sz w:val="20"/>
                <w:szCs w:val="20"/>
              </w:rPr>
            </w:pPr>
            <w:r w:rsidRPr="00F04847">
              <w:rPr>
                <w:sz w:val="20"/>
                <w:szCs w:val="20"/>
              </w:rPr>
              <w:t>3</w:t>
            </w:r>
          </w:p>
        </w:tc>
        <w:tc>
          <w:tcPr>
            <w:tcW w:w="1478" w:type="dxa"/>
            <w:vAlign w:val="center"/>
          </w:tcPr>
          <w:p w14:paraId="5F2E8C67" w14:textId="77777777" w:rsidR="00EB60BE" w:rsidRPr="00F04847" w:rsidRDefault="00000000">
            <w:pPr>
              <w:rPr>
                <w:sz w:val="20"/>
                <w:szCs w:val="20"/>
              </w:rPr>
            </w:pPr>
            <w:r w:rsidRPr="00F04847">
              <w:rPr>
                <w:sz w:val="20"/>
                <w:szCs w:val="20"/>
              </w:rPr>
              <w:t>US20220294640A1</w:t>
            </w:r>
          </w:p>
        </w:tc>
        <w:tc>
          <w:tcPr>
            <w:tcW w:w="2580" w:type="dxa"/>
            <w:vAlign w:val="center"/>
          </w:tcPr>
          <w:p w14:paraId="17CD2CE7" w14:textId="77777777" w:rsidR="00EB60BE" w:rsidRPr="00F04847" w:rsidRDefault="00000000">
            <w:pPr>
              <w:rPr>
                <w:sz w:val="20"/>
                <w:szCs w:val="20"/>
              </w:rPr>
            </w:pPr>
            <w:r w:rsidRPr="00F04847">
              <w:rPr>
                <w:sz w:val="20"/>
                <w:szCs w:val="20"/>
              </w:rPr>
              <w:t>Connected media-capture device generating cryptographic hashes, signed timestamps and digital signatures for authenticatable media.</w:t>
            </w:r>
          </w:p>
        </w:tc>
        <w:tc>
          <w:tcPr>
            <w:tcW w:w="2357" w:type="dxa"/>
            <w:vAlign w:val="center"/>
          </w:tcPr>
          <w:p w14:paraId="35405975" w14:textId="77777777" w:rsidR="00EB60BE" w:rsidRPr="00F04847" w:rsidRDefault="00000000">
            <w:pPr>
              <w:rPr>
                <w:sz w:val="20"/>
                <w:szCs w:val="20"/>
              </w:rPr>
            </w:pPr>
            <w:r w:rsidRPr="00F04847">
              <w:rPr>
                <w:sz w:val="20"/>
                <w:szCs w:val="20"/>
              </w:rPr>
              <w:t>Authenticatable capture itself is known and therefore should not be claimed alone.</w:t>
            </w:r>
          </w:p>
        </w:tc>
        <w:tc>
          <w:tcPr>
            <w:tcW w:w="2823" w:type="dxa"/>
            <w:vAlign w:val="center"/>
          </w:tcPr>
          <w:p w14:paraId="00B4B88C" w14:textId="77777777" w:rsidR="00EB60BE" w:rsidRPr="00F04847" w:rsidRDefault="00000000">
            <w:pPr>
              <w:rPr>
                <w:sz w:val="20"/>
                <w:szCs w:val="20"/>
              </w:rPr>
            </w:pPr>
            <w:r w:rsidRPr="00F04847">
              <w:rPr>
                <w:sz w:val="20"/>
                <w:szCs w:val="20"/>
              </w:rPr>
              <w:t>The proposed architecture adds case-session context, evidence-to-statement/event relationships, AI source references and citizen-controlled verification before professional handoff.</w:t>
            </w:r>
          </w:p>
        </w:tc>
      </w:tr>
      <w:tr w:rsidR="00EB60BE" w14:paraId="36A9FD37" w14:textId="77777777" w:rsidTr="00CD7586">
        <w:trPr>
          <w:trHeight w:val="1774"/>
          <w:jc w:val="center"/>
        </w:trPr>
        <w:tc>
          <w:tcPr>
            <w:tcW w:w="660" w:type="dxa"/>
            <w:vAlign w:val="center"/>
          </w:tcPr>
          <w:p w14:paraId="36231738" w14:textId="77777777" w:rsidR="00EB60BE" w:rsidRPr="00F04847" w:rsidRDefault="00000000">
            <w:pPr>
              <w:rPr>
                <w:sz w:val="20"/>
                <w:szCs w:val="20"/>
              </w:rPr>
            </w:pPr>
            <w:r w:rsidRPr="00F04847">
              <w:rPr>
                <w:sz w:val="20"/>
                <w:szCs w:val="20"/>
              </w:rPr>
              <w:t>4</w:t>
            </w:r>
          </w:p>
        </w:tc>
        <w:tc>
          <w:tcPr>
            <w:tcW w:w="1478" w:type="dxa"/>
            <w:vAlign w:val="center"/>
          </w:tcPr>
          <w:p w14:paraId="7B3E9F10" w14:textId="77777777" w:rsidR="00EB60BE" w:rsidRPr="00F04847" w:rsidRDefault="00000000">
            <w:pPr>
              <w:rPr>
                <w:sz w:val="20"/>
                <w:szCs w:val="20"/>
              </w:rPr>
            </w:pPr>
            <w:r w:rsidRPr="00F04847">
              <w:rPr>
                <w:sz w:val="20"/>
                <w:szCs w:val="20"/>
              </w:rPr>
              <w:t>WO2023129706A1</w:t>
            </w:r>
          </w:p>
        </w:tc>
        <w:tc>
          <w:tcPr>
            <w:tcW w:w="2580" w:type="dxa"/>
            <w:vAlign w:val="center"/>
          </w:tcPr>
          <w:p w14:paraId="2C69178F" w14:textId="77777777" w:rsidR="00EB60BE" w:rsidRPr="00F04847" w:rsidRDefault="00000000">
            <w:pPr>
              <w:rPr>
                <w:sz w:val="20"/>
                <w:szCs w:val="20"/>
              </w:rPr>
            </w:pPr>
            <w:r w:rsidRPr="00F04847">
              <w:rPr>
                <w:sz w:val="20"/>
                <w:szCs w:val="20"/>
              </w:rPr>
              <w:t>Forensic evidence collection system using sensor input, cryptographic checksums, local/cloud storage and report comparison.</w:t>
            </w:r>
          </w:p>
        </w:tc>
        <w:tc>
          <w:tcPr>
            <w:tcW w:w="2357" w:type="dxa"/>
            <w:vAlign w:val="center"/>
          </w:tcPr>
          <w:p w14:paraId="56B98E68" w14:textId="77777777" w:rsidR="00EB60BE" w:rsidRPr="00F04847" w:rsidRDefault="00000000">
            <w:pPr>
              <w:rPr>
                <w:sz w:val="20"/>
                <w:szCs w:val="20"/>
              </w:rPr>
            </w:pPr>
            <w:r w:rsidRPr="00F04847">
              <w:rPr>
                <w:sz w:val="20"/>
                <w:szCs w:val="20"/>
              </w:rPr>
              <w:t>Forensic evidence protection is established; it is not focused on citizen legal intake and AI-assisted pre-consultation preparation.</w:t>
            </w:r>
          </w:p>
        </w:tc>
        <w:tc>
          <w:tcPr>
            <w:tcW w:w="2823" w:type="dxa"/>
            <w:vAlign w:val="center"/>
          </w:tcPr>
          <w:p w14:paraId="2799143C" w14:textId="77777777" w:rsidR="00EB60BE" w:rsidRPr="00F04847" w:rsidRDefault="00000000">
            <w:pPr>
              <w:rPr>
                <w:sz w:val="20"/>
                <w:szCs w:val="20"/>
              </w:rPr>
            </w:pPr>
            <w:r w:rsidRPr="00F04847">
              <w:rPr>
                <w:sz w:val="20"/>
                <w:szCs w:val="20"/>
              </w:rPr>
              <w:t>The proposed system is designed for pre-consultation legal case preparation and integrates evidence capture with citizen narrative, timeline, verification and lawyer handoff.</w:t>
            </w:r>
          </w:p>
        </w:tc>
      </w:tr>
    </w:tbl>
    <w:p w14:paraId="32640265" w14:textId="77777777" w:rsidR="00EB60BE" w:rsidRDefault="00EB60BE">
      <w:pPr>
        <w:spacing w:after="20"/>
      </w:pPr>
    </w:p>
    <w:p w14:paraId="7D68EB75" w14:textId="4A2DACB3" w:rsidR="00EB60BE" w:rsidRPr="00CD7586" w:rsidRDefault="00000000" w:rsidP="00CD7586">
      <w:pPr>
        <w:spacing w:after="80" w:line="252" w:lineRule="auto"/>
        <w:rPr>
          <w:sz w:val="22"/>
        </w:rPr>
      </w:pPr>
      <w:r w:rsidRPr="00CD7586">
        <w:rPr>
          <w:sz w:val="22"/>
        </w:rPr>
        <w:t>The invention therefore proposes a combined architecture in which the physical capture device is not merely a peripheral scanner. It participates in establishing an evidence session and generating capture context that is consumed by the workflow engine, evidence service, and AI orchestration service. The intended technical contribution is the coordinated interaction between the hardware capture layer and the case-structuring workflow.</w:t>
      </w:r>
      <w:r>
        <w:br w:type="page"/>
      </w:r>
    </w:p>
    <w:p w14:paraId="3D1DE3F6" w14:textId="77777777" w:rsidR="00EB60BE" w:rsidRDefault="00000000">
      <w:pPr>
        <w:pStyle w:val="Heading1"/>
        <w:spacing w:before="140" w:after="80"/>
      </w:pPr>
      <w:r>
        <w:lastRenderedPageBreak/>
        <w:t>D. DETAILED DESCRIPTION</w:t>
      </w:r>
    </w:p>
    <w:p w14:paraId="3EBF22F8" w14:textId="77777777" w:rsidR="00EB60BE" w:rsidRDefault="00000000">
      <w:pPr>
        <w:spacing w:after="80" w:line="252" w:lineRule="auto"/>
      </w:pPr>
      <w:r>
        <w:t>Refer to Fig 1.</w:t>
      </w:r>
    </w:p>
    <w:p w14:paraId="45AD4C53" w14:textId="77777777" w:rsidR="00EB60BE" w:rsidRDefault="00000000">
      <w:pPr>
        <w:pStyle w:val="Heading2"/>
        <w:spacing w:before="140" w:after="80"/>
      </w:pPr>
      <w:r>
        <w:t>1. Hardware Evidence Intake Station</w:t>
      </w:r>
    </w:p>
    <w:p w14:paraId="2455E9E4" w14:textId="77777777" w:rsidR="00EB60BE" w:rsidRPr="00704DD7" w:rsidRDefault="00000000">
      <w:pPr>
        <w:pStyle w:val="ListBullet"/>
        <w:spacing w:after="40"/>
        <w:rPr>
          <w:sz w:val="22"/>
        </w:rPr>
      </w:pPr>
      <w:r w:rsidRPr="00704DD7">
        <w:rPr>
          <w:sz w:val="22"/>
        </w:rPr>
        <w:t>Embedded Processor: A Raspberry Pi-class embedded computer or equivalent processor controls the capture workflow, local storage, device registration, user interface and communication.</w:t>
      </w:r>
    </w:p>
    <w:p w14:paraId="0EFA8C39" w14:textId="77777777" w:rsidR="00EB60BE" w:rsidRPr="00704DD7" w:rsidRDefault="00000000">
      <w:pPr>
        <w:pStyle w:val="ListBullet"/>
        <w:spacing w:after="40"/>
        <w:rPr>
          <w:sz w:val="22"/>
        </w:rPr>
      </w:pPr>
      <w:r w:rsidRPr="00704DD7">
        <w:rPr>
          <w:sz w:val="22"/>
        </w:rPr>
        <w:t>Document Scanner: A scanner or document-imaging module captures paper notices, receipts, agreements, statements and other physical documents.</w:t>
      </w:r>
    </w:p>
    <w:p w14:paraId="3CE2299E" w14:textId="77777777" w:rsidR="00EB60BE" w:rsidRPr="00704DD7" w:rsidRDefault="00000000">
      <w:pPr>
        <w:pStyle w:val="ListBullet"/>
        <w:spacing w:after="40"/>
        <w:rPr>
          <w:sz w:val="22"/>
        </w:rPr>
      </w:pPr>
      <w:r w:rsidRPr="00704DD7">
        <w:rPr>
          <w:sz w:val="22"/>
        </w:rPr>
        <w:t>Camera Module: A camera captures photographs, screenshots displayed on another device, physical objects, or other visual evidence supported by the workflow.</w:t>
      </w:r>
    </w:p>
    <w:p w14:paraId="4B63741B" w14:textId="77777777" w:rsidR="00EB60BE" w:rsidRPr="00704DD7" w:rsidRDefault="00000000">
      <w:pPr>
        <w:pStyle w:val="ListBullet"/>
        <w:spacing w:after="40"/>
        <w:rPr>
          <w:sz w:val="22"/>
        </w:rPr>
      </w:pPr>
      <w:r w:rsidRPr="00704DD7">
        <w:rPr>
          <w:sz w:val="22"/>
        </w:rPr>
        <w:t>Microphone: A microphone records the citizen's original spoken statement or other permitted audio evidence.</w:t>
      </w:r>
    </w:p>
    <w:p w14:paraId="416A0441" w14:textId="77777777" w:rsidR="00EB60BE" w:rsidRPr="00704DD7" w:rsidRDefault="00000000">
      <w:pPr>
        <w:pStyle w:val="ListBullet"/>
        <w:spacing w:after="40"/>
        <w:rPr>
          <w:sz w:val="22"/>
        </w:rPr>
      </w:pPr>
      <w:r w:rsidRPr="00704DD7">
        <w:rPr>
          <w:sz w:val="22"/>
        </w:rPr>
        <w:t>Touchscreen / User Interface: A local interface allows the user to select a case, start an evidence session, select capture type, review capture status and approve transfer.</w:t>
      </w:r>
    </w:p>
    <w:p w14:paraId="1B32004A" w14:textId="77777777" w:rsidR="00EB60BE" w:rsidRPr="00704DD7" w:rsidRDefault="00000000">
      <w:pPr>
        <w:pStyle w:val="ListBullet"/>
        <w:spacing w:after="40"/>
        <w:rPr>
          <w:sz w:val="22"/>
        </w:rPr>
      </w:pPr>
      <w:r w:rsidRPr="00704DD7">
        <w:rPr>
          <w:sz w:val="22"/>
        </w:rPr>
        <w:t>Secure Cryptographic Element: A hardware security element may protect a device-specific private key used to authenticate or sign evidence metadata.</w:t>
      </w:r>
    </w:p>
    <w:p w14:paraId="6841E614" w14:textId="77777777" w:rsidR="00EB60BE" w:rsidRPr="00704DD7" w:rsidRDefault="00000000">
      <w:pPr>
        <w:pStyle w:val="ListBullet"/>
        <w:spacing w:after="40"/>
        <w:rPr>
          <w:sz w:val="22"/>
        </w:rPr>
      </w:pPr>
      <w:r w:rsidRPr="00704DD7">
        <w:rPr>
          <w:sz w:val="22"/>
        </w:rPr>
        <w:t>Encrypted Local Storage: Temporary evidence and metadata may be stored in encrypted local storage until successful transfer and acknowledgement.</w:t>
      </w:r>
    </w:p>
    <w:p w14:paraId="43248D3E" w14:textId="77777777" w:rsidR="00EB60BE" w:rsidRPr="00704DD7" w:rsidRDefault="00000000">
      <w:pPr>
        <w:pStyle w:val="ListBullet"/>
        <w:spacing w:after="40"/>
        <w:rPr>
          <w:sz w:val="22"/>
        </w:rPr>
      </w:pPr>
      <w:r w:rsidRPr="00704DD7">
        <w:rPr>
          <w:sz w:val="22"/>
        </w:rPr>
        <w:t>Network Connectivity: Wi-Fi or Ethernet enables secure transfer to the NyayaPacket backend.</w:t>
      </w:r>
    </w:p>
    <w:p w14:paraId="6C4B66A7" w14:textId="77777777" w:rsidR="00EB60BE" w:rsidRDefault="00000000">
      <w:pPr>
        <w:pStyle w:val="ListBullet"/>
        <w:spacing w:after="40"/>
      </w:pPr>
      <w:r w:rsidRPr="00704DD7">
        <w:rPr>
          <w:sz w:val="22"/>
        </w:rPr>
        <w:t>NFC Reader (Optional): An NFC token can identify a case session without requiring the user to manually enter a long case identifier</w:t>
      </w:r>
      <w:r>
        <w:t>.</w:t>
      </w:r>
    </w:p>
    <w:p w14:paraId="147B362C" w14:textId="77777777" w:rsidR="00704DD7" w:rsidRDefault="00704DD7" w:rsidP="00704DD7">
      <w:pPr>
        <w:pStyle w:val="ListBullet"/>
        <w:numPr>
          <w:ilvl w:val="0"/>
          <w:numId w:val="0"/>
        </w:numPr>
        <w:spacing w:after="40"/>
        <w:ind w:left="360" w:hanging="360"/>
      </w:pPr>
    </w:p>
    <w:p w14:paraId="23ADFA6C" w14:textId="77777777" w:rsidR="00EB60BE" w:rsidRDefault="00000000">
      <w:pPr>
        <w:pStyle w:val="Heading2"/>
        <w:spacing w:before="140" w:after="80"/>
      </w:pPr>
      <w:r>
        <w:t>2. Evidence Capture and Integrity Layer</w:t>
      </w:r>
    </w:p>
    <w:p w14:paraId="646CCE7C" w14:textId="77777777" w:rsidR="00EB60BE" w:rsidRPr="00704DD7" w:rsidRDefault="00000000">
      <w:pPr>
        <w:spacing w:after="80" w:line="252" w:lineRule="auto"/>
        <w:rPr>
          <w:sz w:val="22"/>
        </w:rPr>
      </w:pPr>
      <w:r w:rsidRPr="00704DD7">
        <w:rPr>
          <w:sz w:val="22"/>
        </w:rPr>
        <w:t>When a capture action is initiated, the device creates or retrieves an evidence-session identifier. The captured content is assigned a unique evidence identifier. The system records metadata such as capture time, device identifier, case-session identifier, content type and file size. A cryptographic digest such as SHA-256 is calculated over the captured content and/or defined metadata structure.</w:t>
      </w:r>
    </w:p>
    <w:p w14:paraId="3D3A4F4D" w14:textId="77777777" w:rsidR="00EB60BE" w:rsidRDefault="00000000">
      <w:pPr>
        <w:spacing w:after="80" w:line="252" w:lineRule="auto"/>
        <w:rPr>
          <w:sz w:val="22"/>
        </w:rPr>
      </w:pPr>
      <w:r w:rsidRPr="00704DD7">
        <w:rPr>
          <w:sz w:val="22"/>
        </w:rPr>
        <w:t>Where implemented, the secure cryptographic element signs the evidence record or metadata. The server verifies the signature and recalculates the digest after transfer. A mismatch causes the evidence item to be marked as integrity-failed and prevents it from being treated as verified evidence in the packet.</w:t>
      </w:r>
    </w:p>
    <w:p w14:paraId="257EF2CA" w14:textId="77777777" w:rsidR="00704DD7" w:rsidRDefault="00704DD7">
      <w:pPr>
        <w:spacing w:after="80" w:line="252" w:lineRule="auto"/>
      </w:pPr>
    </w:p>
    <w:p w14:paraId="0101182A" w14:textId="77777777" w:rsidR="00EB60BE" w:rsidRDefault="00000000">
      <w:pPr>
        <w:pStyle w:val="Heading2"/>
        <w:spacing w:before="140" w:after="80"/>
      </w:pPr>
      <w:r>
        <w:t>3. Case-Event Binding Layer</w:t>
      </w:r>
    </w:p>
    <w:p w14:paraId="2208B8E9" w14:textId="77777777" w:rsidR="00EB60BE" w:rsidRDefault="00000000">
      <w:pPr>
        <w:spacing w:after="80" w:line="252" w:lineRule="auto"/>
        <w:rPr>
          <w:sz w:val="22"/>
        </w:rPr>
      </w:pPr>
      <w:r w:rsidRPr="00704DD7">
        <w:rPr>
          <w:sz w:val="22"/>
        </w:rPr>
        <w:t>The invention differs from a generic secure evidence recorder by allowing each captured item to be associated with a specific case context. For example, after the citizen states that a salary was due on a particular date, the guided workflow creates a timeline event. When the citizen captures a related receipt or message, the device or application can associate the evidence identifier with that event. The relationship is stored in a dedicated evidence-link structure.</w:t>
      </w:r>
    </w:p>
    <w:p w14:paraId="281DCA8E" w14:textId="77777777" w:rsidR="00704DD7" w:rsidRPr="00704DD7" w:rsidRDefault="00704DD7">
      <w:pPr>
        <w:spacing w:after="80" w:line="252" w:lineRule="auto"/>
        <w:rPr>
          <w:sz w:val="22"/>
        </w:rPr>
      </w:pPr>
    </w:p>
    <w:p w14:paraId="43AA7838" w14:textId="77777777" w:rsidR="00EB60BE" w:rsidRDefault="00000000">
      <w:pPr>
        <w:pStyle w:val="Heading2"/>
        <w:spacing w:before="140" w:after="80"/>
      </w:pPr>
      <w:r>
        <w:t>4. AI Orchestration Layer</w:t>
      </w:r>
    </w:p>
    <w:p w14:paraId="7DD2DCCF" w14:textId="77777777" w:rsidR="00EB60BE" w:rsidRPr="00704DD7" w:rsidRDefault="00000000">
      <w:pPr>
        <w:spacing w:after="80" w:line="252" w:lineRule="auto"/>
        <w:rPr>
          <w:sz w:val="22"/>
        </w:rPr>
      </w:pPr>
      <w:r w:rsidRPr="00704DD7">
        <w:rPr>
          <w:sz w:val="22"/>
        </w:rPr>
        <w:t>The backend sends only the information necessary for the selected AI task. The AI is instructed to organize supplied information rather than make legal judgments. The expected response is schema-constrained JSON containing fields such as summary, people, timeline, source identifiers, missing questions and unsupported assumptions. The backend validates the returned schema and verifies that referenced source identifiers exist.</w:t>
      </w:r>
    </w:p>
    <w:p w14:paraId="0E28A64F" w14:textId="59C0F033" w:rsidR="00704DD7" w:rsidRPr="00704DD7" w:rsidRDefault="00000000" w:rsidP="00704DD7">
      <w:r>
        <w:br w:type="page"/>
      </w:r>
    </w:p>
    <w:p w14:paraId="6C1BA784" w14:textId="77777777" w:rsidR="00EB60BE" w:rsidRDefault="00000000">
      <w:pPr>
        <w:pStyle w:val="Heading2"/>
        <w:spacing w:before="140" w:after="80"/>
      </w:pPr>
      <w:r>
        <w:lastRenderedPageBreak/>
        <w:t>5. Citizen Verification Layer</w:t>
      </w:r>
    </w:p>
    <w:p w14:paraId="7BF6601F" w14:textId="77777777" w:rsidR="00EB60BE" w:rsidRDefault="00000000">
      <w:pPr>
        <w:spacing w:after="80" w:line="252" w:lineRule="auto"/>
      </w:pPr>
      <w:r w:rsidRPr="00704DD7">
        <w:rPr>
          <w:sz w:val="22"/>
        </w:rPr>
        <w:t>AI output remains a draft until reviewed by the citizen. Each important generated item may be accepted, edited, rejected, or marked uncertain. The original citizen statement and original captured evidence remain separately preserved. Verification actions and revisions are recorded in the audit history</w:t>
      </w:r>
      <w:r>
        <w:t>.</w:t>
      </w:r>
    </w:p>
    <w:p w14:paraId="2AB6095F" w14:textId="77777777" w:rsidR="00704DD7" w:rsidRDefault="00704DD7">
      <w:pPr>
        <w:spacing w:after="80" w:line="252" w:lineRule="auto"/>
      </w:pPr>
    </w:p>
    <w:p w14:paraId="35D27821" w14:textId="77777777" w:rsidR="00EB60BE" w:rsidRDefault="00000000">
      <w:pPr>
        <w:pStyle w:val="Heading2"/>
        <w:spacing w:before="140" w:after="80"/>
      </w:pPr>
      <w:r>
        <w:t>6. Case Packet Generation</w:t>
      </w:r>
    </w:p>
    <w:p w14:paraId="66574EFF" w14:textId="77777777" w:rsidR="00EB60BE" w:rsidRDefault="00000000">
      <w:pPr>
        <w:spacing w:after="80" w:line="252" w:lineRule="auto"/>
        <w:rPr>
          <w:sz w:val="22"/>
        </w:rPr>
      </w:pPr>
      <w:r w:rsidRPr="00704DD7">
        <w:rPr>
          <w:sz w:val="22"/>
        </w:rPr>
        <w:t>After the required verification state is reached, the server generates a case packet containing the verified summary, chronology, parties, evidence index, unresolved information, consultation questions, verification statement and AI-use disclaimer. The packet contains references to evidence rather than modifying the original evidence files.</w:t>
      </w:r>
    </w:p>
    <w:p w14:paraId="1F8B79FF" w14:textId="77777777" w:rsidR="00704DD7" w:rsidRPr="00704DD7" w:rsidRDefault="00704DD7">
      <w:pPr>
        <w:spacing w:after="80" w:line="252" w:lineRule="auto"/>
        <w:rPr>
          <w:sz w:val="22"/>
        </w:rPr>
      </w:pPr>
    </w:p>
    <w:p w14:paraId="3E7E71A4" w14:textId="77777777" w:rsidR="00EB60BE" w:rsidRDefault="00000000">
      <w:pPr>
        <w:pStyle w:val="Heading2"/>
        <w:spacing w:before="140" w:after="80"/>
      </w:pPr>
      <w:r>
        <w:t>7. Professional Handoff and Action Plan</w:t>
      </w:r>
    </w:p>
    <w:p w14:paraId="13DA74BA" w14:textId="77777777" w:rsidR="00EB60BE" w:rsidRDefault="00000000">
      <w:pPr>
        <w:spacing w:after="80" w:line="252" w:lineRule="auto"/>
      </w:pPr>
      <w:r w:rsidRPr="00704DD7">
        <w:rPr>
          <w:sz w:val="22"/>
        </w:rPr>
        <w:t>The citizen can create a case-specific permission grant for an authorized volunteer or lawyer. The access grant may contain the recipient, permission scope, consent timestamp and expiry. The professional reviews the preparation material and can record consultation notes and create dated action items. Professional legal judgment remains outside the AI workflow</w:t>
      </w:r>
      <w:r>
        <w:t>.</w:t>
      </w:r>
    </w:p>
    <w:p w14:paraId="1C325088" w14:textId="77777777" w:rsidR="00704DD7" w:rsidRDefault="00704DD7">
      <w:pPr>
        <w:spacing w:after="80" w:line="252" w:lineRule="auto"/>
      </w:pPr>
    </w:p>
    <w:p w14:paraId="3EBCB65F" w14:textId="77777777" w:rsidR="00EB60BE" w:rsidRDefault="00000000">
      <w:pPr>
        <w:pStyle w:val="Heading2"/>
        <w:spacing w:before="140" w:after="80"/>
      </w:pPr>
      <w:r>
        <w:t>8. Security and Audit</w:t>
      </w:r>
    </w:p>
    <w:p w14:paraId="68AD3A31" w14:textId="77777777" w:rsidR="00EB60BE" w:rsidRPr="00704DD7" w:rsidRDefault="00000000">
      <w:pPr>
        <w:pStyle w:val="ListBullet"/>
        <w:spacing w:after="40"/>
        <w:rPr>
          <w:sz w:val="22"/>
        </w:rPr>
      </w:pPr>
      <w:r w:rsidRPr="00704DD7">
        <w:rPr>
          <w:sz w:val="22"/>
        </w:rPr>
        <w:t>Endpoint-level authorization prevents a valid account from automatically accessing another citizen's case.</w:t>
      </w:r>
    </w:p>
    <w:p w14:paraId="589E6847" w14:textId="77777777" w:rsidR="00EB60BE" w:rsidRPr="00704DD7" w:rsidRDefault="00000000">
      <w:pPr>
        <w:pStyle w:val="ListBullet"/>
        <w:spacing w:after="40"/>
        <w:rPr>
          <w:sz w:val="22"/>
        </w:rPr>
      </w:pPr>
      <w:r w:rsidRPr="00704DD7">
        <w:rPr>
          <w:sz w:val="22"/>
        </w:rPr>
        <w:t>Evidence files are stored outside a public web root and are assigned non-predictable storage identifiers.</w:t>
      </w:r>
    </w:p>
    <w:p w14:paraId="50135D02" w14:textId="77777777" w:rsidR="00EB60BE" w:rsidRPr="00704DD7" w:rsidRDefault="00000000">
      <w:pPr>
        <w:pStyle w:val="ListBullet"/>
        <w:spacing w:after="40"/>
        <w:rPr>
          <w:sz w:val="22"/>
        </w:rPr>
      </w:pPr>
      <w:r w:rsidRPr="00704DD7">
        <w:rPr>
          <w:sz w:val="22"/>
        </w:rPr>
        <w:t>File type, size, signature and MIME-type checks are applied before storage.</w:t>
      </w:r>
    </w:p>
    <w:p w14:paraId="11E4012D" w14:textId="77777777" w:rsidR="00EB60BE" w:rsidRPr="00704DD7" w:rsidRDefault="00000000">
      <w:pPr>
        <w:pStyle w:val="ListBullet"/>
        <w:spacing w:after="40"/>
        <w:rPr>
          <w:sz w:val="22"/>
        </w:rPr>
      </w:pPr>
      <w:r w:rsidRPr="00704DD7">
        <w:rPr>
          <w:sz w:val="22"/>
        </w:rPr>
        <w:t>Sensitive content is minimized before transmission to an AI provider.</w:t>
      </w:r>
    </w:p>
    <w:p w14:paraId="730DE0F4" w14:textId="77777777" w:rsidR="00EB60BE" w:rsidRPr="00704DD7" w:rsidRDefault="00000000">
      <w:pPr>
        <w:pStyle w:val="ListBullet"/>
        <w:spacing w:after="40"/>
        <w:rPr>
          <w:sz w:val="22"/>
        </w:rPr>
      </w:pPr>
      <w:r w:rsidRPr="00704DD7">
        <w:rPr>
          <w:sz w:val="22"/>
        </w:rPr>
        <w:t xml:space="preserve">Audit events record evidence </w:t>
      </w:r>
      <w:proofErr w:type="gramStart"/>
      <w:r w:rsidRPr="00704DD7">
        <w:rPr>
          <w:sz w:val="22"/>
        </w:rPr>
        <w:t>capture</w:t>
      </w:r>
      <w:proofErr w:type="gramEnd"/>
      <w:r w:rsidRPr="00704DD7">
        <w:rPr>
          <w:sz w:val="22"/>
        </w:rPr>
        <w:t>, integrity verification, citizen verification, sharing, access, packet generation and professional review.</w:t>
      </w:r>
    </w:p>
    <w:p w14:paraId="767BE706" w14:textId="77777777" w:rsidR="00EB60BE" w:rsidRPr="00704DD7" w:rsidRDefault="00000000">
      <w:pPr>
        <w:pStyle w:val="ListBullet"/>
        <w:spacing w:after="40"/>
        <w:rPr>
          <w:sz w:val="22"/>
        </w:rPr>
      </w:pPr>
      <w:r w:rsidRPr="00704DD7">
        <w:rPr>
          <w:sz w:val="22"/>
        </w:rPr>
        <w:t>Expired or revoked access grants are denied by the server.</w:t>
      </w:r>
    </w:p>
    <w:p w14:paraId="0A5AD116" w14:textId="77777777" w:rsidR="00EB60BE" w:rsidRDefault="00000000">
      <w:pPr>
        <w:pStyle w:val="ListBullet"/>
        <w:spacing w:after="40"/>
      </w:pPr>
      <w:r w:rsidRPr="00704DD7">
        <w:rPr>
          <w:sz w:val="22"/>
        </w:rPr>
        <w:t>The system distinguishes file integrity from authenticity and does not claim that a hash proves legal admissibility</w:t>
      </w:r>
      <w:r>
        <w:t>.</w:t>
      </w:r>
    </w:p>
    <w:p w14:paraId="5CF8CFB2" w14:textId="77777777" w:rsidR="00704DD7" w:rsidRDefault="00704DD7" w:rsidP="00704DD7">
      <w:pPr>
        <w:pStyle w:val="ListBullet"/>
        <w:numPr>
          <w:ilvl w:val="0"/>
          <w:numId w:val="0"/>
        </w:numPr>
        <w:spacing w:after="40"/>
        <w:ind w:left="360" w:hanging="360"/>
      </w:pPr>
    </w:p>
    <w:p w14:paraId="5913EEDD" w14:textId="77777777" w:rsidR="00EB60BE" w:rsidRDefault="00000000">
      <w:pPr>
        <w:pStyle w:val="Heading2"/>
        <w:spacing w:before="140" w:after="80"/>
      </w:pPr>
      <w:r>
        <w:t>9. Optional Extensions</w:t>
      </w:r>
    </w:p>
    <w:p w14:paraId="6CBF8520" w14:textId="77777777" w:rsidR="00EB60BE" w:rsidRPr="00704DD7" w:rsidRDefault="00000000">
      <w:pPr>
        <w:pStyle w:val="ListBullet"/>
        <w:spacing w:after="40"/>
        <w:rPr>
          <w:sz w:val="22"/>
        </w:rPr>
      </w:pPr>
      <w:r w:rsidRPr="00704DD7">
        <w:rPr>
          <w:sz w:val="22"/>
        </w:rPr>
        <w:t>OCR for printed notices and receipts followed by citizen confirmation.</w:t>
      </w:r>
    </w:p>
    <w:p w14:paraId="0A630B99" w14:textId="77777777" w:rsidR="00EB60BE" w:rsidRPr="00704DD7" w:rsidRDefault="00000000">
      <w:pPr>
        <w:pStyle w:val="ListBullet"/>
        <w:spacing w:after="40"/>
        <w:rPr>
          <w:sz w:val="22"/>
        </w:rPr>
      </w:pPr>
      <w:r w:rsidRPr="00704DD7">
        <w:rPr>
          <w:sz w:val="22"/>
        </w:rPr>
        <w:t>Speech-to-text with playback and correction before transcript acceptance.</w:t>
      </w:r>
    </w:p>
    <w:p w14:paraId="14C0A083" w14:textId="77777777" w:rsidR="00EB60BE" w:rsidRPr="00704DD7" w:rsidRDefault="00000000">
      <w:pPr>
        <w:pStyle w:val="ListBullet"/>
        <w:spacing w:after="40"/>
        <w:rPr>
          <w:sz w:val="22"/>
        </w:rPr>
      </w:pPr>
      <w:r w:rsidRPr="00704DD7">
        <w:rPr>
          <w:sz w:val="22"/>
        </w:rPr>
        <w:t>Multilingual interface while preserving the original language content.</w:t>
      </w:r>
    </w:p>
    <w:p w14:paraId="3CDA7058" w14:textId="77777777" w:rsidR="00EB60BE" w:rsidRPr="00704DD7" w:rsidRDefault="00000000">
      <w:pPr>
        <w:pStyle w:val="ListBullet"/>
        <w:spacing w:after="40"/>
        <w:rPr>
          <w:sz w:val="22"/>
        </w:rPr>
      </w:pPr>
      <w:r w:rsidRPr="00704DD7">
        <w:rPr>
          <w:sz w:val="22"/>
        </w:rPr>
        <w:t xml:space="preserve">Environmental sensors for recording capture-session conditions </w:t>
      </w:r>
      <w:proofErr w:type="gramStart"/>
      <w:r w:rsidRPr="00704DD7">
        <w:rPr>
          <w:sz w:val="22"/>
        </w:rPr>
        <w:t>where</w:t>
      </w:r>
      <w:proofErr w:type="gramEnd"/>
      <w:r w:rsidRPr="00704DD7">
        <w:rPr>
          <w:sz w:val="22"/>
        </w:rPr>
        <w:t xml:space="preserve"> useful and lawful.</w:t>
      </w:r>
    </w:p>
    <w:p w14:paraId="2314C6FF" w14:textId="77777777" w:rsidR="00EB60BE" w:rsidRPr="00704DD7" w:rsidRDefault="00000000">
      <w:pPr>
        <w:pStyle w:val="ListBullet"/>
        <w:spacing w:after="40"/>
        <w:rPr>
          <w:sz w:val="22"/>
        </w:rPr>
      </w:pPr>
      <w:r w:rsidRPr="00704DD7">
        <w:rPr>
          <w:sz w:val="22"/>
        </w:rPr>
        <w:t>Offline capture mode with encrypted local queue and later authenticated synchronization.</w:t>
      </w:r>
    </w:p>
    <w:p w14:paraId="6F22F51B" w14:textId="77777777" w:rsidR="00EB60BE" w:rsidRPr="00704DD7" w:rsidRDefault="00000000">
      <w:pPr>
        <w:pStyle w:val="ListBullet"/>
        <w:spacing w:after="40"/>
        <w:rPr>
          <w:sz w:val="22"/>
        </w:rPr>
      </w:pPr>
      <w:r w:rsidRPr="00704DD7">
        <w:rPr>
          <w:sz w:val="22"/>
        </w:rPr>
        <w:t>Physical status indicators showing capture, integrity verification, transfer and approval states.</w:t>
      </w:r>
    </w:p>
    <w:p w14:paraId="2B221029" w14:textId="77777777" w:rsidR="00EB60BE" w:rsidRDefault="00000000">
      <w:r>
        <w:br w:type="page"/>
      </w:r>
    </w:p>
    <w:p w14:paraId="54D2B867" w14:textId="77777777" w:rsidR="00EB60BE" w:rsidRDefault="00000000">
      <w:pPr>
        <w:pStyle w:val="Heading1"/>
        <w:spacing w:before="140" w:after="80"/>
      </w:pPr>
      <w:r>
        <w:lastRenderedPageBreak/>
        <w:t>FIG 1 – HARDWARE-ASSISTED NYAYAPACKET WORKFLOW</w:t>
      </w:r>
    </w:p>
    <w:p w14:paraId="32F93A82" w14:textId="77777777" w:rsidR="00EB60BE" w:rsidRDefault="00000000">
      <w:pPr>
        <w:jc w:val="center"/>
      </w:pPr>
      <w:r>
        <w:rPr>
          <w:noProof/>
        </w:rPr>
        <w:drawing>
          <wp:inline distT="0" distB="0" distL="0" distR="0" wp14:anchorId="3F2FC855" wp14:editId="27254683">
            <wp:extent cx="5303520" cy="67769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yayapacket_fig1_workflow.png"/>
                    <pic:cNvPicPr/>
                  </pic:nvPicPr>
                  <pic:blipFill>
                    <a:blip r:embed="rId20"/>
                    <a:stretch>
                      <a:fillRect/>
                    </a:stretch>
                  </pic:blipFill>
                  <pic:spPr>
                    <a:xfrm>
                      <a:off x="0" y="0"/>
                      <a:ext cx="5303520" cy="6776937"/>
                    </a:xfrm>
                    <a:prstGeom prst="rect">
                      <a:avLst/>
                    </a:prstGeom>
                  </pic:spPr>
                </pic:pic>
              </a:graphicData>
            </a:graphic>
          </wp:inline>
        </w:drawing>
      </w:r>
    </w:p>
    <w:p w14:paraId="0C994CD2" w14:textId="77777777" w:rsidR="0037053C" w:rsidRPr="00704DD7" w:rsidRDefault="0037053C" w:rsidP="0037053C">
      <w:pPr>
        <w:spacing w:after="80" w:line="252" w:lineRule="auto"/>
        <w:rPr>
          <w:sz w:val="22"/>
        </w:rPr>
      </w:pPr>
      <w:r w:rsidRPr="00704DD7">
        <w:rPr>
          <w:sz w:val="22"/>
        </w:rPr>
        <w:t xml:space="preserve">Fig 1 illustrates the end-to-end operation. The evidence station starts a case session, captures multimodal evidence, creates an integrity-aware evidence record, associates the evidence with case context, and transfers it to the </w:t>
      </w:r>
      <w:proofErr w:type="spellStart"/>
      <w:r w:rsidRPr="00704DD7">
        <w:rPr>
          <w:sz w:val="22"/>
        </w:rPr>
        <w:t>NyayaPacket</w:t>
      </w:r>
      <w:proofErr w:type="spellEnd"/>
      <w:r w:rsidRPr="00704DD7">
        <w:rPr>
          <w:sz w:val="22"/>
        </w:rPr>
        <w:t xml:space="preserve"> software platform. The AI produces an organization draft, the citizen verifies the generated information, and the system generates a controlled case packet for an authorized professional.</w:t>
      </w:r>
    </w:p>
    <w:p w14:paraId="1488AA79" w14:textId="77777777" w:rsidR="0037053C" w:rsidRDefault="0037053C">
      <w:pPr>
        <w:jc w:val="center"/>
      </w:pPr>
    </w:p>
    <w:p w14:paraId="2EE517D3" w14:textId="22101E29" w:rsidR="0037053C" w:rsidRDefault="0037053C" w:rsidP="0037053C">
      <w:pPr>
        <w:pStyle w:val="Heading1"/>
        <w:spacing w:before="140" w:after="80"/>
      </w:pPr>
      <w:r>
        <w:lastRenderedPageBreak/>
        <w:t xml:space="preserve">FIG 2 – </w:t>
      </w:r>
      <w:r w:rsidRPr="0037053C">
        <w:t xml:space="preserve">Data Flow Diagram (DFD) of the </w:t>
      </w:r>
      <w:proofErr w:type="spellStart"/>
      <w:r w:rsidRPr="0037053C">
        <w:t>NyayaPacket</w:t>
      </w:r>
      <w:proofErr w:type="spellEnd"/>
      <w:r w:rsidRPr="0037053C">
        <w:t xml:space="preserve"> Secure Evidence and AI-Assisted Legal Case Preparation System</w:t>
      </w:r>
    </w:p>
    <w:p w14:paraId="65DACDAF" w14:textId="78BD9EB8" w:rsidR="0037053C" w:rsidRDefault="0037053C" w:rsidP="0037053C">
      <w:r>
        <w:rPr>
          <w:noProof/>
        </w:rPr>
        <w:drawing>
          <wp:inline distT="0" distB="0" distL="0" distR="0" wp14:anchorId="5B66A305" wp14:editId="48E97B61">
            <wp:extent cx="6400800" cy="4265930"/>
            <wp:effectExtent l="0" t="0" r="0" b="1270"/>
            <wp:docPr id="9718258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0" cy="4265930"/>
                    </a:xfrm>
                    <a:prstGeom prst="rect">
                      <a:avLst/>
                    </a:prstGeom>
                    <a:noFill/>
                    <a:ln>
                      <a:noFill/>
                    </a:ln>
                  </pic:spPr>
                </pic:pic>
              </a:graphicData>
            </a:graphic>
          </wp:inline>
        </w:drawing>
      </w:r>
    </w:p>
    <w:p w14:paraId="0DECC8DA" w14:textId="08855EB9" w:rsidR="00EB60BE" w:rsidRPr="00704DD7" w:rsidRDefault="0037053C">
      <w:pPr>
        <w:rPr>
          <w:sz w:val="22"/>
        </w:rPr>
      </w:pPr>
      <w:r w:rsidRPr="0037053C">
        <w:rPr>
          <w:sz w:val="22"/>
        </w:rPr>
        <w:t xml:space="preserve">Fig. 2 illustrates the data flow within the </w:t>
      </w:r>
      <w:proofErr w:type="spellStart"/>
      <w:r w:rsidRPr="0037053C">
        <w:rPr>
          <w:sz w:val="22"/>
        </w:rPr>
        <w:t>NyayaPacket</w:t>
      </w:r>
      <w:proofErr w:type="spellEnd"/>
      <w:r w:rsidRPr="0037053C">
        <w:rPr>
          <w:sz w:val="22"/>
        </w:rPr>
        <w:t xml:space="preserve"> system. The citizen provides documents, images, audio statements, and case details through the evidence capture station. The captured data undergoes local processing, integrity verification, encryption, and secure transfer to the </w:t>
      </w:r>
      <w:proofErr w:type="spellStart"/>
      <w:r w:rsidRPr="0037053C">
        <w:rPr>
          <w:sz w:val="22"/>
        </w:rPr>
        <w:t>NyayaPacket</w:t>
      </w:r>
      <w:proofErr w:type="spellEnd"/>
      <w:r w:rsidRPr="0037053C">
        <w:rPr>
          <w:sz w:val="22"/>
        </w:rPr>
        <w:t xml:space="preserve"> platform. The platform stores the evidence and case information, retrieves relevant data for AI-assisted case preparation, and generates structured, source-linked information. The citizen reviews and verifies the generated information before a verified case packet is provided to the authorized legal professional, while system activities are recorded in the audit log.</w:t>
      </w:r>
    </w:p>
    <w:p w14:paraId="4FE20639" w14:textId="77777777" w:rsidR="00EB60BE" w:rsidRDefault="00000000">
      <w:pPr>
        <w:pStyle w:val="Heading1"/>
        <w:spacing w:before="140" w:after="80"/>
      </w:pPr>
      <w:r>
        <w:t>E. SYSTEM ARCHITECTURE AND COMPONENT INTERACTION</w:t>
      </w:r>
    </w:p>
    <w:tbl>
      <w:tblPr>
        <w:tblStyle w:val="TableGrid"/>
        <w:tblW w:w="9892" w:type="dxa"/>
        <w:jc w:val="center"/>
        <w:tblLook w:val="04A0" w:firstRow="1" w:lastRow="0" w:firstColumn="1" w:lastColumn="0" w:noHBand="0" w:noVBand="1"/>
      </w:tblPr>
      <w:tblGrid>
        <w:gridCol w:w="2277"/>
        <w:gridCol w:w="7615"/>
      </w:tblGrid>
      <w:tr w:rsidR="00EB60BE" w14:paraId="76C7DBBD" w14:textId="77777777" w:rsidTr="00CD7586">
        <w:trPr>
          <w:trHeight w:val="708"/>
          <w:jc w:val="center"/>
        </w:trPr>
        <w:tc>
          <w:tcPr>
            <w:tcW w:w="2277" w:type="dxa"/>
            <w:vAlign w:val="center"/>
          </w:tcPr>
          <w:p w14:paraId="2D1586EF" w14:textId="77777777" w:rsidR="00EB60BE" w:rsidRDefault="00000000">
            <w:r>
              <w:rPr>
                <w:b/>
                <w:sz w:val="18"/>
              </w:rPr>
              <w:t>Component</w:t>
            </w:r>
          </w:p>
        </w:tc>
        <w:tc>
          <w:tcPr>
            <w:tcW w:w="7615" w:type="dxa"/>
            <w:vAlign w:val="center"/>
          </w:tcPr>
          <w:p w14:paraId="2DE64A94" w14:textId="77777777" w:rsidR="00EB60BE" w:rsidRDefault="00000000">
            <w:r>
              <w:rPr>
                <w:b/>
                <w:sz w:val="18"/>
              </w:rPr>
              <w:t>Primary Function</w:t>
            </w:r>
          </w:p>
        </w:tc>
      </w:tr>
      <w:tr w:rsidR="00EB60BE" w14:paraId="4333CE10" w14:textId="77777777" w:rsidTr="00CD7586">
        <w:trPr>
          <w:trHeight w:val="708"/>
          <w:jc w:val="center"/>
        </w:trPr>
        <w:tc>
          <w:tcPr>
            <w:tcW w:w="2277" w:type="dxa"/>
            <w:vAlign w:val="center"/>
          </w:tcPr>
          <w:p w14:paraId="6C45E8E7" w14:textId="77777777" w:rsidR="00EB60BE" w:rsidRDefault="00000000">
            <w:r>
              <w:rPr>
                <w:sz w:val="18"/>
              </w:rPr>
              <w:t>Hardware Intake Station</w:t>
            </w:r>
          </w:p>
        </w:tc>
        <w:tc>
          <w:tcPr>
            <w:tcW w:w="7615" w:type="dxa"/>
            <w:vAlign w:val="center"/>
          </w:tcPr>
          <w:p w14:paraId="5104E0E0" w14:textId="77777777" w:rsidR="00EB60BE" w:rsidRDefault="00000000">
            <w:r>
              <w:rPr>
                <w:sz w:val="18"/>
              </w:rPr>
              <w:t>Physical capture of documents, images and audio; local session control.</w:t>
            </w:r>
          </w:p>
        </w:tc>
      </w:tr>
      <w:tr w:rsidR="00EB60BE" w14:paraId="2C9C1362" w14:textId="77777777" w:rsidTr="00CD7586">
        <w:trPr>
          <w:trHeight w:val="708"/>
          <w:jc w:val="center"/>
        </w:trPr>
        <w:tc>
          <w:tcPr>
            <w:tcW w:w="2277" w:type="dxa"/>
            <w:vAlign w:val="center"/>
          </w:tcPr>
          <w:p w14:paraId="357509BD" w14:textId="77777777" w:rsidR="00EB60BE" w:rsidRDefault="00000000">
            <w:r>
              <w:rPr>
                <w:sz w:val="18"/>
              </w:rPr>
              <w:t>Secure Element</w:t>
            </w:r>
          </w:p>
        </w:tc>
        <w:tc>
          <w:tcPr>
            <w:tcW w:w="7615" w:type="dxa"/>
            <w:vAlign w:val="center"/>
          </w:tcPr>
          <w:p w14:paraId="66036DE7" w14:textId="77777777" w:rsidR="00EB60BE" w:rsidRDefault="00000000">
            <w:r>
              <w:rPr>
                <w:sz w:val="18"/>
              </w:rPr>
              <w:t>Protects device credential/private key and supports authenticated evidence metadata.</w:t>
            </w:r>
          </w:p>
        </w:tc>
      </w:tr>
      <w:tr w:rsidR="00EB60BE" w14:paraId="7DA6167C" w14:textId="77777777" w:rsidTr="00CD7586">
        <w:trPr>
          <w:trHeight w:val="708"/>
          <w:jc w:val="center"/>
        </w:trPr>
        <w:tc>
          <w:tcPr>
            <w:tcW w:w="2277" w:type="dxa"/>
            <w:vAlign w:val="center"/>
          </w:tcPr>
          <w:p w14:paraId="7AA04F9E" w14:textId="77777777" w:rsidR="00EB60BE" w:rsidRDefault="00000000">
            <w:r>
              <w:rPr>
                <w:sz w:val="18"/>
              </w:rPr>
              <w:t>Capture Integrity Module</w:t>
            </w:r>
          </w:p>
        </w:tc>
        <w:tc>
          <w:tcPr>
            <w:tcW w:w="7615" w:type="dxa"/>
            <w:vAlign w:val="center"/>
          </w:tcPr>
          <w:p w14:paraId="731B695D" w14:textId="77777777" w:rsidR="00EB60BE" w:rsidRDefault="00000000">
            <w:r>
              <w:rPr>
                <w:sz w:val="18"/>
              </w:rPr>
              <w:t>Creates evidence identifier, timestamp, digest and capture metadata.</w:t>
            </w:r>
          </w:p>
        </w:tc>
      </w:tr>
      <w:tr w:rsidR="00EB60BE" w14:paraId="6397DA5B" w14:textId="77777777" w:rsidTr="00CD7586">
        <w:trPr>
          <w:trHeight w:val="708"/>
          <w:jc w:val="center"/>
        </w:trPr>
        <w:tc>
          <w:tcPr>
            <w:tcW w:w="2277" w:type="dxa"/>
            <w:vAlign w:val="center"/>
          </w:tcPr>
          <w:p w14:paraId="67B97D11" w14:textId="77777777" w:rsidR="00EB60BE" w:rsidRDefault="00000000">
            <w:r>
              <w:rPr>
                <w:sz w:val="18"/>
              </w:rPr>
              <w:t>API Gateway + RBAC</w:t>
            </w:r>
          </w:p>
        </w:tc>
        <w:tc>
          <w:tcPr>
            <w:tcW w:w="7615" w:type="dxa"/>
            <w:vAlign w:val="center"/>
          </w:tcPr>
          <w:p w14:paraId="51FFF647" w14:textId="77777777" w:rsidR="00EB60BE" w:rsidRDefault="00000000">
            <w:r>
              <w:rPr>
                <w:sz w:val="18"/>
              </w:rPr>
              <w:t>Authentication, authorization and case-specific access control.</w:t>
            </w:r>
          </w:p>
        </w:tc>
      </w:tr>
      <w:tr w:rsidR="00EB60BE" w14:paraId="522FC251" w14:textId="77777777" w:rsidTr="00CD7586">
        <w:trPr>
          <w:trHeight w:val="708"/>
          <w:jc w:val="center"/>
        </w:trPr>
        <w:tc>
          <w:tcPr>
            <w:tcW w:w="2277" w:type="dxa"/>
            <w:vAlign w:val="center"/>
          </w:tcPr>
          <w:p w14:paraId="53A0C9B9" w14:textId="77777777" w:rsidR="00EB60BE" w:rsidRDefault="00000000">
            <w:r>
              <w:rPr>
                <w:sz w:val="18"/>
              </w:rPr>
              <w:lastRenderedPageBreak/>
              <w:t>Case Workflow Service</w:t>
            </w:r>
          </w:p>
        </w:tc>
        <w:tc>
          <w:tcPr>
            <w:tcW w:w="7615" w:type="dxa"/>
            <w:vAlign w:val="center"/>
          </w:tcPr>
          <w:p w14:paraId="5A6790ED" w14:textId="77777777" w:rsidR="00EB60BE" w:rsidRDefault="00000000">
            <w:r>
              <w:rPr>
                <w:sz w:val="18"/>
              </w:rPr>
              <w:t>Enforces valid case states and prevents unverified drafts from entering final packet generation.</w:t>
            </w:r>
          </w:p>
        </w:tc>
      </w:tr>
      <w:tr w:rsidR="00EB60BE" w14:paraId="4EE45871" w14:textId="77777777" w:rsidTr="00CD7586">
        <w:trPr>
          <w:trHeight w:val="708"/>
          <w:jc w:val="center"/>
        </w:trPr>
        <w:tc>
          <w:tcPr>
            <w:tcW w:w="2277" w:type="dxa"/>
            <w:vAlign w:val="center"/>
          </w:tcPr>
          <w:p w14:paraId="0D3E7EB0" w14:textId="77777777" w:rsidR="00EB60BE" w:rsidRDefault="00000000">
            <w:r>
              <w:rPr>
                <w:sz w:val="18"/>
              </w:rPr>
              <w:t>Evidence Service</w:t>
            </w:r>
          </w:p>
        </w:tc>
        <w:tc>
          <w:tcPr>
            <w:tcW w:w="7615" w:type="dxa"/>
            <w:vAlign w:val="center"/>
          </w:tcPr>
          <w:p w14:paraId="318ED093" w14:textId="77777777" w:rsidR="00EB60BE" w:rsidRDefault="00000000">
            <w:r>
              <w:rPr>
                <w:sz w:val="18"/>
              </w:rPr>
              <w:t>Validates, stores, hashes, indexes and links evidence.</w:t>
            </w:r>
          </w:p>
        </w:tc>
      </w:tr>
      <w:tr w:rsidR="00EB60BE" w14:paraId="538A2EB2" w14:textId="77777777" w:rsidTr="00CD7586">
        <w:trPr>
          <w:trHeight w:val="666"/>
          <w:jc w:val="center"/>
        </w:trPr>
        <w:tc>
          <w:tcPr>
            <w:tcW w:w="2277" w:type="dxa"/>
            <w:vAlign w:val="center"/>
          </w:tcPr>
          <w:p w14:paraId="2921B401" w14:textId="77777777" w:rsidR="00EB60BE" w:rsidRDefault="00000000">
            <w:r>
              <w:rPr>
                <w:sz w:val="18"/>
              </w:rPr>
              <w:t>AI Orchestration Service</w:t>
            </w:r>
          </w:p>
        </w:tc>
        <w:tc>
          <w:tcPr>
            <w:tcW w:w="7615" w:type="dxa"/>
            <w:vAlign w:val="center"/>
          </w:tcPr>
          <w:p w14:paraId="0D0352BF" w14:textId="77777777" w:rsidR="00EB60BE" w:rsidRDefault="00000000">
            <w:r>
              <w:rPr>
                <w:sz w:val="18"/>
              </w:rPr>
              <w:t>Constructs task-specific prompts, enforces output schema and validates source identifiers.</w:t>
            </w:r>
          </w:p>
        </w:tc>
      </w:tr>
      <w:tr w:rsidR="00EB60BE" w14:paraId="15860441" w14:textId="77777777" w:rsidTr="00CD7586">
        <w:trPr>
          <w:trHeight w:val="1412"/>
          <w:jc w:val="center"/>
        </w:trPr>
        <w:tc>
          <w:tcPr>
            <w:tcW w:w="2277" w:type="dxa"/>
            <w:vAlign w:val="center"/>
          </w:tcPr>
          <w:p w14:paraId="772E3D2D" w14:textId="77777777" w:rsidR="00EB60BE" w:rsidRDefault="00000000">
            <w:r>
              <w:rPr>
                <w:sz w:val="18"/>
              </w:rPr>
              <w:t>PostgreSQL</w:t>
            </w:r>
          </w:p>
        </w:tc>
        <w:tc>
          <w:tcPr>
            <w:tcW w:w="7615" w:type="dxa"/>
            <w:vAlign w:val="center"/>
          </w:tcPr>
          <w:p w14:paraId="43EDD15F" w14:textId="77777777" w:rsidR="00EB60BE" w:rsidRDefault="00000000">
            <w:r>
              <w:rPr>
                <w:sz w:val="18"/>
              </w:rPr>
              <w:t>Stores users, cases, events, evidence metadata, links, verification states, permissions and audit events.</w:t>
            </w:r>
          </w:p>
        </w:tc>
      </w:tr>
      <w:tr w:rsidR="00EB60BE" w14:paraId="172B5ECB" w14:textId="77777777" w:rsidTr="00CD7586">
        <w:trPr>
          <w:trHeight w:val="708"/>
          <w:jc w:val="center"/>
        </w:trPr>
        <w:tc>
          <w:tcPr>
            <w:tcW w:w="2277" w:type="dxa"/>
            <w:vAlign w:val="center"/>
          </w:tcPr>
          <w:p w14:paraId="515DE3D1" w14:textId="77777777" w:rsidR="00EB60BE" w:rsidRDefault="00000000">
            <w:r>
              <w:rPr>
                <w:sz w:val="18"/>
              </w:rPr>
              <w:t>Secure Object Storage</w:t>
            </w:r>
          </w:p>
        </w:tc>
        <w:tc>
          <w:tcPr>
            <w:tcW w:w="7615" w:type="dxa"/>
            <w:vAlign w:val="center"/>
          </w:tcPr>
          <w:p w14:paraId="19F9973A" w14:textId="77777777" w:rsidR="00EB60BE" w:rsidRDefault="00000000">
            <w:r>
              <w:rPr>
                <w:sz w:val="18"/>
              </w:rPr>
              <w:t>Stores original evidence and generated packets.</w:t>
            </w:r>
          </w:p>
        </w:tc>
      </w:tr>
      <w:tr w:rsidR="00EB60BE" w14:paraId="635D7E09" w14:textId="77777777" w:rsidTr="00CD7586">
        <w:trPr>
          <w:trHeight w:val="708"/>
          <w:jc w:val="center"/>
        </w:trPr>
        <w:tc>
          <w:tcPr>
            <w:tcW w:w="2277" w:type="dxa"/>
            <w:vAlign w:val="center"/>
          </w:tcPr>
          <w:p w14:paraId="75E05999" w14:textId="77777777" w:rsidR="00EB60BE" w:rsidRDefault="00000000">
            <w:r>
              <w:rPr>
                <w:sz w:val="18"/>
              </w:rPr>
              <w:t>Packet Service</w:t>
            </w:r>
          </w:p>
        </w:tc>
        <w:tc>
          <w:tcPr>
            <w:tcW w:w="7615" w:type="dxa"/>
            <w:vAlign w:val="center"/>
          </w:tcPr>
          <w:p w14:paraId="3ADA4A34" w14:textId="77777777" w:rsidR="00EB60BE" w:rsidRDefault="00000000">
            <w:r>
              <w:rPr>
                <w:sz w:val="18"/>
              </w:rPr>
              <w:t>Generates the verified PDF case packet.</w:t>
            </w:r>
          </w:p>
        </w:tc>
      </w:tr>
      <w:tr w:rsidR="00EB60BE" w14:paraId="29CF9DBC" w14:textId="77777777" w:rsidTr="00CD7586">
        <w:trPr>
          <w:trHeight w:val="708"/>
          <w:jc w:val="center"/>
        </w:trPr>
        <w:tc>
          <w:tcPr>
            <w:tcW w:w="2277" w:type="dxa"/>
            <w:vAlign w:val="center"/>
          </w:tcPr>
          <w:p w14:paraId="14B9149C" w14:textId="77777777" w:rsidR="00EB60BE" w:rsidRDefault="00000000">
            <w:r>
              <w:rPr>
                <w:sz w:val="18"/>
              </w:rPr>
              <w:t>Professional Portal</w:t>
            </w:r>
          </w:p>
        </w:tc>
        <w:tc>
          <w:tcPr>
            <w:tcW w:w="7615" w:type="dxa"/>
            <w:vAlign w:val="center"/>
          </w:tcPr>
          <w:p w14:paraId="1B586962" w14:textId="77777777" w:rsidR="00EB60BE" w:rsidRDefault="00000000">
            <w:r>
              <w:rPr>
                <w:sz w:val="18"/>
              </w:rPr>
              <w:t>Provides authorized volunteer/lawyer access and action-plan management.</w:t>
            </w:r>
          </w:p>
        </w:tc>
      </w:tr>
    </w:tbl>
    <w:p w14:paraId="1CE2F391" w14:textId="77777777" w:rsidR="00EB60BE" w:rsidRDefault="00EB60BE">
      <w:pPr>
        <w:spacing w:after="20"/>
      </w:pPr>
    </w:p>
    <w:p w14:paraId="49A6B2FA" w14:textId="77777777" w:rsidR="00EB60BE" w:rsidRDefault="00000000">
      <w:pPr>
        <w:spacing w:after="80" w:line="252" w:lineRule="auto"/>
      </w:pPr>
      <w:r w:rsidRPr="00704DD7">
        <w:rPr>
          <w:sz w:val="22"/>
        </w:rPr>
        <w:t>The proposed architecture can be implemented as modules in a Node.js/Express application for the capstone prototype. The hardware station can communicate with the backend through authenticated REST APIs or a controlled device protocol. The architecture is intentionally modular so that the hardware can be replaced by an equivalent registered capture station without changing the case workflow</w:t>
      </w:r>
      <w:r>
        <w:t>.</w:t>
      </w:r>
    </w:p>
    <w:p w14:paraId="0892EC1F" w14:textId="77777777" w:rsidR="00CD7586" w:rsidRDefault="00CD7586">
      <w:pPr>
        <w:spacing w:after="80" w:line="252" w:lineRule="auto"/>
      </w:pPr>
    </w:p>
    <w:p w14:paraId="1B2D0E98" w14:textId="77777777" w:rsidR="00EB60BE" w:rsidRDefault="00000000">
      <w:pPr>
        <w:pStyle w:val="Heading2"/>
        <w:spacing w:before="140" w:after="80"/>
      </w:pPr>
      <w:r>
        <w:t>Suggested Database Entities</w:t>
      </w:r>
    </w:p>
    <w:p w14:paraId="2A9594AB" w14:textId="77777777" w:rsidR="00EB60BE" w:rsidRPr="00704DD7" w:rsidRDefault="00000000">
      <w:pPr>
        <w:pStyle w:val="ListBullet"/>
        <w:spacing w:after="40"/>
        <w:rPr>
          <w:sz w:val="22"/>
        </w:rPr>
      </w:pPr>
      <w:r w:rsidRPr="00704DD7">
        <w:rPr>
          <w:sz w:val="22"/>
        </w:rPr>
        <w:t>users – citizen, volunteer, lawyer and administrator accounts.</w:t>
      </w:r>
    </w:p>
    <w:p w14:paraId="4775277B" w14:textId="77777777" w:rsidR="00EB60BE" w:rsidRPr="00704DD7" w:rsidRDefault="00000000">
      <w:pPr>
        <w:pStyle w:val="ListBullet"/>
        <w:spacing w:after="40"/>
        <w:rPr>
          <w:sz w:val="22"/>
        </w:rPr>
      </w:pPr>
      <w:r w:rsidRPr="00704DD7">
        <w:rPr>
          <w:sz w:val="22"/>
        </w:rPr>
        <w:t>cases – owner, category, workflow state and timestamps.</w:t>
      </w:r>
    </w:p>
    <w:p w14:paraId="74787ED5" w14:textId="77777777" w:rsidR="00EB60BE" w:rsidRPr="00704DD7" w:rsidRDefault="00000000">
      <w:pPr>
        <w:pStyle w:val="ListBullet"/>
        <w:spacing w:after="40"/>
        <w:rPr>
          <w:sz w:val="22"/>
        </w:rPr>
      </w:pPr>
      <w:r w:rsidRPr="00704DD7">
        <w:rPr>
          <w:sz w:val="22"/>
        </w:rPr>
        <w:t>evidence_sessions – hardware device, session identifier, start/end status and integrity state.</w:t>
      </w:r>
    </w:p>
    <w:p w14:paraId="4DA6B9D3" w14:textId="77777777" w:rsidR="00EB60BE" w:rsidRPr="00704DD7" w:rsidRDefault="00000000">
      <w:pPr>
        <w:pStyle w:val="ListBullet"/>
        <w:spacing w:after="40"/>
        <w:rPr>
          <w:sz w:val="22"/>
        </w:rPr>
      </w:pPr>
      <w:r w:rsidRPr="00704DD7">
        <w:rPr>
          <w:sz w:val="22"/>
        </w:rPr>
        <w:t>evidence_files – evidence identifier, storage key, MIME type, size, digest and capture metadata.</w:t>
      </w:r>
    </w:p>
    <w:p w14:paraId="1033A4A7" w14:textId="77777777" w:rsidR="00EB60BE" w:rsidRPr="00704DD7" w:rsidRDefault="00000000">
      <w:pPr>
        <w:pStyle w:val="ListBullet"/>
        <w:spacing w:after="40"/>
        <w:rPr>
          <w:sz w:val="22"/>
        </w:rPr>
      </w:pPr>
      <w:r w:rsidRPr="00704DD7">
        <w:rPr>
          <w:sz w:val="22"/>
        </w:rPr>
        <w:t>evidence_links – links between evidence, statements and timeline events.</w:t>
      </w:r>
    </w:p>
    <w:p w14:paraId="28405BB5" w14:textId="77777777" w:rsidR="00EB60BE" w:rsidRDefault="00000000">
      <w:pPr>
        <w:pStyle w:val="ListBullet"/>
        <w:spacing w:after="40"/>
      </w:pPr>
      <w:r w:rsidRPr="00704DD7">
        <w:rPr>
          <w:sz w:val="22"/>
        </w:rPr>
        <w:t>statements – original written or transcribed citizen statements</w:t>
      </w:r>
      <w:r>
        <w:t>.</w:t>
      </w:r>
    </w:p>
    <w:p w14:paraId="480AFBB5" w14:textId="77777777" w:rsidR="00EB60BE" w:rsidRPr="00704DD7" w:rsidRDefault="00000000">
      <w:pPr>
        <w:pStyle w:val="ListBullet"/>
        <w:spacing w:after="40"/>
        <w:rPr>
          <w:sz w:val="22"/>
        </w:rPr>
      </w:pPr>
      <w:r w:rsidRPr="00704DD7">
        <w:rPr>
          <w:sz w:val="22"/>
        </w:rPr>
        <w:t>timeline_events – chronology, date certainty, source and verification status.</w:t>
      </w:r>
    </w:p>
    <w:p w14:paraId="68671722" w14:textId="77777777" w:rsidR="00EB60BE" w:rsidRPr="00704DD7" w:rsidRDefault="00000000">
      <w:pPr>
        <w:pStyle w:val="ListBullet"/>
        <w:spacing w:after="40"/>
        <w:rPr>
          <w:sz w:val="22"/>
        </w:rPr>
      </w:pPr>
      <w:r w:rsidRPr="00704DD7">
        <w:rPr>
          <w:sz w:val="22"/>
        </w:rPr>
        <w:t>ai_outputs – structured AI results, prompt version, source identifiers and verification status.</w:t>
      </w:r>
    </w:p>
    <w:p w14:paraId="55EF5F06" w14:textId="77777777" w:rsidR="00EB60BE" w:rsidRPr="00704DD7" w:rsidRDefault="00000000">
      <w:pPr>
        <w:pStyle w:val="ListBullet"/>
        <w:spacing w:after="40"/>
        <w:rPr>
          <w:sz w:val="22"/>
        </w:rPr>
      </w:pPr>
      <w:r w:rsidRPr="00704DD7">
        <w:rPr>
          <w:sz w:val="22"/>
        </w:rPr>
        <w:t>access_grants – recipient, permissions, consent, expiry and revocation.</w:t>
      </w:r>
    </w:p>
    <w:p w14:paraId="5B1D43B1" w14:textId="77777777" w:rsidR="00EB60BE" w:rsidRPr="00704DD7" w:rsidRDefault="00000000">
      <w:pPr>
        <w:pStyle w:val="ListBullet"/>
        <w:spacing w:after="40"/>
        <w:rPr>
          <w:sz w:val="22"/>
        </w:rPr>
      </w:pPr>
      <w:r w:rsidRPr="00704DD7">
        <w:rPr>
          <w:sz w:val="22"/>
        </w:rPr>
        <w:t>consultations – authorized professional review records.</w:t>
      </w:r>
    </w:p>
    <w:p w14:paraId="0CBAC754" w14:textId="77777777" w:rsidR="00EB60BE" w:rsidRPr="00704DD7" w:rsidRDefault="00000000">
      <w:pPr>
        <w:pStyle w:val="ListBullet"/>
        <w:spacing w:after="40"/>
        <w:rPr>
          <w:sz w:val="22"/>
        </w:rPr>
      </w:pPr>
      <w:r w:rsidRPr="00704DD7">
        <w:rPr>
          <w:sz w:val="22"/>
        </w:rPr>
        <w:t>action_items – professional next steps, owner, due date and status.</w:t>
      </w:r>
    </w:p>
    <w:p w14:paraId="37B27B3D" w14:textId="29C599B1" w:rsidR="00EB60BE" w:rsidRDefault="00000000" w:rsidP="0037053C">
      <w:pPr>
        <w:pStyle w:val="ListBullet"/>
        <w:spacing w:after="40"/>
        <w:rPr>
          <w:sz w:val="22"/>
        </w:rPr>
      </w:pPr>
      <w:r w:rsidRPr="00704DD7">
        <w:rPr>
          <w:sz w:val="22"/>
        </w:rPr>
        <w:t>audit_logs – append-oriented security and workflow events.</w:t>
      </w:r>
    </w:p>
    <w:p w14:paraId="219E2716" w14:textId="77777777" w:rsidR="0037053C" w:rsidRPr="0037053C" w:rsidRDefault="0037053C" w:rsidP="0037053C">
      <w:pPr>
        <w:pStyle w:val="ListBullet"/>
        <w:numPr>
          <w:ilvl w:val="0"/>
          <w:numId w:val="0"/>
        </w:numPr>
        <w:spacing w:after="40"/>
        <w:ind w:left="360" w:hanging="360"/>
        <w:rPr>
          <w:sz w:val="22"/>
        </w:rPr>
      </w:pPr>
    </w:p>
    <w:p w14:paraId="552EA7FA" w14:textId="77777777" w:rsidR="00EB60BE" w:rsidRDefault="00000000">
      <w:pPr>
        <w:pStyle w:val="Heading2"/>
        <w:spacing w:before="140" w:after="80"/>
      </w:pPr>
      <w:r>
        <w:t>Software Stack</w:t>
      </w:r>
    </w:p>
    <w:p w14:paraId="79EF1355" w14:textId="77777777" w:rsidR="00EB60BE" w:rsidRPr="00704DD7" w:rsidRDefault="00000000">
      <w:pPr>
        <w:pStyle w:val="ListBullet"/>
        <w:spacing w:after="40"/>
        <w:rPr>
          <w:sz w:val="22"/>
        </w:rPr>
      </w:pPr>
      <w:r w:rsidRPr="00704DD7">
        <w:rPr>
          <w:sz w:val="22"/>
        </w:rPr>
        <w:t>Frontend: React + TypeScript.</w:t>
      </w:r>
    </w:p>
    <w:p w14:paraId="63C5AB33" w14:textId="77777777" w:rsidR="00EB60BE" w:rsidRPr="00704DD7" w:rsidRDefault="00000000">
      <w:pPr>
        <w:pStyle w:val="ListBullet"/>
        <w:spacing w:after="40"/>
        <w:rPr>
          <w:sz w:val="22"/>
        </w:rPr>
      </w:pPr>
      <w:r w:rsidRPr="00704DD7">
        <w:rPr>
          <w:sz w:val="22"/>
        </w:rPr>
        <w:t>Backend: Node.js + Express.</w:t>
      </w:r>
    </w:p>
    <w:p w14:paraId="31459F2A" w14:textId="77777777" w:rsidR="00EB60BE" w:rsidRPr="00704DD7" w:rsidRDefault="00000000">
      <w:pPr>
        <w:pStyle w:val="ListBullet"/>
        <w:spacing w:after="40"/>
        <w:rPr>
          <w:sz w:val="22"/>
        </w:rPr>
      </w:pPr>
      <w:r w:rsidRPr="00704DD7">
        <w:rPr>
          <w:sz w:val="22"/>
        </w:rPr>
        <w:t>Database: PostgreSQL.</w:t>
      </w:r>
    </w:p>
    <w:p w14:paraId="56F7EDB7" w14:textId="77777777" w:rsidR="00EB60BE" w:rsidRPr="00704DD7" w:rsidRDefault="00000000">
      <w:pPr>
        <w:pStyle w:val="ListBullet"/>
        <w:spacing w:after="40"/>
        <w:rPr>
          <w:sz w:val="22"/>
        </w:rPr>
      </w:pPr>
      <w:r w:rsidRPr="00704DD7">
        <w:rPr>
          <w:sz w:val="22"/>
        </w:rPr>
        <w:t>AI: Pre-trained generative AI API with schema-constrained output.</w:t>
      </w:r>
    </w:p>
    <w:p w14:paraId="00676F0F" w14:textId="77777777" w:rsidR="00EB60BE" w:rsidRPr="00704DD7" w:rsidRDefault="00000000">
      <w:pPr>
        <w:pStyle w:val="ListBullet"/>
        <w:spacing w:after="40"/>
        <w:rPr>
          <w:sz w:val="22"/>
        </w:rPr>
      </w:pPr>
      <w:r w:rsidRPr="00704DD7">
        <w:rPr>
          <w:sz w:val="22"/>
        </w:rPr>
        <w:t>Storage: Secure object storage.</w:t>
      </w:r>
    </w:p>
    <w:p w14:paraId="1B1C434E" w14:textId="77777777" w:rsidR="00EB60BE" w:rsidRPr="00704DD7" w:rsidRDefault="00000000">
      <w:pPr>
        <w:pStyle w:val="ListBullet"/>
        <w:spacing w:after="40"/>
        <w:rPr>
          <w:sz w:val="22"/>
        </w:rPr>
      </w:pPr>
      <w:r w:rsidRPr="00704DD7">
        <w:rPr>
          <w:sz w:val="22"/>
        </w:rPr>
        <w:lastRenderedPageBreak/>
        <w:t>Security: HTTPS, role-based authorization, cryptographic hashing and hardware-backed device identity.</w:t>
      </w:r>
    </w:p>
    <w:p w14:paraId="264ECB4D" w14:textId="77777777" w:rsidR="00EB60BE" w:rsidRPr="00704DD7" w:rsidRDefault="00000000">
      <w:pPr>
        <w:pStyle w:val="ListBullet"/>
        <w:spacing w:after="40"/>
        <w:rPr>
          <w:sz w:val="22"/>
        </w:rPr>
      </w:pPr>
      <w:r w:rsidRPr="00704DD7">
        <w:rPr>
          <w:sz w:val="22"/>
        </w:rPr>
        <w:t>PDF: PDFKit, Puppeteer, or equivalent server-side document-generation library.</w:t>
      </w:r>
    </w:p>
    <w:p w14:paraId="0F5C9D01" w14:textId="77777777" w:rsidR="00FF3733" w:rsidRDefault="00FF3733" w:rsidP="00FF3733"/>
    <w:p w14:paraId="6EFFE157" w14:textId="77777777" w:rsidR="00FF3733" w:rsidRDefault="00FF3733" w:rsidP="00FF3733">
      <w:pPr>
        <w:pStyle w:val="Heading1"/>
        <w:spacing w:before="140" w:after="80"/>
      </w:pPr>
      <w:r>
        <w:t>4. USE AND DISCLOSURE (IMPORTANT)</w:t>
      </w:r>
    </w:p>
    <w:tbl>
      <w:tblPr>
        <w:tblStyle w:val="TableGrid"/>
        <w:tblW w:w="0" w:type="auto"/>
        <w:tblInd w:w="288" w:type="dxa"/>
        <w:tblLook w:val="04A0" w:firstRow="1" w:lastRow="0" w:firstColumn="1" w:lastColumn="0" w:noHBand="0" w:noVBand="1"/>
      </w:tblPr>
      <w:tblGrid>
        <w:gridCol w:w="7997"/>
        <w:gridCol w:w="1785"/>
      </w:tblGrid>
      <w:tr w:rsidR="00704DD7" w:rsidRPr="00704DD7" w14:paraId="16F49EB9" w14:textId="6DB2A8B0" w:rsidTr="00F04847">
        <w:tc>
          <w:tcPr>
            <w:tcW w:w="8190" w:type="dxa"/>
          </w:tcPr>
          <w:p w14:paraId="2A519602" w14:textId="7F4CD0B8" w:rsidR="00704DD7" w:rsidRPr="00704DD7" w:rsidRDefault="00704DD7" w:rsidP="00E90818">
            <w:pPr>
              <w:spacing w:after="80" w:line="252" w:lineRule="auto"/>
            </w:pPr>
            <w:r w:rsidRPr="00704DD7">
              <w:t xml:space="preserve">A. Have you described or shown your invention/design to anyone or in any conference?  </w:t>
            </w:r>
          </w:p>
        </w:tc>
        <w:tc>
          <w:tcPr>
            <w:tcW w:w="1818" w:type="dxa"/>
          </w:tcPr>
          <w:p w14:paraId="79FE697C" w14:textId="36A4CD8E" w:rsidR="00704DD7" w:rsidRPr="00704DD7" w:rsidRDefault="00704DD7" w:rsidP="00E90818">
            <w:pPr>
              <w:spacing w:after="80" w:line="252" w:lineRule="auto"/>
            </w:pPr>
            <w:r w:rsidRPr="00704DD7">
              <w:t xml:space="preserve">[YES / </w:t>
            </w:r>
            <w:proofErr w:type="gramStart"/>
            <w:r w:rsidRPr="00704DD7">
              <w:t>NO ]</w:t>
            </w:r>
            <w:proofErr w:type="gramEnd"/>
          </w:p>
        </w:tc>
      </w:tr>
      <w:tr w:rsidR="00704DD7" w:rsidRPr="00704DD7" w14:paraId="7D238C3F" w14:textId="3021BC80" w:rsidTr="00F04847">
        <w:tc>
          <w:tcPr>
            <w:tcW w:w="8190" w:type="dxa"/>
          </w:tcPr>
          <w:p w14:paraId="4179EA6F" w14:textId="4FBEBCF4" w:rsidR="00704DD7" w:rsidRPr="00704DD7" w:rsidRDefault="00704DD7" w:rsidP="00E90818">
            <w:pPr>
              <w:spacing w:after="80" w:line="252" w:lineRule="auto"/>
            </w:pPr>
            <w:r w:rsidRPr="00704DD7">
              <w:t xml:space="preserve">B. Have you made any attempts to commercialize your invention?  </w:t>
            </w:r>
          </w:p>
        </w:tc>
        <w:tc>
          <w:tcPr>
            <w:tcW w:w="1818" w:type="dxa"/>
          </w:tcPr>
          <w:p w14:paraId="1949371F" w14:textId="0B0FEE5E" w:rsidR="00704DD7" w:rsidRPr="00704DD7" w:rsidRDefault="00704DD7" w:rsidP="00E90818">
            <w:pPr>
              <w:spacing w:after="80" w:line="252" w:lineRule="auto"/>
            </w:pPr>
            <w:r w:rsidRPr="00704DD7">
              <w:t xml:space="preserve">[YES / </w:t>
            </w:r>
            <w:proofErr w:type="gramStart"/>
            <w:r w:rsidRPr="00704DD7">
              <w:t>NO ]</w:t>
            </w:r>
            <w:proofErr w:type="gramEnd"/>
          </w:p>
        </w:tc>
      </w:tr>
      <w:tr w:rsidR="00704DD7" w:rsidRPr="00704DD7" w14:paraId="39E36172" w14:textId="28D451B7" w:rsidTr="00F04847">
        <w:tc>
          <w:tcPr>
            <w:tcW w:w="8190" w:type="dxa"/>
          </w:tcPr>
          <w:p w14:paraId="57C84A9E" w14:textId="268BBAB8" w:rsidR="00704DD7" w:rsidRPr="00704DD7" w:rsidRDefault="00704DD7" w:rsidP="00E90818">
            <w:pPr>
              <w:spacing w:after="80" w:line="252" w:lineRule="auto"/>
            </w:pPr>
            <w:r w:rsidRPr="00704DD7">
              <w:t>C. Has your invention been described in any printed</w:t>
            </w:r>
            <w:r>
              <w:t xml:space="preserve"> </w:t>
            </w:r>
            <w:r w:rsidRPr="00704DD7">
              <w:t>publication or other media, including the Internet?</w:t>
            </w:r>
          </w:p>
        </w:tc>
        <w:tc>
          <w:tcPr>
            <w:tcW w:w="1818" w:type="dxa"/>
          </w:tcPr>
          <w:p w14:paraId="744FAED2" w14:textId="50CBE143" w:rsidR="00704DD7" w:rsidRPr="00704DD7" w:rsidRDefault="00704DD7" w:rsidP="00E90818">
            <w:pPr>
              <w:spacing w:after="80" w:line="252" w:lineRule="auto"/>
            </w:pPr>
            <w:r w:rsidRPr="00704DD7">
              <w:t xml:space="preserve">[YES / </w:t>
            </w:r>
            <w:proofErr w:type="gramStart"/>
            <w:r w:rsidRPr="00704DD7">
              <w:t>NO ]</w:t>
            </w:r>
            <w:proofErr w:type="gramEnd"/>
          </w:p>
        </w:tc>
      </w:tr>
      <w:tr w:rsidR="00704DD7" w:rsidRPr="00704DD7" w14:paraId="16FC3224" w14:textId="2FF2AA39" w:rsidTr="00F04847">
        <w:tc>
          <w:tcPr>
            <w:tcW w:w="8190" w:type="dxa"/>
          </w:tcPr>
          <w:p w14:paraId="631E2848" w14:textId="1444F34B" w:rsidR="00704DD7" w:rsidRPr="00704DD7" w:rsidRDefault="00704DD7" w:rsidP="00E90818">
            <w:pPr>
              <w:spacing w:after="80" w:line="252" w:lineRule="auto"/>
            </w:pPr>
            <w:r w:rsidRPr="00704DD7">
              <w:t xml:space="preserve">D. Do you have any collaboration with another institute or organization on the same?  </w:t>
            </w:r>
          </w:p>
        </w:tc>
        <w:tc>
          <w:tcPr>
            <w:tcW w:w="1818" w:type="dxa"/>
          </w:tcPr>
          <w:p w14:paraId="0B7910F8" w14:textId="01DB7C86" w:rsidR="00704DD7" w:rsidRPr="00704DD7" w:rsidRDefault="00704DD7" w:rsidP="00E90818">
            <w:pPr>
              <w:spacing w:after="80" w:line="252" w:lineRule="auto"/>
            </w:pPr>
            <w:r w:rsidRPr="00704DD7">
              <w:t xml:space="preserve">[YES / </w:t>
            </w:r>
            <w:proofErr w:type="gramStart"/>
            <w:r w:rsidRPr="00704DD7">
              <w:t>NO ]</w:t>
            </w:r>
            <w:proofErr w:type="gramEnd"/>
          </w:p>
        </w:tc>
      </w:tr>
      <w:tr w:rsidR="00704DD7" w:rsidRPr="00704DD7" w14:paraId="2F1D4620" w14:textId="3E8CBFC7" w:rsidTr="00F04847">
        <w:tc>
          <w:tcPr>
            <w:tcW w:w="8190" w:type="dxa"/>
          </w:tcPr>
          <w:p w14:paraId="641C5CB4" w14:textId="6BF48032" w:rsidR="00704DD7" w:rsidRPr="00704DD7" w:rsidRDefault="00704DD7" w:rsidP="00E90818">
            <w:pPr>
              <w:spacing w:after="80" w:line="252" w:lineRule="auto"/>
            </w:pPr>
            <w:r w:rsidRPr="00704DD7">
              <w:t>E. Name of Regulatory body or any other approvals if required</w:t>
            </w:r>
            <w:r>
              <w:t>.</w:t>
            </w:r>
          </w:p>
        </w:tc>
        <w:tc>
          <w:tcPr>
            <w:tcW w:w="1818" w:type="dxa"/>
          </w:tcPr>
          <w:p w14:paraId="38A60C49" w14:textId="1DE6F4EE" w:rsidR="00704DD7" w:rsidRPr="00704DD7" w:rsidRDefault="00704DD7" w:rsidP="00E90818">
            <w:pPr>
              <w:spacing w:after="80" w:line="252" w:lineRule="auto"/>
            </w:pPr>
            <w:r w:rsidRPr="00704DD7">
              <w:t xml:space="preserve">[YES / </w:t>
            </w:r>
            <w:proofErr w:type="gramStart"/>
            <w:r w:rsidRPr="00704DD7">
              <w:t>NO ]</w:t>
            </w:r>
            <w:proofErr w:type="gramEnd"/>
          </w:p>
        </w:tc>
      </w:tr>
    </w:tbl>
    <w:p w14:paraId="11D88576" w14:textId="77777777" w:rsidR="00704DD7" w:rsidRDefault="00704DD7">
      <w:pPr>
        <w:pStyle w:val="Heading1"/>
        <w:spacing w:before="140" w:after="80"/>
      </w:pPr>
    </w:p>
    <w:p w14:paraId="52CE2A1B" w14:textId="5F81CE69" w:rsidR="00EB60BE" w:rsidRDefault="00000000">
      <w:pPr>
        <w:pStyle w:val="Heading1"/>
        <w:spacing w:before="140" w:after="80"/>
      </w:pPr>
      <w:r>
        <w:t>5. Provide links and dates for such actions if the information has been made public</w:t>
      </w:r>
    </w:p>
    <w:p w14:paraId="4A322C4B" w14:textId="321DE365" w:rsidR="00EB60BE" w:rsidRDefault="00F04847" w:rsidP="00F04847">
      <w:pPr>
        <w:spacing w:after="80" w:line="252" w:lineRule="auto"/>
        <w:ind w:firstLine="720"/>
      </w:pPr>
      <w:r>
        <w:t>N/A</w:t>
      </w:r>
    </w:p>
    <w:p w14:paraId="01DA14F6" w14:textId="77777777" w:rsidR="00EB60BE" w:rsidRDefault="00000000">
      <w:pPr>
        <w:pStyle w:val="Heading1"/>
        <w:spacing w:before="140" w:after="80"/>
      </w:pPr>
      <w:r>
        <w:t>6. Provide the terms and conditions of the MOU</w:t>
      </w:r>
    </w:p>
    <w:p w14:paraId="2662E16F" w14:textId="42D866BC" w:rsidR="00EB60BE" w:rsidRDefault="00F04847">
      <w:pPr>
        <w:spacing w:after="80" w:line="252" w:lineRule="auto"/>
      </w:pPr>
      <w:r>
        <w:tab/>
        <w:t>N/A</w:t>
      </w:r>
    </w:p>
    <w:p w14:paraId="3A6F1E6B" w14:textId="77777777" w:rsidR="00EB60BE" w:rsidRDefault="00000000">
      <w:pPr>
        <w:pStyle w:val="Heading1"/>
        <w:spacing w:before="140" w:after="80"/>
      </w:pPr>
      <w:r>
        <w:t>7. Potential Chances of Commercialization</w:t>
      </w:r>
    </w:p>
    <w:p w14:paraId="53EEB71A" w14:textId="77777777" w:rsidR="00EB60BE" w:rsidRPr="00F04847" w:rsidRDefault="00000000">
      <w:pPr>
        <w:spacing w:after="80" w:line="252" w:lineRule="auto"/>
        <w:rPr>
          <w:sz w:val="22"/>
        </w:rPr>
      </w:pPr>
      <w:r w:rsidRPr="00F04847">
        <w:rPr>
          <w:sz w:val="22"/>
        </w:rPr>
        <w:t>Yes. Potential applications include legal-aid clinics, university legal clinics, NGOs, community service centers, assisted digital-service centers, law firms and organizations requiring structured citizen intake. The physical station can be offered as a managed intake appliance while the NyayaPacket platform can operate as a subscription or institutional service.</w:t>
      </w:r>
    </w:p>
    <w:p w14:paraId="07F33E2F" w14:textId="77777777" w:rsidR="00EB60BE" w:rsidRDefault="00000000">
      <w:pPr>
        <w:pStyle w:val="Heading1"/>
        <w:spacing w:before="140" w:after="80"/>
      </w:pPr>
      <w:r>
        <w:t>8. List of companies / organizations that may be contacted for commercialization</w:t>
      </w:r>
    </w:p>
    <w:p w14:paraId="19A54D78" w14:textId="77777777" w:rsidR="00EB60BE" w:rsidRPr="00F04847" w:rsidRDefault="00000000">
      <w:pPr>
        <w:pStyle w:val="ListBullet"/>
        <w:spacing w:after="40"/>
        <w:rPr>
          <w:sz w:val="22"/>
        </w:rPr>
      </w:pPr>
      <w:r w:rsidRPr="00F04847">
        <w:rPr>
          <w:sz w:val="22"/>
        </w:rPr>
        <w:t>Legal technology and practice-management companies.</w:t>
      </w:r>
    </w:p>
    <w:p w14:paraId="7599B780" w14:textId="77777777" w:rsidR="00EB60BE" w:rsidRPr="00F04847" w:rsidRDefault="00000000">
      <w:pPr>
        <w:pStyle w:val="ListBullet"/>
        <w:spacing w:after="40"/>
        <w:rPr>
          <w:sz w:val="22"/>
        </w:rPr>
      </w:pPr>
      <w:r w:rsidRPr="00F04847">
        <w:rPr>
          <w:sz w:val="22"/>
        </w:rPr>
        <w:t>Document-scanning and imaging companies.</w:t>
      </w:r>
    </w:p>
    <w:p w14:paraId="2521B192" w14:textId="77777777" w:rsidR="00EB60BE" w:rsidRPr="00F04847" w:rsidRDefault="00000000">
      <w:pPr>
        <w:pStyle w:val="ListBullet"/>
        <w:spacing w:after="40"/>
        <w:rPr>
          <w:sz w:val="22"/>
        </w:rPr>
      </w:pPr>
      <w:r w:rsidRPr="00F04847">
        <w:rPr>
          <w:sz w:val="22"/>
        </w:rPr>
        <w:t>Secure hardware and embedded-device manufacturers.</w:t>
      </w:r>
    </w:p>
    <w:p w14:paraId="18A6027C" w14:textId="77777777" w:rsidR="00EB60BE" w:rsidRPr="00F04847" w:rsidRDefault="00000000">
      <w:pPr>
        <w:pStyle w:val="ListBullet"/>
        <w:spacing w:after="40"/>
        <w:rPr>
          <w:sz w:val="22"/>
        </w:rPr>
      </w:pPr>
      <w:r w:rsidRPr="00F04847">
        <w:rPr>
          <w:sz w:val="22"/>
        </w:rPr>
        <w:t>Digital public-service and legal-aid technology organizations.</w:t>
      </w:r>
    </w:p>
    <w:p w14:paraId="33BA1DB9" w14:textId="77777777" w:rsidR="00EB60BE" w:rsidRPr="00F04847" w:rsidRDefault="00000000">
      <w:pPr>
        <w:pStyle w:val="ListBullet"/>
        <w:spacing w:after="40"/>
        <w:rPr>
          <w:sz w:val="22"/>
        </w:rPr>
      </w:pPr>
      <w:r w:rsidRPr="00F04847">
        <w:rPr>
          <w:sz w:val="22"/>
        </w:rPr>
        <w:t>Cloud and AI service providers for institutional deployment.</w:t>
      </w:r>
    </w:p>
    <w:p w14:paraId="06131169" w14:textId="77777777" w:rsidR="00EB60BE" w:rsidRDefault="00000000">
      <w:pPr>
        <w:spacing w:after="80" w:line="252" w:lineRule="auto"/>
        <w:rPr>
          <w:sz w:val="22"/>
        </w:rPr>
      </w:pPr>
      <w:r w:rsidRPr="00F04847">
        <w:rPr>
          <w:sz w:val="22"/>
        </w:rPr>
        <w:t>Specific company names and contact links should be finalized after the university's technology-transfer team reviews the commercialization strategy.</w:t>
      </w:r>
    </w:p>
    <w:p w14:paraId="0C8252B5" w14:textId="77777777" w:rsidR="00F04847" w:rsidRPr="00F04847" w:rsidRDefault="00F04847">
      <w:pPr>
        <w:spacing w:after="80" w:line="252" w:lineRule="auto"/>
        <w:rPr>
          <w:sz w:val="22"/>
        </w:rPr>
      </w:pPr>
    </w:p>
    <w:p w14:paraId="78D2190E" w14:textId="77777777" w:rsidR="00FF3733" w:rsidRDefault="00FF3733" w:rsidP="00FF3733">
      <w:pPr>
        <w:pStyle w:val="Heading1"/>
        <w:spacing w:before="140" w:after="80"/>
      </w:pPr>
      <w:r>
        <w:t>9. Any basic patent which has been used and royalty is required to be paid</w:t>
      </w:r>
    </w:p>
    <w:p w14:paraId="3C05AB0B" w14:textId="77777777" w:rsidR="00EB60BE" w:rsidRDefault="00000000">
      <w:pPr>
        <w:spacing w:after="80" w:line="252" w:lineRule="auto"/>
        <w:rPr>
          <w:sz w:val="22"/>
        </w:rPr>
      </w:pPr>
      <w:r w:rsidRPr="00F04847">
        <w:rPr>
          <w:sz w:val="22"/>
        </w:rPr>
        <w:t xml:space="preserve">Preliminary prior-art review indicates that secure digital evidence </w:t>
      </w:r>
      <w:proofErr w:type="gramStart"/>
      <w:r w:rsidRPr="00F04847">
        <w:rPr>
          <w:sz w:val="22"/>
        </w:rPr>
        <w:t>capture</w:t>
      </w:r>
      <w:proofErr w:type="gramEnd"/>
      <w:r w:rsidRPr="00F04847">
        <w:rPr>
          <w:sz w:val="22"/>
        </w:rPr>
        <w:t>, hashing, metadata signing, timestamps and chain-of-custody mechanisms are already described in earlier patent documents. The proposed invention therefore should not claim these generic mechanisms in isolation. The inventors should obtain a professional freedom-to-operate and novelty review before making a final claim set.</w:t>
      </w:r>
    </w:p>
    <w:p w14:paraId="74550CBE" w14:textId="77777777" w:rsidR="00F04847" w:rsidRPr="00F04847" w:rsidRDefault="00F04847">
      <w:pPr>
        <w:spacing w:after="80" w:line="252" w:lineRule="auto"/>
        <w:rPr>
          <w:sz w:val="22"/>
        </w:rPr>
      </w:pPr>
    </w:p>
    <w:p w14:paraId="407F9219" w14:textId="77777777" w:rsidR="00EB60BE" w:rsidRDefault="00000000">
      <w:pPr>
        <w:pStyle w:val="Heading1"/>
        <w:spacing w:before="140" w:after="80"/>
      </w:pPr>
      <w:r>
        <w:t>10. FILING OPTIONS</w:t>
      </w:r>
    </w:p>
    <w:p w14:paraId="79149F65" w14:textId="77777777" w:rsidR="00EB60BE" w:rsidRPr="00F04847" w:rsidRDefault="00000000">
      <w:pPr>
        <w:spacing w:after="80" w:line="252" w:lineRule="auto"/>
        <w:rPr>
          <w:sz w:val="22"/>
        </w:rPr>
      </w:pPr>
      <w:r w:rsidRPr="00F04847">
        <w:rPr>
          <w:sz w:val="22"/>
        </w:rPr>
        <w:t>Recommended initial filing level: PROVISIONAL, subject to review by the university IPR/technology-transfer office and patent counsel.</w:t>
      </w:r>
    </w:p>
    <w:p w14:paraId="2733EF7D" w14:textId="77777777" w:rsidR="00EB60BE" w:rsidRDefault="00000000">
      <w:pPr>
        <w:spacing w:after="80" w:line="252" w:lineRule="auto"/>
        <w:rPr>
          <w:sz w:val="22"/>
        </w:rPr>
      </w:pPr>
      <w:r w:rsidRPr="00F04847">
        <w:rPr>
          <w:sz w:val="22"/>
        </w:rPr>
        <w:lastRenderedPageBreak/>
        <w:t>A provisional filing can be used to establish an early priority date while the prototype and detailed claim strategy are developed. The final filing route and timing should be decided with qualified patent counsel.</w:t>
      </w:r>
    </w:p>
    <w:p w14:paraId="50D92749" w14:textId="77777777" w:rsidR="00F04847" w:rsidRPr="00F04847" w:rsidRDefault="00F04847">
      <w:pPr>
        <w:spacing w:after="80" w:line="252" w:lineRule="auto"/>
        <w:rPr>
          <w:sz w:val="22"/>
        </w:rPr>
      </w:pPr>
    </w:p>
    <w:p w14:paraId="0E774363" w14:textId="77777777" w:rsidR="00EB60BE" w:rsidRDefault="00000000">
      <w:pPr>
        <w:pStyle w:val="Heading1"/>
        <w:spacing w:before="140" w:after="80"/>
      </w:pPr>
      <w:r>
        <w:t>11. KEYWORDS</w:t>
      </w:r>
    </w:p>
    <w:p w14:paraId="1060F08E" w14:textId="77777777" w:rsidR="00EB60BE" w:rsidRPr="00F04847" w:rsidRDefault="00000000">
      <w:pPr>
        <w:pStyle w:val="ListBullet"/>
        <w:spacing w:after="40"/>
        <w:rPr>
          <w:sz w:val="22"/>
        </w:rPr>
      </w:pPr>
      <w:r w:rsidRPr="00F04847">
        <w:rPr>
          <w:sz w:val="22"/>
        </w:rPr>
        <w:t>NyayaPacket AI</w:t>
      </w:r>
    </w:p>
    <w:p w14:paraId="71F924EA" w14:textId="77777777" w:rsidR="00EB60BE" w:rsidRPr="00F04847" w:rsidRDefault="00000000">
      <w:pPr>
        <w:pStyle w:val="ListBullet"/>
        <w:spacing w:after="40"/>
        <w:rPr>
          <w:sz w:val="22"/>
        </w:rPr>
      </w:pPr>
      <w:r w:rsidRPr="00F04847">
        <w:rPr>
          <w:sz w:val="22"/>
        </w:rPr>
        <w:t xml:space="preserve">Secure evidence </w:t>
      </w:r>
      <w:proofErr w:type="gramStart"/>
      <w:r w:rsidRPr="00F04847">
        <w:rPr>
          <w:sz w:val="22"/>
        </w:rPr>
        <w:t>capture</w:t>
      </w:r>
      <w:proofErr w:type="gramEnd"/>
    </w:p>
    <w:p w14:paraId="7E0A2116" w14:textId="77777777" w:rsidR="00EB60BE" w:rsidRPr="00F04847" w:rsidRDefault="00000000">
      <w:pPr>
        <w:pStyle w:val="ListBullet"/>
        <w:spacing w:after="40"/>
        <w:rPr>
          <w:sz w:val="22"/>
        </w:rPr>
      </w:pPr>
      <w:r w:rsidRPr="00F04847">
        <w:rPr>
          <w:sz w:val="22"/>
        </w:rPr>
        <w:t>Legal case intake</w:t>
      </w:r>
    </w:p>
    <w:p w14:paraId="65A44166" w14:textId="77777777" w:rsidR="00EB60BE" w:rsidRPr="00F04847" w:rsidRDefault="00000000">
      <w:pPr>
        <w:pStyle w:val="ListBullet"/>
        <w:spacing w:after="40"/>
        <w:rPr>
          <w:sz w:val="22"/>
        </w:rPr>
      </w:pPr>
      <w:r w:rsidRPr="00F04847">
        <w:rPr>
          <w:sz w:val="22"/>
        </w:rPr>
        <w:t>Hardware-assisted legal technology</w:t>
      </w:r>
    </w:p>
    <w:p w14:paraId="696DE25C" w14:textId="77777777" w:rsidR="00EB60BE" w:rsidRPr="00F04847" w:rsidRDefault="00000000">
      <w:pPr>
        <w:pStyle w:val="ListBullet"/>
        <w:spacing w:after="40"/>
        <w:rPr>
          <w:sz w:val="22"/>
        </w:rPr>
      </w:pPr>
      <w:r w:rsidRPr="00F04847">
        <w:rPr>
          <w:sz w:val="22"/>
        </w:rPr>
        <w:t>Evidence intake station</w:t>
      </w:r>
    </w:p>
    <w:p w14:paraId="3791CA60" w14:textId="77777777" w:rsidR="00EB60BE" w:rsidRPr="00F04847" w:rsidRDefault="00000000">
      <w:pPr>
        <w:pStyle w:val="ListBullet"/>
        <w:spacing w:after="40"/>
        <w:rPr>
          <w:sz w:val="22"/>
        </w:rPr>
      </w:pPr>
      <w:r w:rsidRPr="00F04847">
        <w:rPr>
          <w:sz w:val="22"/>
        </w:rPr>
        <w:t>Digital evidence integrity</w:t>
      </w:r>
    </w:p>
    <w:p w14:paraId="6F0D8E61" w14:textId="77777777" w:rsidR="00EB60BE" w:rsidRPr="00F04847" w:rsidRDefault="00000000">
      <w:pPr>
        <w:pStyle w:val="ListBullet"/>
        <w:spacing w:after="40"/>
        <w:rPr>
          <w:sz w:val="22"/>
        </w:rPr>
      </w:pPr>
      <w:r w:rsidRPr="00F04847">
        <w:rPr>
          <w:sz w:val="22"/>
        </w:rPr>
        <w:t>Hardware-backed evidence identity</w:t>
      </w:r>
    </w:p>
    <w:p w14:paraId="761C0058" w14:textId="77777777" w:rsidR="00EB60BE" w:rsidRPr="00F04847" w:rsidRDefault="00000000">
      <w:pPr>
        <w:pStyle w:val="ListBullet"/>
        <w:spacing w:after="40"/>
        <w:rPr>
          <w:sz w:val="22"/>
        </w:rPr>
      </w:pPr>
      <w:r w:rsidRPr="00F04847">
        <w:rPr>
          <w:sz w:val="22"/>
        </w:rPr>
        <w:t>Cryptographic evidence hash</w:t>
      </w:r>
    </w:p>
    <w:p w14:paraId="2B461965" w14:textId="77777777" w:rsidR="00EB60BE" w:rsidRPr="00F04847" w:rsidRDefault="00000000">
      <w:pPr>
        <w:pStyle w:val="ListBullet"/>
        <w:spacing w:after="40"/>
        <w:rPr>
          <w:sz w:val="22"/>
        </w:rPr>
      </w:pPr>
      <w:r w:rsidRPr="00F04847">
        <w:rPr>
          <w:sz w:val="22"/>
        </w:rPr>
        <w:t>Case-event binding</w:t>
      </w:r>
    </w:p>
    <w:p w14:paraId="3B49010C" w14:textId="77777777" w:rsidR="00EB60BE" w:rsidRPr="00F04847" w:rsidRDefault="00000000">
      <w:pPr>
        <w:pStyle w:val="ListBullet"/>
        <w:spacing w:after="40"/>
        <w:rPr>
          <w:sz w:val="22"/>
        </w:rPr>
      </w:pPr>
      <w:r w:rsidRPr="00F04847">
        <w:rPr>
          <w:sz w:val="22"/>
        </w:rPr>
        <w:t>Source-aware artificial intelligence</w:t>
      </w:r>
    </w:p>
    <w:p w14:paraId="7AB9FC87" w14:textId="77777777" w:rsidR="00EB60BE" w:rsidRPr="00F04847" w:rsidRDefault="00000000">
      <w:pPr>
        <w:pStyle w:val="ListBullet"/>
        <w:spacing w:after="40"/>
        <w:rPr>
          <w:sz w:val="22"/>
        </w:rPr>
      </w:pPr>
      <w:r w:rsidRPr="00F04847">
        <w:rPr>
          <w:sz w:val="22"/>
        </w:rPr>
        <w:t>Human-in-the-loop verification</w:t>
      </w:r>
    </w:p>
    <w:p w14:paraId="4C19B8B5" w14:textId="77777777" w:rsidR="00EB60BE" w:rsidRPr="00F04847" w:rsidRDefault="00000000">
      <w:pPr>
        <w:pStyle w:val="ListBullet"/>
        <w:spacing w:after="40"/>
        <w:rPr>
          <w:sz w:val="22"/>
        </w:rPr>
      </w:pPr>
      <w:r w:rsidRPr="00F04847">
        <w:rPr>
          <w:sz w:val="22"/>
        </w:rPr>
        <w:t>Legal case preparation</w:t>
      </w:r>
    </w:p>
    <w:p w14:paraId="11CFE6BA" w14:textId="77777777" w:rsidR="00EB60BE" w:rsidRPr="00F04847" w:rsidRDefault="00000000">
      <w:pPr>
        <w:pStyle w:val="ListBullet"/>
        <w:spacing w:after="40"/>
        <w:rPr>
          <w:sz w:val="22"/>
        </w:rPr>
      </w:pPr>
      <w:r w:rsidRPr="00F04847">
        <w:rPr>
          <w:sz w:val="22"/>
        </w:rPr>
        <w:t>Citizen-to-lawyer handoff</w:t>
      </w:r>
    </w:p>
    <w:p w14:paraId="6FD3216B" w14:textId="77777777" w:rsidR="00EB60BE" w:rsidRPr="00F04847" w:rsidRDefault="00000000">
      <w:pPr>
        <w:pStyle w:val="ListBullet"/>
        <w:spacing w:after="40"/>
        <w:rPr>
          <w:sz w:val="22"/>
        </w:rPr>
      </w:pPr>
      <w:r w:rsidRPr="00F04847">
        <w:rPr>
          <w:sz w:val="22"/>
        </w:rPr>
        <w:t>Secure document capture</w:t>
      </w:r>
    </w:p>
    <w:p w14:paraId="11B5FA63" w14:textId="77777777" w:rsidR="00EB60BE" w:rsidRPr="00F04847" w:rsidRDefault="00000000">
      <w:pPr>
        <w:pStyle w:val="ListBullet"/>
        <w:spacing w:after="40"/>
        <w:rPr>
          <w:sz w:val="22"/>
        </w:rPr>
      </w:pPr>
      <w:r w:rsidRPr="00F04847">
        <w:rPr>
          <w:sz w:val="22"/>
        </w:rPr>
        <w:t xml:space="preserve">Multimodal evidence </w:t>
      </w:r>
      <w:proofErr w:type="gramStart"/>
      <w:r w:rsidRPr="00F04847">
        <w:rPr>
          <w:sz w:val="22"/>
        </w:rPr>
        <w:t>capture</w:t>
      </w:r>
      <w:proofErr w:type="gramEnd"/>
    </w:p>
    <w:p w14:paraId="0D536CD4" w14:textId="77777777" w:rsidR="00EB60BE" w:rsidRPr="00F04847" w:rsidRDefault="00000000">
      <w:pPr>
        <w:pStyle w:val="ListBullet"/>
        <w:spacing w:after="40"/>
        <w:rPr>
          <w:sz w:val="22"/>
        </w:rPr>
      </w:pPr>
      <w:r w:rsidRPr="00F04847">
        <w:rPr>
          <w:sz w:val="22"/>
        </w:rPr>
        <w:t xml:space="preserve">Voice evidence </w:t>
      </w:r>
      <w:proofErr w:type="gramStart"/>
      <w:r w:rsidRPr="00F04847">
        <w:rPr>
          <w:sz w:val="22"/>
        </w:rPr>
        <w:t>capture</w:t>
      </w:r>
      <w:proofErr w:type="gramEnd"/>
    </w:p>
    <w:p w14:paraId="5482B1B8" w14:textId="77777777" w:rsidR="00EB60BE" w:rsidRPr="00F04847" w:rsidRDefault="00000000">
      <w:pPr>
        <w:pStyle w:val="ListBullet"/>
        <w:spacing w:after="40"/>
        <w:rPr>
          <w:sz w:val="22"/>
        </w:rPr>
      </w:pPr>
      <w:r w:rsidRPr="00F04847">
        <w:rPr>
          <w:sz w:val="22"/>
        </w:rPr>
        <w:t>Evidence chronology</w:t>
      </w:r>
    </w:p>
    <w:p w14:paraId="34E8BC3B" w14:textId="77777777" w:rsidR="00EB60BE" w:rsidRPr="00F04847" w:rsidRDefault="00000000">
      <w:pPr>
        <w:pStyle w:val="ListBullet"/>
        <w:spacing w:after="40"/>
        <w:rPr>
          <w:sz w:val="22"/>
        </w:rPr>
      </w:pPr>
      <w:r w:rsidRPr="00F04847">
        <w:rPr>
          <w:sz w:val="22"/>
        </w:rPr>
        <w:t>Evidence indexing</w:t>
      </w:r>
    </w:p>
    <w:p w14:paraId="5F89FBD9" w14:textId="77777777" w:rsidR="00EB60BE" w:rsidRPr="00F04847" w:rsidRDefault="00000000">
      <w:pPr>
        <w:pStyle w:val="ListBullet"/>
        <w:spacing w:after="40"/>
        <w:rPr>
          <w:sz w:val="22"/>
        </w:rPr>
      </w:pPr>
      <w:r w:rsidRPr="00F04847">
        <w:rPr>
          <w:sz w:val="22"/>
        </w:rPr>
        <w:t>Role-based access control</w:t>
      </w:r>
    </w:p>
    <w:p w14:paraId="4B8F9A8F" w14:textId="77777777" w:rsidR="00EB60BE" w:rsidRPr="00F04847" w:rsidRDefault="00000000">
      <w:pPr>
        <w:pStyle w:val="ListBullet"/>
        <w:spacing w:after="40"/>
        <w:rPr>
          <w:sz w:val="22"/>
        </w:rPr>
      </w:pPr>
      <w:r w:rsidRPr="00F04847">
        <w:rPr>
          <w:sz w:val="22"/>
        </w:rPr>
        <w:t>Audit trail</w:t>
      </w:r>
    </w:p>
    <w:p w14:paraId="5F293AE9" w14:textId="77777777" w:rsidR="00EB60BE" w:rsidRPr="00F04847" w:rsidRDefault="00000000">
      <w:pPr>
        <w:pStyle w:val="ListBullet"/>
        <w:spacing w:after="40"/>
        <w:rPr>
          <w:sz w:val="22"/>
        </w:rPr>
      </w:pPr>
      <w:r w:rsidRPr="00F04847">
        <w:rPr>
          <w:sz w:val="22"/>
        </w:rPr>
        <w:t>Secure object storage</w:t>
      </w:r>
    </w:p>
    <w:p w14:paraId="4BC5EA1D" w14:textId="77777777" w:rsidR="00EB60BE" w:rsidRPr="00F04847" w:rsidRDefault="00000000">
      <w:pPr>
        <w:pStyle w:val="ListBullet"/>
        <w:spacing w:after="40"/>
        <w:rPr>
          <w:sz w:val="22"/>
        </w:rPr>
      </w:pPr>
      <w:r w:rsidRPr="00F04847">
        <w:rPr>
          <w:sz w:val="22"/>
        </w:rPr>
        <w:t>AI-assisted documentation</w:t>
      </w:r>
    </w:p>
    <w:p w14:paraId="02B342D7" w14:textId="77777777" w:rsidR="00EB60BE" w:rsidRPr="00F04847" w:rsidRDefault="00000000">
      <w:pPr>
        <w:pStyle w:val="ListBullet"/>
        <w:spacing w:after="40"/>
        <w:rPr>
          <w:sz w:val="22"/>
        </w:rPr>
      </w:pPr>
      <w:r w:rsidRPr="00F04847">
        <w:rPr>
          <w:sz w:val="22"/>
        </w:rPr>
        <w:t>Legal aid technology</w:t>
      </w:r>
    </w:p>
    <w:p w14:paraId="3217DF97" w14:textId="77777777" w:rsidR="00EB60BE" w:rsidRPr="00F04847" w:rsidRDefault="00000000">
      <w:pPr>
        <w:pStyle w:val="ListBullet"/>
        <w:spacing w:after="40"/>
        <w:rPr>
          <w:sz w:val="22"/>
        </w:rPr>
      </w:pPr>
      <w:r w:rsidRPr="00F04847">
        <w:rPr>
          <w:sz w:val="22"/>
        </w:rPr>
        <w:t>Evidence provenance</w:t>
      </w:r>
    </w:p>
    <w:p w14:paraId="58E96126" w14:textId="77777777" w:rsidR="00EB60BE" w:rsidRDefault="00000000">
      <w:pPr>
        <w:pStyle w:val="ListBullet"/>
        <w:spacing w:after="40"/>
        <w:rPr>
          <w:sz w:val="22"/>
        </w:rPr>
      </w:pPr>
      <w:r w:rsidRPr="00F04847">
        <w:rPr>
          <w:sz w:val="22"/>
        </w:rPr>
        <w:t>Secure intake kiosk</w:t>
      </w:r>
    </w:p>
    <w:p w14:paraId="6E9071E1" w14:textId="77777777" w:rsidR="00F04847" w:rsidRPr="00F04847" w:rsidRDefault="00F04847" w:rsidP="00F04847">
      <w:pPr>
        <w:pStyle w:val="ListBullet"/>
        <w:numPr>
          <w:ilvl w:val="0"/>
          <w:numId w:val="0"/>
        </w:numPr>
        <w:spacing w:after="40"/>
        <w:ind w:left="360" w:hanging="360"/>
        <w:rPr>
          <w:sz w:val="22"/>
        </w:rPr>
      </w:pPr>
    </w:p>
    <w:p w14:paraId="0C40CF9E" w14:textId="77777777" w:rsidR="00EB60BE" w:rsidRDefault="00000000">
      <w:pPr>
        <w:pStyle w:val="Heading1"/>
        <w:spacing w:before="140" w:after="80"/>
      </w:pPr>
      <w:r>
        <w:t>12. CLAIM-ORIENTED INVENTION SUMMARY</w:t>
      </w:r>
    </w:p>
    <w:p w14:paraId="2D698796" w14:textId="77777777" w:rsidR="00EB60BE" w:rsidRPr="00F04847" w:rsidRDefault="00000000">
      <w:pPr>
        <w:spacing w:after="80" w:line="252" w:lineRule="auto"/>
        <w:rPr>
          <w:sz w:val="22"/>
        </w:rPr>
      </w:pPr>
      <w:r w:rsidRPr="00F04847">
        <w:rPr>
          <w:sz w:val="22"/>
        </w:rPr>
        <w:t>In one aspect, the invention provides a hardware-assisted legal case intake apparatus comprising a capture module configured to acquire at least one of a document, image, audio statement or other supported evidence; a hardware processor configured to create an evidence-session identifier and evidence identifier; an integrity module configured to generate a cryptographic digest over captured evidence and defined metadata; a secure credential module configured to authenticate the capture station; and a communication module configured to transfer the captured evidence and integrity metadata to a case-preparation server.</w:t>
      </w:r>
    </w:p>
    <w:p w14:paraId="44835F42" w14:textId="77777777" w:rsidR="00EB60BE" w:rsidRPr="00F04847" w:rsidRDefault="00000000">
      <w:pPr>
        <w:spacing w:after="80" w:line="252" w:lineRule="auto"/>
        <w:rPr>
          <w:sz w:val="22"/>
        </w:rPr>
      </w:pPr>
      <w:r w:rsidRPr="00F04847">
        <w:rPr>
          <w:sz w:val="22"/>
        </w:rPr>
        <w:t>In another aspect, the server associates the evidence identifier with a citizen statement and/or timeline event, invokes a schema-constrained AI orchestration service to organize supplied information into source-referenced structured output, and prevents unverified generated information from entering a final case packet until the citizen completes an explicit verification action.</w:t>
      </w:r>
    </w:p>
    <w:p w14:paraId="0AD71ECD" w14:textId="77777777" w:rsidR="00FF3733" w:rsidRDefault="00000000" w:rsidP="00FF3733">
      <w:pPr>
        <w:spacing w:after="80" w:line="252" w:lineRule="auto"/>
        <w:rPr>
          <w:sz w:val="22"/>
        </w:rPr>
      </w:pPr>
      <w:r w:rsidRPr="00F04847">
        <w:rPr>
          <w:sz w:val="22"/>
        </w:rPr>
        <w:t>The above is a technical invention summary for disclosure purposes, not a final patent claim set. Final claims must be drafted and narrowed after a formal novelty and prior-art assessment.</w:t>
      </w:r>
    </w:p>
    <w:p w14:paraId="2E21B015" w14:textId="77777777" w:rsidR="00F04847" w:rsidRPr="00F04847" w:rsidRDefault="00F04847" w:rsidP="00FF3733">
      <w:pPr>
        <w:spacing w:after="80" w:line="252" w:lineRule="auto"/>
        <w:rPr>
          <w:sz w:val="22"/>
        </w:rPr>
      </w:pPr>
    </w:p>
    <w:p w14:paraId="5AFB300E" w14:textId="75C5E45C" w:rsidR="00EB60BE" w:rsidRDefault="00FF3733" w:rsidP="00FF3733">
      <w:pPr>
        <w:pStyle w:val="Heading1"/>
        <w:spacing w:before="140" w:after="80"/>
      </w:pPr>
      <w:r>
        <w:lastRenderedPageBreak/>
        <w:t>13. REFERENCES / PRELIMINARY PRIOR-ART SOURCES</w:t>
      </w:r>
    </w:p>
    <w:tbl>
      <w:tblPr>
        <w:tblStyle w:val="TableGrid"/>
        <w:tblW w:w="10110" w:type="dxa"/>
        <w:jc w:val="center"/>
        <w:tblLook w:val="04A0" w:firstRow="1" w:lastRow="0" w:firstColumn="1" w:lastColumn="0" w:noHBand="0" w:noVBand="1"/>
      </w:tblPr>
      <w:tblGrid>
        <w:gridCol w:w="1657"/>
        <w:gridCol w:w="6599"/>
        <w:gridCol w:w="1854"/>
      </w:tblGrid>
      <w:tr w:rsidR="00EB60BE" w14:paraId="02E49D67" w14:textId="77777777" w:rsidTr="00CD7586">
        <w:trPr>
          <w:trHeight w:val="590"/>
          <w:jc w:val="center"/>
        </w:trPr>
        <w:tc>
          <w:tcPr>
            <w:tcW w:w="1633" w:type="dxa"/>
            <w:vAlign w:val="center"/>
          </w:tcPr>
          <w:p w14:paraId="716F7ECC" w14:textId="77777777" w:rsidR="00EB60BE" w:rsidRDefault="00000000">
            <w:r>
              <w:rPr>
                <w:b/>
                <w:sz w:val="18"/>
              </w:rPr>
              <w:t>Reference</w:t>
            </w:r>
          </w:p>
        </w:tc>
        <w:tc>
          <w:tcPr>
            <w:tcW w:w="6619" w:type="dxa"/>
            <w:vAlign w:val="center"/>
          </w:tcPr>
          <w:p w14:paraId="5D603FA9" w14:textId="77777777" w:rsidR="00EB60BE" w:rsidRDefault="00000000">
            <w:r>
              <w:rPr>
                <w:b/>
                <w:sz w:val="18"/>
              </w:rPr>
              <w:t>Title</w:t>
            </w:r>
          </w:p>
        </w:tc>
        <w:tc>
          <w:tcPr>
            <w:tcW w:w="1858" w:type="dxa"/>
            <w:vAlign w:val="center"/>
          </w:tcPr>
          <w:p w14:paraId="5077116F" w14:textId="77777777" w:rsidR="00EB60BE" w:rsidRDefault="00000000">
            <w:r>
              <w:rPr>
                <w:b/>
                <w:sz w:val="18"/>
              </w:rPr>
              <w:t>Source</w:t>
            </w:r>
          </w:p>
        </w:tc>
      </w:tr>
      <w:tr w:rsidR="00EB60BE" w14:paraId="1A20B35B" w14:textId="77777777" w:rsidTr="00CD7586">
        <w:trPr>
          <w:trHeight w:val="1178"/>
          <w:jc w:val="center"/>
        </w:trPr>
        <w:tc>
          <w:tcPr>
            <w:tcW w:w="1633" w:type="dxa"/>
            <w:vAlign w:val="center"/>
          </w:tcPr>
          <w:p w14:paraId="1777363D" w14:textId="77777777" w:rsidR="00EB60BE" w:rsidRDefault="00000000">
            <w:r>
              <w:rPr>
                <w:sz w:val="18"/>
              </w:rPr>
              <w:t>US20200202465A1</w:t>
            </w:r>
          </w:p>
        </w:tc>
        <w:tc>
          <w:tcPr>
            <w:tcW w:w="6619" w:type="dxa"/>
            <w:vAlign w:val="center"/>
          </w:tcPr>
          <w:p w14:paraId="53687005" w14:textId="77777777" w:rsidR="00EB60BE" w:rsidRDefault="00000000">
            <w:r>
              <w:rPr>
                <w:sz w:val="18"/>
              </w:rPr>
              <w:t>Method and operation of a portable device and a cloud server for preserving the chain of custody for digital evidence.</w:t>
            </w:r>
          </w:p>
        </w:tc>
        <w:tc>
          <w:tcPr>
            <w:tcW w:w="1858" w:type="dxa"/>
            <w:vAlign w:val="center"/>
          </w:tcPr>
          <w:p w14:paraId="689E4096" w14:textId="77777777" w:rsidR="00EB60BE" w:rsidRDefault="00000000">
            <w:r>
              <w:rPr>
                <w:sz w:val="18"/>
              </w:rPr>
              <w:t>Google Patents</w:t>
            </w:r>
          </w:p>
        </w:tc>
      </w:tr>
      <w:tr w:rsidR="00EB60BE" w14:paraId="75DAC5B9" w14:textId="77777777" w:rsidTr="00CD7586">
        <w:trPr>
          <w:trHeight w:val="590"/>
          <w:jc w:val="center"/>
        </w:trPr>
        <w:tc>
          <w:tcPr>
            <w:tcW w:w="1633" w:type="dxa"/>
            <w:vAlign w:val="center"/>
          </w:tcPr>
          <w:p w14:paraId="738D5D02" w14:textId="77777777" w:rsidR="00EB60BE" w:rsidRDefault="00000000">
            <w:r>
              <w:rPr>
                <w:sz w:val="18"/>
              </w:rPr>
              <w:t>US11212416B2</w:t>
            </w:r>
          </w:p>
        </w:tc>
        <w:tc>
          <w:tcPr>
            <w:tcW w:w="6619" w:type="dxa"/>
            <w:vAlign w:val="center"/>
          </w:tcPr>
          <w:p w14:paraId="1136035A" w14:textId="77777777" w:rsidR="00EB60BE" w:rsidRDefault="00000000">
            <w:r>
              <w:rPr>
                <w:sz w:val="18"/>
              </w:rPr>
              <w:t>Secure digital media capture and analysis.</w:t>
            </w:r>
          </w:p>
        </w:tc>
        <w:tc>
          <w:tcPr>
            <w:tcW w:w="1858" w:type="dxa"/>
            <w:vAlign w:val="center"/>
          </w:tcPr>
          <w:p w14:paraId="602B3D47" w14:textId="77777777" w:rsidR="00EB60BE" w:rsidRDefault="00000000">
            <w:r>
              <w:rPr>
                <w:sz w:val="18"/>
              </w:rPr>
              <w:t>Google Patents</w:t>
            </w:r>
          </w:p>
        </w:tc>
      </w:tr>
      <w:tr w:rsidR="00EB60BE" w14:paraId="532512FB" w14:textId="77777777" w:rsidTr="00CD7586">
        <w:trPr>
          <w:trHeight w:val="1178"/>
          <w:jc w:val="center"/>
        </w:trPr>
        <w:tc>
          <w:tcPr>
            <w:tcW w:w="1633" w:type="dxa"/>
            <w:vAlign w:val="center"/>
          </w:tcPr>
          <w:p w14:paraId="64E050DA" w14:textId="77777777" w:rsidR="00EB60BE" w:rsidRDefault="00000000">
            <w:r>
              <w:rPr>
                <w:sz w:val="18"/>
              </w:rPr>
              <w:t>US20220294640A1</w:t>
            </w:r>
          </w:p>
        </w:tc>
        <w:tc>
          <w:tcPr>
            <w:tcW w:w="6619" w:type="dxa"/>
            <w:vAlign w:val="center"/>
          </w:tcPr>
          <w:p w14:paraId="0C8AA4C6" w14:textId="77777777" w:rsidR="00EB60BE" w:rsidRDefault="00000000">
            <w:r>
              <w:rPr>
                <w:sz w:val="18"/>
              </w:rPr>
              <w:t>System and method for capturing authenticatable digital media files on connected media-capture devices.</w:t>
            </w:r>
          </w:p>
        </w:tc>
        <w:tc>
          <w:tcPr>
            <w:tcW w:w="1858" w:type="dxa"/>
            <w:vAlign w:val="center"/>
          </w:tcPr>
          <w:p w14:paraId="3DDFF0C9" w14:textId="77777777" w:rsidR="00EB60BE" w:rsidRDefault="00000000">
            <w:r>
              <w:rPr>
                <w:sz w:val="18"/>
              </w:rPr>
              <w:t>Google Patents</w:t>
            </w:r>
          </w:p>
        </w:tc>
      </w:tr>
      <w:tr w:rsidR="00EB60BE" w14:paraId="0F258690" w14:textId="77777777" w:rsidTr="00CD7586">
        <w:trPr>
          <w:trHeight w:val="590"/>
          <w:jc w:val="center"/>
        </w:trPr>
        <w:tc>
          <w:tcPr>
            <w:tcW w:w="1633" w:type="dxa"/>
            <w:vAlign w:val="center"/>
          </w:tcPr>
          <w:p w14:paraId="5055F75B" w14:textId="77777777" w:rsidR="00EB60BE" w:rsidRDefault="00000000">
            <w:r>
              <w:rPr>
                <w:sz w:val="18"/>
              </w:rPr>
              <w:t>WO2023129706A1</w:t>
            </w:r>
          </w:p>
        </w:tc>
        <w:tc>
          <w:tcPr>
            <w:tcW w:w="6619" w:type="dxa"/>
            <w:vAlign w:val="center"/>
          </w:tcPr>
          <w:p w14:paraId="0CFF458A" w14:textId="77777777" w:rsidR="00EB60BE" w:rsidRDefault="00000000">
            <w:r>
              <w:rPr>
                <w:sz w:val="18"/>
              </w:rPr>
              <w:t>Forensic evidence collection systems and methods.</w:t>
            </w:r>
          </w:p>
        </w:tc>
        <w:tc>
          <w:tcPr>
            <w:tcW w:w="1858" w:type="dxa"/>
            <w:vAlign w:val="center"/>
          </w:tcPr>
          <w:p w14:paraId="381B6CB1" w14:textId="77777777" w:rsidR="00EB60BE" w:rsidRDefault="00000000">
            <w:r>
              <w:rPr>
                <w:sz w:val="18"/>
              </w:rPr>
              <w:t>Google Patents</w:t>
            </w:r>
          </w:p>
        </w:tc>
      </w:tr>
    </w:tbl>
    <w:p w14:paraId="2DA807FF" w14:textId="77777777" w:rsidR="00EB60BE" w:rsidRDefault="00EB60BE">
      <w:pPr>
        <w:spacing w:after="20"/>
      </w:pPr>
    </w:p>
    <w:p w14:paraId="224798A1" w14:textId="77777777" w:rsidR="00EB60BE" w:rsidRDefault="00000000">
      <w:pPr>
        <w:spacing w:after="80" w:line="252" w:lineRule="auto"/>
        <w:rPr>
          <w:sz w:val="22"/>
        </w:rPr>
      </w:pPr>
      <w:r w:rsidRPr="00F04847">
        <w:rPr>
          <w:sz w:val="22"/>
        </w:rPr>
        <w:t>These references are included to make the disclosure more defensible about what is already known. They should be reviewed in full by the patent professional before filing. The proposed differentiation is the combined hardware-assisted legal intake workflow, case-event binding, source-aware AI structuring, explicit citizen verification, and controlled lawyer handoff.</w:t>
      </w:r>
    </w:p>
    <w:p w14:paraId="3795FB7B" w14:textId="77777777" w:rsidR="00F04847" w:rsidRPr="00F04847" w:rsidRDefault="00F04847">
      <w:pPr>
        <w:spacing w:after="80" w:line="252" w:lineRule="auto"/>
        <w:rPr>
          <w:sz w:val="22"/>
        </w:rPr>
      </w:pPr>
    </w:p>
    <w:p w14:paraId="2FB72DE8" w14:textId="77777777" w:rsidR="00EB60BE" w:rsidRDefault="00000000">
      <w:pPr>
        <w:pStyle w:val="Heading1"/>
        <w:spacing w:before="140" w:after="80"/>
      </w:pPr>
      <w:r>
        <w:t>14. EXPECTED COMMERCIAL / SOCIAL IMPACT</w:t>
      </w:r>
    </w:p>
    <w:p w14:paraId="2168F9D2" w14:textId="77777777" w:rsidR="00EB60BE" w:rsidRPr="00F04847" w:rsidRDefault="00000000">
      <w:pPr>
        <w:pStyle w:val="ListBullet"/>
        <w:spacing w:after="40"/>
        <w:rPr>
          <w:sz w:val="22"/>
        </w:rPr>
      </w:pPr>
      <w:r w:rsidRPr="00F04847">
        <w:rPr>
          <w:sz w:val="22"/>
        </w:rPr>
        <w:t>Reduces repeated retelling of a legal problem during the first consultation.</w:t>
      </w:r>
    </w:p>
    <w:p w14:paraId="5344AD47" w14:textId="77777777" w:rsidR="00EB60BE" w:rsidRPr="00F04847" w:rsidRDefault="00000000">
      <w:pPr>
        <w:pStyle w:val="ListBullet"/>
        <w:spacing w:after="40"/>
        <w:rPr>
          <w:sz w:val="22"/>
        </w:rPr>
      </w:pPr>
      <w:r w:rsidRPr="00F04847">
        <w:rPr>
          <w:sz w:val="22"/>
        </w:rPr>
        <w:t>Provides a structured way to organize scattered evidence.</w:t>
      </w:r>
    </w:p>
    <w:p w14:paraId="0CB85B48" w14:textId="77777777" w:rsidR="00EB60BE" w:rsidRPr="00F04847" w:rsidRDefault="00000000">
      <w:pPr>
        <w:pStyle w:val="ListBullet"/>
        <w:spacing w:after="40"/>
        <w:rPr>
          <w:sz w:val="22"/>
        </w:rPr>
      </w:pPr>
      <w:r w:rsidRPr="00F04847">
        <w:rPr>
          <w:sz w:val="22"/>
        </w:rPr>
        <w:t>Creates a controlled bridge between physical documents and digital case records.</w:t>
      </w:r>
    </w:p>
    <w:p w14:paraId="17928E82" w14:textId="77777777" w:rsidR="00EB60BE" w:rsidRPr="00F04847" w:rsidRDefault="00000000">
      <w:pPr>
        <w:pStyle w:val="ListBullet"/>
        <w:spacing w:after="40"/>
        <w:rPr>
          <w:sz w:val="22"/>
        </w:rPr>
      </w:pPr>
      <w:r w:rsidRPr="00F04847">
        <w:rPr>
          <w:sz w:val="22"/>
        </w:rPr>
        <w:t>Supports source-aware AI without presenting the AI as a legal decision-maker.</w:t>
      </w:r>
    </w:p>
    <w:p w14:paraId="6C71D14A" w14:textId="77777777" w:rsidR="00EB60BE" w:rsidRPr="00F04847" w:rsidRDefault="00000000">
      <w:pPr>
        <w:pStyle w:val="ListBullet"/>
        <w:spacing w:after="40"/>
        <w:rPr>
          <w:sz w:val="22"/>
        </w:rPr>
      </w:pPr>
      <w:r w:rsidRPr="00F04847">
        <w:rPr>
          <w:sz w:val="22"/>
        </w:rPr>
        <w:t>Can be deployed in assisted-access environments where citizens may not have the technical ability to organize evidence themselves.</w:t>
      </w:r>
    </w:p>
    <w:p w14:paraId="6576E955" w14:textId="77777777" w:rsidR="00EB60BE" w:rsidRDefault="00000000">
      <w:pPr>
        <w:pStyle w:val="ListBullet"/>
        <w:spacing w:after="40"/>
        <w:rPr>
          <w:sz w:val="22"/>
        </w:rPr>
      </w:pPr>
      <w:r w:rsidRPr="00F04847">
        <w:rPr>
          <w:sz w:val="22"/>
        </w:rPr>
        <w:t>Provides a reusable hardware/software platform for multiple bounded legal-aid intake categories.</w:t>
      </w:r>
    </w:p>
    <w:p w14:paraId="60052322" w14:textId="77777777" w:rsidR="00F04847" w:rsidRDefault="00F04847" w:rsidP="00F04847">
      <w:pPr>
        <w:pStyle w:val="ListBullet"/>
        <w:numPr>
          <w:ilvl w:val="0"/>
          <w:numId w:val="0"/>
        </w:numPr>
        <w:spacing w:after="40"/>
        <w:ind w:left="360" w:hanging="360"/>
        <w:rPr>
          <w:sz w:val="22"/>
        </w:rPr>
      </w:pPr>
    </w:p>
    <w:p w14:paraId="15358DD8" w14:textId="77777777" w:rsidR="00F04847" w:rsidRDefault="00F04847" w:rsidP="00F04847">
      <w:pPr>
        <w:pStyle w:val="ListBullet"/>
        <w:numPr>
          <w:ilvl w:val="0"/>
          <w:numId w:val="0"/>
        </w:numPr>
        <w:spacing w:after="40"/>
        <w:ind w:left="360" w:hanging="360"/>
        <w:rPr>
          <w:sz w:val="22"/>
        </w:rPr>
      </w:pPr>
    </w:p>
    <w:p w14:paraId="0F7FC8FA" w14:textId="77777777" w:rsidR="00F04847" w:rsidRPr="00F04847" w:rsidRDefault="00F04847" w:rsidP="00F04847">
      <w:pPr>
        <w:pStyle w:val="ListBullet"/>
        <w:numPr>
          <w:ilvl w:val="0"/>
          <w:numId w:val="0"/>
        </w:numPr>
        <w:spacing w:after="40"/>
        <w:ind w:left="360" w:hanging="360"/>
        <w:rPr>
          <w:sz w:val="22"/>
        </w:rPr>
      </w:pPr>
    </w:p>
    <w:p w14:paraId="0C932870" w14:textId="77777777" w:rsidR="00F04847" w:rsidRPr="00AA3F66" w:rsidRDefault="00F04847" w:rsidP="00F04847">
      <w:pPr>
        <w:spacing w:line="240" w:lineRule="auto"/>
        <w:jc w:val="center"/>
        <w:rPr>
          <w:b/>
          <w:bCs/>
          <w:sz w:val="24"/>
          <w:szCs w:val="24"/>
        </w:rPr>
      </w:pPr>
      <w:r w:rsidRPr="00AA3F66">
        <w:rPr>
          <w:b/>
          <w:bCs/>
          <w:sz w:val="24"/>
          <w:szCs w:val="24"/>
        </w:rPr>
        <w:t>NO OBJECTION CERTIFICATE</w:t>
      </w:r>
    </w:p>
    <w:p w14:paraId="04830F08" w14:textId="77777777" w:rsidR="00F04847" w:rsidRPr="00AA3F66" w:rsidRDefault="00F04847" w:rsidP="00F04847">
      <w:pPr>
        <w:pStyle w:val="BodyText"/>
        <w:tabs>
          <w:tab w:val="left" w:leader="dot" w:pos="7275"/>
        </w:tabs>
        <w:spacing w:before="214" w:line="240" w:lineRule="auto"/>
        <w:ind w:left="220" w:right="659"/>
        <w:jc w:val="both"/>
        <w:rPr>
          <w:spacing w:val="-3"/>
          <w:szCs w:val="24"/>
        </w:rPr>
      </w:pPr>
      <w:r w:rsidRPr="00AA3F66">
        <w:rPr>
          <w:szCs w:val="24"/>
        </w:rPr>
        <w:t xml:space="preserve">This is to certify that </w:t>
      </w:r>
      <w:r w:rsidRPr="00AA3F66">
        <w:rPr>
          <w:szCs w:val="24"/>
          <w:u w:val="single"/>
        </w:rPr>
        <w:t>University/Organization Name</w:t>
      </w:r>
      <w:r w:rsidRPr="00AA3F66">
        <w:rPr>
          <w:spacing w:val="1"/>
          <w:szCs w:val="24"/>
        </w:rPr>
        <w:t xml:space="preserve"> </w:t>
      </w:r>
      <w:r w:rsidRPr="00AA3F66">
        <w:rPr>
          <w:szCs w:val="24"/>
        </w:rPr>
        <w:t>or its associates shall have no objection if</w:t>
      </w:r>
      <w:r w:rsidRPr="00AA3F66">
        <w:rPr>
          <w:spacing w:val="1"/>
          <w:szCs w:val="24"/>
        </w:rPr>
        <w:t xml:space="preserve"> </w:t>
      </w:r>
      <w:r w:rsidRPr="00AA3F66">
        <w:rPr>
          <w:szCs w:val="24"/>
        </w:rPr>
        <w:t>Lovely Professional University files an IPR (Patent/Copyright/Design/any other…….) entitled</w:t>
      </w:r>
      <w:r w:rsidRPr="00AA3F66">
        <w:rPr>
          <w:spacing w:val="1"/>
          <w:szCs w:val="24"/>
        </w:rPr>
        <w:t xml:space="preserve"> </w:t>
      </w:r>
      <w:r w:rsidRPr="00AA3F66">
        <w:rPr>
          <w:szCs w:val="24"/>
        </w:rPr>
        <w:t>"…………………."</w:t>
      </w:r>
      <w:r w:rsidRPr="00AA3F66">
        <w:rPr>
          <w:spacing w:val="-1"/>
          <w:szCs w:val="24"/>
        </w:rPr>
        <w:t xml:space="preserve"> </w:t>
      </w:r>
      <w:r w:rsidRPr="00AA3F66">
        <w:rPr>
          <w:szCs w:val="24"/>
        </w:rPr>
        <w:t>including the</w:t>
      </w:r>
      <w:r w:rsidRPr="00AA3F66">
        <w:rPr>
          <w:spacing w:val="1"/>
          <w:szCs w:val="24"/>
        </w:rPr>
        <w:t xml:space="preserve"> </w:t>
      </w:r>
      <w:r w:rsidRPr="00AA3F66">
        <w:rPr>
          <w:szCs w:val="24"/>
        </w:rPr>
        <w:t>name(s) of,</w:t>
      </w:r>
      <w:r w:rsidRPr="00AA3F66">
        <w:rPr>
          <w:szCs w:val="24"/>
        </w:rPr>
        <w:tab/>
        <w:t>…as</w:t>
      </w:r>
      <w:r w:rsidRPr="00AA3F66">
        <w:rPr>
          <w:spacing w:val="-3"/>
          <w:szCs w:val="24"/>
        </w:rPr>
        <w:t xml:space="preserve"> </w:t>
      </w:r>
      <w:r w:rsidRPr="00AA3F66">
        <w:rPr>
          <w:szCs w:val="24"/>
        </w:rPr>
        <w:t>inventors</w:t>
      </w:r>
      <w:r w:rsidRPr="00AA3F66">
        <w:rPr>
          <w:spacing w:val="-4"/>
          <w:szCs w:val="24"/>
        </w:rPr>
        <w:t xml:space="preserve"> </w:t>
      </w:r>
      <w:r w:rsidRPr="00AA3F66">
        <w:rPr>
          <w:szCs w:val="24"/>
        </w:rPr>
        <w:t>who</w:t>
      </w:r>
      <w:r w:rsidRPr="00AA3F66">
        <w:rPr>
          <w:spacing w:val="-4"/>
          <w:szCs w:val="24"/>
        </w:rPr>
        <w:t xml:space="preserve"> </w:t>
      </w:r>
      <w:r w:rsidRPr="00AA3F66">
        <w:rPr>
          <w:szCs w:val="24"/>
        </w:rPr>
        <w:t>is(are) student(s)/employee(s)</w:t>
      </w:r>
      <w:r w:rsidRPr="00AA3F66">
        <w:rPr>
          <w:spacing w:val="-4"/>
          <w:szCs w:val="24"/>
        </w:rPr>
        <w:t xml:space="preserve"> </w:t>
      </w:r>
      <w:r w:rsidRPr="00AA3F66">
        <w:rPr>
          <w:szCs w:val="24"/>
        </w:rPr>
        <w:t>studying/</w:t>
      </w:r>
      <w:r w:rsidRPr="00AA3F66">
        <w:rPr>
          <w:spacing w:val="-2"/>
          <w:szCs w:val="24"/>
        </w:rPr>
        <w:t xml:space="preserve"> </w:t>
      </w:r>
      <w:r w:rsidRPr="00AA3F66">
        <w:rPr>
          <w:szCs w:val="24"/>
        </w:rPr>
        <w:t>working</w:t>
      </w:r>
      <w:r w:rsidRPr="00AA3F66">
        <w:rPr>
          <w:spacing w:val="-4"/>
          <w:szCs w:val="24"/>
        </w:rPr>
        <w:t xml:space="preserve"> </w:t>
      </w:r>
      <w:r w:rsidRPr="00AA3F66">
        <w:rPr>
          <w:szCs w:val="24"/>
        </w:rPr>
        <w:t>in</w:t>
      </w:r>
      <w:r w:rsidRPr="00AA3F66">
        <w:rPr>
          <w:spacing w:val="-2"/>
          <w:szCs w:val="24"/>
        </w:rPr>
        <w:t xml:space="preserve"> </w:t>
      </w:r>
      <w:r w:rsidRPr="00AA3F66">
        <w:rPr>
          <w:szCs w:val="24"/>
        </w:rPr>
        <w:t>our</w:t>
      </w:r>
      <w:r w:rsidRPr="00AA3F66">
        <w:rPr>
          <w:spacing w:val="-1"/>
          <w:szCs w:val="24"/>
        </w:rPr>
        <w:t xml:space="preserve"> </w:t>
      </w:r>
      <w:r w:rsidRPr="00AA3F66">
        <w:rPr>
          <w:szCs w:val="24"/>
        </w:rPr>
        <w:t>University/</w:t>
      </w:r>
      <w:r w:rsidRPr="00AA3F66">
        <w:rPr>
          <w:spacing w:val="-2"/>
          <w:szCs w:val="24"/>
        </w:rPr>
        <w:t xml:space="preserve"> </w:t>
      </w:r>
      <w:r w:rsidRPr="00AA3F66">
        <w:rPr>
          <w:szCs w:val="24"/>
        </w:rPr>
        <w:t>organization.</w:t>
      </w:r>
    </w:p>
    <w:p w14:paraId="32E45E2E" w14:textId="77777777" w:rsidR="00F04847" w:rsidRPr="00AA3F66" w:rsidRDefault="00F04847" w:rsidP="00F04847">
      <w:pPr>
        <w:pStyle w:val="BodyText"/>
        <w:spacing w:before="196" w:line="240" w:lineRule="auto"/>
        <w:ind w:left="220" w:right="662"/>
        <w:jc w:val="both"/>
        <w:rPr>
          <w:szCs w:val="24"/>
        </w:rPr>
      </w:pPr>
      <w:r w:rsidRPr="00AA3F66">
        <w:rPr>
          <w:szCs w:val="24"/>
        </w:rPr>
        <w:t xml:space="preserve">Further </w:t>
      </w:r>
      <w:r w:rsidRPr="00AA3F66">
        <w:rPr>
          <w:szCs w:val="24"/>
          <w:u w:val="single"/>
        </w:rPr>
        <w:t>Name of the University/Organization</w:t>
      </w:r>
      <w:r w:rsidRPr="00AA3F66">
        <w:rPr>
          <w:szCs w:val="24"/>
        </w:rPr>
        <w:t xml:space="preserve"> shall not provide any financial assistance in respect</w:t>
      </w:r>
      <w:r w:rsidRPr="00AA3F66">
        <w:rPr>
          <w:spacing w:val="-57"/>
          <w:szCs w:val="24"/>
        </w:rPr>
        <w:t xml:space="preserve"> </w:t>
      </w:r>
      <w:r w:rsidRPr="00AA3F66">
        <w:rPr>
          <w:szCs w:val="24"/>
        </w:rPr>
        <w:t>of said IPR nor shall raise any objection later with respect to filing or commercialization of the</w:t>
      </w:r>
      <w:r w:rsidRPr="00AA3F66">
        <w:rPr>
          <w:spacing w:val="1"/>
          <w:szCs w:val="24"/>
        </w:rPr>
        <w:t xml:space="preserve"> </w:t>
      </w:r>
      <w:r w:rsidRPr="00AA3F66">
        <w:rPr>
          <w:szCs w:val="24"/>
        </w:rPr>
        <w:t>said</w:t>
      </w:r>
      <w:r w:rsidRPr="00AA3F66">
        <w:rPr>
          <w:spacing w:val="1"/>
          <w:szCs w:val="24"/>
        </w:rPr>
        <w:t xml:space="preserve"> </w:t>
      </w:r>
      <w:r w:rsidRPr="00AA3F66">
        <w:rPr>
          <w:szCs w:val="24"/>
        </w:rPr>
        <w:t>IPR or otherwise claim</w:t>
      </w:r>
      <w:r w:rsidRPr="00AA3F66">
        <w:rPr>
          <w:spacing w:val="-1"/>
          <w:szCs w:val="24"/>
        </w:rPr>
        <w:t xml:space="preserve"> </w:t>
      </w:r>
      <w:r w:rsidRPr="00AA3F66">
        <w:rPr>
          <w:szCs w:val="24"/>
        </w:rPr>
        <w:t>any</w:t>
      </w:r>
      <w:r w:rsidRPr="00AA3F66">
        <w:rPr>
          <w:spacing w:val="-5"/>
          <w:szCs w:val="24"/>
        </w:rPr>
        <w:t xml:space="preserve"> </w:t>
      </w:r>
      <w:r w:rsidRPr="00AA3F66">
        <w:rPr>
          <w:szCs w:val="24"/>
        </w:rPr>
        <w:t>right to the</w:t>
      </w:r>
      <w:r w:rsidRPr="00AA3F66">
        <w:rPr>
          <w:spacing w:val="-1"/>
          <w:szCs w:val="24"/>
        </w:rPr>
        <w:t xml:space="preserve"> </w:t>
      </w:r>
      <w:r w:rsidRPr="00AA3F66">
        <w:rPr>
          <w:szCs w:val="24"/>
        </w:rPr>
        <w:t>patent/invention at any</w:t>
      </w:r>
      <w:r w:rsidRPr="00AA3F66">
        <w:rPr>
          <w:spacing w:val="-5"/>
          <w:szCs w:val="24"/>
        </w:rPr>
        <w:t xml:space="preserve"> </w:t>
      </w:r>
      <w:r w:rsidRPr="00AA3F66">
        <w:rPr>
          <w:szCs w:val="24"/>
        </w:rPr>
        <w:t>stage.</w:t>
      </w:r>
    </w:p>
    <w:p w14:paraId="255D4C12" w14:textId="77777777" w:rsidR="00CD7586" w:rsidRDefault="00CD7586">
      <w:pPr>
        <w:spacing w:after="80" w:line="252" w:lineRule="auto"/>
      </w:pPr>
    </w:p>
    <w:p w14:paraId="25FAB00C" w14:textId="77777777" w:rsidR="00CD7586" w:rsidRDefault="00CD7586">
      <w:pPr>
        <w:spacing w:after="80" w:line="252" w:lineRule="auto"/>
      </w:pPr>
    </w:p>
    <w:p w14:paraId="75F47B6C" w14:textId="77777777" w:rsidR="00EB60BE" w:rsidRDefault="00000000">
      <w:pPr>
        <w:spacing w:after="40"/>
        <w:jc w:val="center"/>
      </w:pPr>
      <w:r>
        <w:rPr>
          <w:b/>
          <w:sz w:val="22"/>
        </w:rPr>
        <w:t>End of Invention Disclosure Draft</w:t>
      </w:r>
    </w:p>
    <w:sectPr w:rsidR="00EB60B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D3593"/>
    <w:multiLevelType w:val="hybridMultilevel"/>
    <w:tmpl w:val="EB5AA3D4"/>
    <w:lvl w:ilvl="0" w:tplc="A1164A58">
      <w:start w:val="1"/>
      <w:numFmt w:val="decimal"/>
      <w:lvlRestart w:val="0"/>
      <w:lvlText w:val="%1."/>
      <w:lvlJc w:val="left"/>
      <w:pPr>
        <w:tabs>
          <w:tab w:val="num" w:pos="0"/>
        </w:tabs>
        <w:ind w:left="360" w:hanging="360"/>
      </w:pPr>
      <w:rPr>
        <w:rFonts w:hint="default"/>
        <w:spacing w:val="0"/>
        <w:w w:val="100"/>
      </w:rPr>
    </w:lvl>
    <w:lvl w:ilvl="1" w:tplc="918C187C">
      <w:start w:val="1"/>
      <w:numFmt w:val="upperLetter"/>
      <w:lvlText w:val="%2."/>
      <w:lvlJc w:val="left"/>
      <w:pPr>
        <w:tabs>
          <w:tab w:val="num" w:pos="0"/>
        </w:tabs>
        <w:ind w:left="360" w:hanging="360"/>
      </w:pPr>
      <w:rPr>
        <w:rFonts w:hint="default"/>
        <w:spacing w:val="0"/>
        <w:w w:val="100"/>
      </w:rPr>
    </w:lvl>
    <w:lvl w:ilvl="2" w:tplc="D47C53A6">
      <w:start w:val="1"/>
      <w:numFmt w:val="decimal"/>
      <w:lvlText w:val="%3."/>
      <w:lvlJc w:val="left"/>
      <w:pPr>
        <w:tabs>
          <w:tab w:val="num" w:pos="0"/>
        </w:tabs>
        <w:ind w:left="720" w:hanging="240"/>
      </w:pPr>
      <w:rPr>
        <w:rFonts w:ascii="Times New Roman" w:eastAsia="Times New Roman" w:hAnsi="Times New Roman" w:cs="Times New Roman" w:hint="default"/>
        <w:b/>
        <w:bCs/>
        <w:i w:val="0"/>
        <w:iCs w:val="0"/>
        <w:spacing w:val="0"/>
        <w:w w:val="100"/>
        <w:sz w:val="24"/>
        <w:szCs w:val="24"/>
      </w:rPr>
    </w:lvl>
    <w:lvl w:ilvl="3" w:tplc="7A64A9AA">
      <w:numFmt w:val="bullet"/>
      <w:lvlText w:val="•"/>
      <w:lvlJc w:val="left"/>
      <w:pPr>
        <w:tabs>
          <w:tab w:val="num" w:pos="0"/>
        </w:tabs>
        <w:ind w:left="2720" w:hanging="240"/>
      </w:pPr>
      <w:rPr>
        <w:rFonts w:hint="default"/>
      </w:rPr>
    </w:lvl>
    <w:lvl w:ilvl="4" w:tplc="5A5857D2">
      <w:numFmt w:val="bullet"/>
      <w:lvlText w:val="•"/>
      <w:lvlJc w:val="left"/>
      <w:pPr>
        <w:tabs>
          <w:tab w:val="num" w:pos="0"/>
        </w:tabs>
        <w:ind w:left="3720" w:hanging="240"/>
      </w:pPr>
      <w:rPr>
        <w:rFonts w:hint="default"/>
      </w:rPr>
    </w:lvl>
    <w:lvl w:ilvl="5" w:tplc="A3A20744">
      <w:numFmt w:val="bullet"/>
      <w:lvlText w:val="•"/>
      <w:lvlJc w:val="left"/>
      <w:pPr>
        <w:tabs>
          <w:tab w:val="num" w:pos="0"/>
        </w:tabs>
        <w:ind w:left="4720" w:hanging="240"/>
      </w:pPr>
      <w:rPr>
        <w:rFonts w:hint="default"/>
      </w:rPr>
    </w:lvl>
    <w:lvl w:ilvl="6" w:tplc="1972B384">
      <w:numFmt w:val="bullet"/>
      <w:lvlText w:val="•"/>
      <w:lvlJc w:val="left"/>
      <w:pPr>
        <w:tabs>
          <w:tab w:val="num" w:pos="0"/>
        </w:tabs>
        <w:ind w:left="5720" w:hanging="240"/>
      </w:pPr>
      <w:rPr>
        <w:rFonts w:hint="default"/>
      </w:rPr>
    </w:lvl>
    <w:lvl w:ilvl="7" w:tplc="7B9C99E6">
      <w:numFmt w:val="bullet"/>
      <w:lvlText w:val="•"/>
      <w:lvlJc w:val="left"/>
      <w:pPr>
        <w:tabs>
          <w:tab w:val="num" w:pos="0"/>
        </w:tabs>
        <w:ind w:left="6720" w:hanging="240"/>
      </w:pPr>
      <w:rPr>
        <w:rFonts w:hint="default"/>
      </w:rPr>
    </w:lvl>
    <w:lvl w:ilvl="8" w:tplc="8EB672D4">
      <w:numFmt w:val="bullet"/>
      <w:lvlText w:val="•"/>
      <w:lvlJc w:val="left"/>
      <w:pPr>
        <w:tabs>
          <w:tab w:val="num" w:pos="0"/>
        </w:tabs>
        <w:ind w:left="7720" w:hanging="240"/>
      </w:pPr>
      <w:rPr>
        <w:rFonts w:hint="default"/>
      </w:rPr>
    </w:lvl>
  </w:abstractNum>
  <w:num w:numId="1" w16cid:durableId="534201534">
    <w:abstractNumId w:val="8"/>
  </w:num>
  <w:num w:numId="2" w16cid:durableId="1046828730">
    <w:abstractNumId w:val="6"/>
  </w:num>
  <w:num w:numId="3" w16cid:durableId="1426807615">
    <w:abstractNumId w:val="5"/>
  </w:num>
  <w:num w:numId="4" w16cid:durableId="346100288">
    <w:abstractNumId w:val="4"/>
  </w:num>
  <w:num w:numId="5" w16cid:durableId="871724155">
    <w:abstractNumId w:val="7"/>
  </w:num>
  <w:num w:numId="6" w16cid:durableId="533352575">
    <w:abstractNumId w:val="3"/>
  </w:num>
  <w:num w:numId="7" w16cid:durableId="838346913">
    <w:abstractNumId w:val="2"/>
  </w:num>
  <w:num w:numId="8" w16cid:durableId="1813979390">
    <w:abstractNumId w:val="1"/>
  </w:num>
  <w:num w:numId="9" w16cid:durableId="163589382">
    <w:abstractNumId w:val="0"/>
  </w:num>
  <w:num w:numId="10" w16cid:durableId="4359535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45D"/>
    <w:rsid w:val="0015074B"/>
    <w:rsid w:val="0029639D"/>
    <w:rsid w:val="002D5AB1"/>
    <w:rsid w:val="00326F90"/>
    <w:rsid w:val="0037053C"/>
    <w:rsid w:val="005E6F3D"/>
    <w:rsid w:val="00704DD7"/>
    <w:rsid w:val="009520DE"/>
    <w:rsid w:val="00AA1D8D"/>
    <w:rsid w:val="00B47730"/>
    <w:rsid w:val="00B6245B"/>
    <w:rsid w:val="00BC6F4A"/>
    <w:rsid w:val="00CB0664"/>
    <w:rsid w:val="00CD7586"/>
    <w:rsid w:val="00EB60BE"/>
    <w:rsid w:val="00ED6748"/>
    <w:rsid w:val="00F04847"/>
    <w:rsid w:val="00FC693F"/>
    <w:rsid w:val="00FF37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71B846"/>
  <w14:defaultImageDpi w14:val="300"/>
  <w15:docId w15:val="{089B8C33-587B-4DE5-943E-B0A3429C5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Paragraph1">
    <w:name w:val="List Paragraph1"/>
    <w:basedOn w:val="Normal"/>
    <w:rsid w:val="002D5AB1"/>
    <w:pPr>
      <w:widowControl w:val="0"/>
      <w:autoSpaceDE w:val="0"/>
      <w:autoSpaceDN w:val="0"/>
      <w:spacing w:after="0" w:line="240" w:lineRule="auto"/>
      <w:ind w:left="720" w:hanging="360"/>
    </w:pPr>
    <w:rPr>
      <w:rFonts w:eastAsia="Times New Roman" w:cs="Times New Roman"/>
      <w:sz w:val="22"/>
    </w:rPr>
  </w:style>
  <w:style w:type="paragraph" w:customStyle="1" w:styleId="TableParagraph">
    <w:name w:val="Table Paragraph"/>
    <w:basedOn w:val="Normal"/>
    <w:rsid w:val="002D5AB1"/>
    <w:pPr>
      <w:widowControl w:val="0"/>
      <w:autoSpaceDE w:val="0"/>
      <w:autoSpaceDN w:val="0"/>
      <w:spacing w:after="0" w:line="240" w:lineRule="auto"/>
      <w:ind w:left="107"/>
    </w:pPr>
    <w:rPr>
      <w:rFonts w:eastAsia="Times New Roman" w:cs="Times New Roman"/>
      <w:sz w:val="22"/>
    </w:rPr>
  </w:style>
  <w:style w:type="character" w:styleId="Hyperlink">
    <w:name w:val="Hyperlink"/>
    <w:basedOn w:val="DefaultParagraphFont"/>
    <w:uiPriority w:val="99"/>
    <w:unhideWhenUsed/>
    <w:rsid w:val="00BC6F4A"/>
    <w:rPr>
      <w:color w:val="0000FF" w:themeColor="hyperlink"/>
      <w:u w:val="single"/>
    </w:rPr>
  </w:style>
  <w:style w:type="character" w:styleId="UnresolvedMention">
    <w:name w:val="Unresolved Mention"/>
    <w:basedOn w:val="DefaultParagraphFont"/>
    <w:uiPriority w:val="99"/>
    <w:semiHidden/>
    <w:unhideWhenUsed/>
    <w:rsid w:val="00BC6F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iket.kr2103@gmail.com" TargetMode="External"/><Relationship Id="rId13" Type="http://schemas.openxmlformats.org/officeDocument/2006/relationships/image" Target="media/image4.jpeg"/><Relationship Id="rId18" Type="http://schemas.openxmlformats.org/officeDocument/2006/relationships/hyperlink" Target="mailto:mishraakriti097@gmail.com"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image" Target="media/image1.jpeg"/><Relationship Id="rId12" Type="http://schemas.openxmlformats.org/officeDocument/2006/relationships/hyperlink" Target="mailto:adityaraj76666@gmail.com" TargetMode="External"/><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hyperlink" Target="mailto:nirajkr2604@gmail.com"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hyperlink" Target="navneetphul@gmail.com" TargetMode="Externa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mailto:Khushboogupta9104@gmail.com" TargetMode="Externa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anandkashyap6048@gmail.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13</Pages>
  <Words>3711</Words>
  <Characters>21157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kumar</dc:creator>
  <cp:keywords/>
  <dc:description>generated by python-docx</dc:description>
  <cp:lastModifiedBy>Aniket Kumar</cp:lastModifiedBy>
  <cp:revision>3</cp:revision>
  <cp:lastPrinted>2026-09-30T17:43:00Z</cp:lastPrinted>
  <dcterms:created xsi:type="dcterms:W3CDTF">2026-09-30T18:23:00Z</dcterms:created>
  <dcterms:modified xsi:type="dcterms:W3CDTF">2026-10-01T02:41:00Z</dcterms:modified>
  <cp:category/>
</cp:coreProperties>
</file>