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MedFlow Pro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Intelligent Healthcare Revenue Cycle Management</w:t>
      </w:r>
    </w:p>
    <w:p>
      <w:pPr>
        <w:pBdr>
          <w:bottom w:val="single" w:color="2563EB" w:sz="8" w:space="2"/>
        </w:pBdr>
        <w:spacing w:before="0" w:after="40"/>
        <w:jc w:val="center"/>
      </w:pPr>
      <w:r>
        <w:rPr>
          <w:sz w:val="22"/>
          <w:szCs w:val="22"/>
        </w:rPr>
        <w:t xml:space="preserve"> </w:t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CODEX ENGINEERING REQUIREMENTS</w:t>
      </w:r>
    </w:p>
    <w:p>
      <w:pPr>
        <w:spacing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Stack: Next.js 15 (App Router) + Supabase + Stripe + TypeScript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0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RCM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0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MVP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0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MedFlow Pro is a modern, AI-augmented Revenue Cycle Management (RCM) SaaS platform built for independent and small healthcare practices (1–10 providers). It replaces legacy billing software with a fast, intuitive Next.js interface backed by Supabase for real-time data, auth, and HIPAA-compliant row-level security.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Core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 the full billing lifecycle: registration → coding → submission → payment → denial → appeal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Achieve &gt;95% first-pass claim acceptance rate via AI-assisted coding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Reduce days-in-A/R from industry average (40+ days) to under 25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HIPAA-compliant by default via Supabase RLS, encryption at rest, and audit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Ship MVP in 24 hours using Codex with Next.js 15 App Router + Supabase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Router), TypeScript, Tailwind CSS, shadcn/ui, Recharts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Route Handlers (/api/*), Supabase Edge Functions (AI coding)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15), Row Level Security, pg_cron for workflows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(JWT), RBAC via custom claims (org_id, role)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(Checkout, PaymentIntents, Webhooks)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Coding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calling OpenAI GPT-4o for ICD-10/CPT suggestions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 EDI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Healthcare or Availity clearinghouse API (X12 837P)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(email), Twilio (SMS) for reminders and statements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(Next.js) + Supabase Cloud, environment secrets via Vercel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Project Structure (for Codex)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Instruct Codex to scaffold the following Next.js 15 App Router structure: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medflow-pro/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app/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(auth)/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├── login/page.tsx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└── layout.tsx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(dashboard)/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├── layout.tsx                  # Sidebar nav, auth guard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├── page.tsx                    # Dashboard KPI overview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├── patients/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│   ├── page.tsx                # Patient list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│   ├── [id]/page.tsx            # Patient detail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│   └── new/page.tsx             # Register patient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├── claims/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│   ├── page.tsx                # Claims queue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│   ├── [id]/page.tsx            # Claim detail + status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│   └── new/page.tsx             # Create claim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├── payments/page.tsx            # Payment history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├── denials/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│   ├── page.tsx                # Denial queue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│   └── [id]/appeal/page.tsx     # Appeal form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├── reports/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│   ├── page.tsx                # Report hub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│   └── aging/page.tsx           # A/R aging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└── settings/page.tsx            # Org + user settings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api/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├── auth/route.ts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├── patients/route.ts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├── patients/[id]/route.ts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├── claims/route.ts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├── claims/[id]/submit/route.ts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├── payments/intent/route.ts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├── payments/webhook/route.ts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├── denials/route.ts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├── denials/[id]/appeal/route.ts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├── reports/dashboard/route.ts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└── reports/aging/route.ts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components/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ui/                             # shadcn/ui base components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patients/PatientForm.tsx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claims/ClaimForm.tsx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claims/ClaimStatusBadge.tsx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dashboard/KPICard.tsx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dashboard/AgingChart.tsx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layout/Sidebar.tsx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lib/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supabase/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├── client.ts                   # createBrowserClient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├── server.ts                   # createServerClient (cookies)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│   └── middleware.ts               # Auth session refresh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stripe.ts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clearinghouse.ts               # X12 claim submission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eligibility.ts                 # Insurance eligibility API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validators/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├── claim.schema.ts             # Zod schemas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└── patient.schema.ts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supabase/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migrations/                    # All SQL migration files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functions/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    └── ai-coding/index.ts         # Edge Function: GPT-4o coding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types/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database.types.ts              # Supabase gen types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middleware.ts                      # Route protection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└── .env.local                         # All secrets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Supabase Database Schema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these migrations in order. All tables include org_id for multi-tenancy. RLS enabled on every table.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Core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org_id, first_name, last_name, dob, insurance_id, address, created_at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org_id, npi, first_name, last_name, specialty, credentials_status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insurance_plans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payer_name, payer_id, plan_type, contact_info, fee_schedule_id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provider_id, payer_id, status, total_amount, submitted_at, paid_at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claim_id, cpt_code, description, units, charge_amount, allowed_amount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claim_id, icd10_code, description, sequence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claim_id, patient_id, amount, method, stripe_id, received_at,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adjustments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claim_id, type, amount, reason_code, applied_at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claim_id, reason_code, reason_desc, appeal_deadline, status, resubmitted_at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appeals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denial_id, submitted_at, status, resolution, 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payer_id, procedure_codes, status, valid_from, valid_to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provider_id, scheduled_at, status, billing_status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action, table_name, record_id, old_data, new_data, created_at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npi, tax_id, address, plan_tier, created_at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org_id, email, role, first_name, last_name, last_login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payer_id, clearinghouse, api_endpoint, contact_info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fee_schedules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payer_id, cpt_code, allowed_amount, effective_date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patient_id, amount_due, due_date, sent_at, paid_at, delivery_method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Critical SQL: Claims Table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TABLE claims (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id           UUID PRIMARY KEY DEFAULT gen_random_uuid(),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org_id       UUID NOT NULL REFERENCES organizations(id),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patient_id   UUID NOT NULL REFERENCES patients(id),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provider_id  UUID NOT NULL REFERENCES providers(id),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payer_id     UUID NOT NULL REFERENCES payers(id),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status       TEXT NOT NULL DEFAULT 'draft'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CHECK (status IN ('draft','validated','submitted',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     'accepted','rejected','paid','denied','appealed')),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total_amount NUMERIC(10,2) NOT NULL DEFAULT 0,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submitted_at TIMESTAMPTZ,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paid_at      TIMESTAMPTZ,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created_at   TIMESTAMPTZ DEFAULT NOW(),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updated_at   TIMESTAMPTZ DEFAULT NOW()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);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ALTER TABLE claims ENABLE ROW LEVEL SECURITY;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POLICY claims_org ON claims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USING (org_id = (auth.jwt()-&gt;&gt;'org_id')::UUID);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Audit Log Trigger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OR REPLACE FUNCTION log_audit_changes()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RETURNS TRIGGER AS $$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BEGIN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INSERT INTO audit_logs (user_id, action, table_name, record_id, old_data, new_data)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VALUES (auth.uid(), TG_OP, TG_TABLE_NAME, NEW.id,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row_to_json(OLD), row_to_json(NEW));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RETURN NEW;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END; $$ LANGUAGE plpgsql SECURITY DEFINER;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-- Apply to sensitive tables: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TRIGGER audit_claims AFTER INSERT OR UPDATE OR DELETE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ON claims FOR EACH ROW EXECUTE FUNCTION log_audit_changes();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Row Level Security (RLS) Policies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 RLS is the HIPAA compliance backbone. Every table must have RLS enabled. JWT custom claims carry org_id and role.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Expression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org_id = auth.jwt()-&gt;&gt;'org_id'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SELECT, INSERT, UPDATE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org_id = auth.jwt()-&gt;&gt;'org_id'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= 'admin'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org_id = auth.jwt()-&gt;&gt;'org_id' AND role IN ('biller','admin')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Biller+Admin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= auth.uid() OR role = 'admin'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 or admin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Custom JWT Claims Setup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org_id and role in JWT via Supabase auth hook: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-- In Supabase Dashboard &gt; Auth &gt; Hooks &gt; Custom Access Token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OR REPLACE FUNCTION auth.custom_claims(event jsonb)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RETURNS jsonb AS $$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DECLARE claims jsonb;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BEGIN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SELECT jsonb_build_object(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'org_id', u.org_id, 'role', u.role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) INTO claims FROM users u WHERE u.id = (event-&gt;&gt;'user_id')::UUID;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RETURN jsonb_set(event, '{claims}', claims);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END; $$ LANGUAGE plpgsql STABLE;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API Route Handlers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routes live in app/api/. Use Supabase server client with cookie-based auth. Validate with Zod before DB operations.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000"/>
        <w:gridCol w:w="260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sign-in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/api/patients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patients (paginated)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Biller,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/api/patients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patient with eligibility check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Biller,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/api/patients/:id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detail + insurance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Biller,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claim with procedures &amp; diagnoses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/api/claims/:id/submit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claim to clearinghouse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/api/claims/:id/status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 claim status from payer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Biller,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/api/payments/intent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Stripe PaymentIntent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Patient, Biller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/api/payments/webhook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handler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/api/denials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denials with filters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Biller, 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/api/denials/:id/appeal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appeal for denial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/api/reports/dashboard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summary metrics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/api/reports/aging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A/R aging report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/api/authorizations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prior auth request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/api/audit-logs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(admin only)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Route Handler Pattern (Codex Template)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// app/api/claims/route.ts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import { createServerClient } from '@/lib/supabase/server'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import { NextRequest, NextResponse } from 'next/server'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import { claimSchema } from '@/lib/validators/claim.schema'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export async function POST(req: NextRequest) {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const supabase = await createServerClient()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const { data: { user } } = await supabase.auth.getUser()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if (!user) return NextResponse.json({ error: 'Unauthorized' }, { status: 401 })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const body = await req.json()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const parsed = claimSchema.safeParse(body)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if (!parsed.success) return NextResponse.json({ error: parsed.error }, { status: 400 })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const { data, error } = await supabase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.from('claims')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.insert(parsed.data)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.select()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.single()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if (error) return NextResponse.json({ error }, { status: 500 })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return NextResponse.json(data, { status: 201 })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}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Core Feature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3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Registration &amp; Eligibility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insurance eligibility verification, demographic capture, automated data validation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Medical Coding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ICD-10, CPT, HCPCS code suggestion from clinical docs via Supabase Edge Functions + AI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 Generation &amp; Submission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claim creation, validation, submission with real-time status tracking (X12 EDI)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Multi-channel: credit cards, ACH, payment plans, portal. Stripe integration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Management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denial reason analysis, appeal workflow, resubmission tracking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Billing &amp; Statements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statement generation, delivery (email/SMS), payment tracking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Reporting &amp; Analytics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dashboards, aging reports, collection metrics (Supabase views + Recharts)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Scheduling Integration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billing workflows triggered by appointment events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Authorization Management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auth tracking, appeal management, automated status polling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 Management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dunning workflows, letter generation, third-party integrations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&amp; Audit Trail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HIPAA-compliant audit logging via Supabase RLS + pg_audit, regulatory reports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EHR Integration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Bi-directional HL7 FHIR integration with major EHR systems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Key Workflow Implementations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Claim Submission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creates claim: attach patient, provider, procedures (CPT codes), diagnoses (ICD-10)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validation: call Supabase Edge Function → GPT-4o validates code combinations, suggests corrections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Eligibility re-check: verify coverage is still active before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EDI generation: convert claim data to X12 837P format via clearinghouse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Submit to clearinghouse (Change Healthcare API or Availity)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Poll status every 4 hours via pg_cron or on-demand: update claim.status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acceptance: mark claim 'accepted', await ERA (Electronic Remittance Advice)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rejection: create denial record with reason code, trigger appeal workflow notification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Denial Management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Clearinghouse webhook or poll → denial detected → create denials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Auto-categorize by reason code (CO-97 = not covered, CO-4 = modifier missing,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appeal_deadline = submitted_at + 90 days (configurable by payer)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alert: denials due within 14 days surfaced to biller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Appeal form: attach clinical notes, corrected claim, supporting 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Resubmit corrected claim → update claims.status = 'appealed'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Patient Payment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Statement generated after ERA processed (patient responsibility calculated)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Email/SMS sent via Resend/Twilio with secure payment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Patient clicks → Next.js payment page → Stripe Checkout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Stripe webhook → update payments table → mark statement paid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Payment plan option: Stripe Subscriptions with custom intervals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AI Medical Coding (Supabase Edge Function)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// supabase/functions/ai-coding/index.ts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const response = await fetch('https://api.openai.com/v1/chat/completions', {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method: 'POST',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headers: { Authorization: `Bearer ${Deno.env.get('OPENAI_API_KEY')}` },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body: JSON.stringify({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model: 'gpt-4o',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messages: [{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role: 'system',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content: 'You are a certified medical coder. Given clinical notes,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return ONLY a JSON array of {cpt_code, icd10_code, description}.'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}, {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role: 'user',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content: clinicalNote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}]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})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})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MVP Build Plan (24-Hour Codex Schedule)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(Hour 0–3)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setup, Supabase schema, auth, RLS policies, seed data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(Hour 3–8)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registration, eligibility API, claims CRUD, CPT/ICD-10 lookup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Billing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(Hour 8–14)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submission flow, denial tracking, appeal workflow, payment Stripe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Flow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(Hour 14–20)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with KPI cards, A/R aging table, chart components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(Hour 20–24)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UI, error handling, HIPAA audit log, testing, deployment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Ready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MVP Feature Set (Ship Today)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Registration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form, Supabase table, RLS enabled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Verification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API call, store result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Creation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claim entry, CPT/ICD-10 fields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Submission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Clearinghouse API POST, status field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Recording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Checkout, webhook handler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Logging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reason codes, resubmit flag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cards: A/R, collection rate, denials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&amp; RBAC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+ role-based RLS policies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Environment Variables (.env.local)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Supabase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NEXT_PUBLIC_SUPABASE_URL=https://xxxx.supabase.co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NEXT_PUBLIC_SUPABASE_ANON_KEY=eyJ...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SUPABASE_SERVICE_ROLE_KEY=eyJ...           # Server only, never expose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Stripe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STRIPE_SECRET_KEY=sk_live_...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NEXT_PUBLIC_STRIPE_PUBLISHABLE_KEY=pk_live_...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STRIPE_WEBHOOK_SECRET=whsec_...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Clearinghouse (Change Healthcare or Availity)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CLEARINGHOUSE_API_KEY=...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CLEARINGHOUSE_API_URL=https://api.changehealthcare.com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AI Coding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OPENAI_API_KEY=sk-...                      # Used in Supabase Edge Function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Eligibility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ELIGIBILITY_API_KEY=...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ELIGIBILITY_API_URL=...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Notifications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RESEND_API_KEY=re_...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TWILIO_ACCOUNT_SID=AC...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TWILIO_AUTH_TOKEN=...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TWILIO_PHONE_NUMBER=+1...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Dashboard &amp; Analytics Requirements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KPI Cards (Homepage)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Days in A/R — target: &lt;25 days (avg days from claim submission to payment)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First-Pass Acceptance Rate — target: &gt;95% (claims accepted / claims submitted)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 Collection Rate — target: &gt;98% (collected / collectible)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Denial Rate — target: &lt;5% (denied claims / total submitted)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Claims Value — total dollar value of submitted unpaid claims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Monthly Revenue — sum of payments received in current month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Charts (Recharts)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A/R Aging Bar Chart: buckets 0-30, 31-60, 61-90, 90+ days (by dollar amount)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Revenue Trend Line Chart: last 12 months collected vs billed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Denial Reasons Pie Chart: top 5 denial codes by frequency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Payer Mix Bar Chart: revenue by insurance payer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SQL Views for Dashboard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-- A/R Aging View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VIEW ar_aging AS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SELECT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CASE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WHEN NOW() - submitted_at &lt;= INTERVAL '30 days' THEN '0-30'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WHEN NOW() - submitted_at &lt;= INTERVAL '60 days' THEN '31-60'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WHEN NOW() - submitted_at &lt;= INTERVAL '90 days' THEN '61-90'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ELSE '90+'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END AS bucket,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COUNT(*) as claim_count,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SUM(total_amount) as total_value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FROM claims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WHERE status NOT IN ('paid','voided') AND org_id = auth.jwt()-&gt;&gt;'org_id'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GROUP BY bucket;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Codex Prompt Instructions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the following prompt structure when initializing Codex for this project:</w:t>
      </w:r>
    </w:p>
    <w:p>
      <w:pPr>
        <w:spacing w:before="80" w:after="0"/>
      </w:pPr>
      <w:r>
        <w:t xml:space="preserve"/>
      </w:r>
    </w:p>
    <w:p>
      <w:pPr>
        <w:shd w:fill="1E293B" w:val="clear"/>
        <w:spacing w:before="80" w:after="8"/>
      </w:pPr>
      <w:r>
        <w:rPr>
          <w:rFonts w:ascii="Courier New" w:cs="Courier New" w:eastAsia="Courier New" w:hAnsi="Courier New"/>
          <w:b/>
          <w:bCs/>
          <w:color w:val="94A3B8"/>
          <w:sz w:val="20"/>
          <w:szCs w:val="20"/>
        </w:rPr>
        <w:t xml:space="preserve">SYSTEM PROMPT FOR CODEX: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You are building MedFlow Pro, a HIPAA-compliant Healthcare Revenue Cycle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Management SaaS. Tech stack: Next.js 15 (App Router), TypeScript, Tailwind CSS,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shadcn/ui, Supabase (auth + DB + RLS), Stripe, Recharts.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Rules: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1. All DB queries use Supabase server client (cookie-based, never service role on client)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2. All tables have RLS enabled — never bypass with service_role in UI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3. Use Zod for all input validation before DB operations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4. Use TypeScript strictly — no 'any' types, use generated Supabase types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5. Error handling: all API routes return { error: string } with appropriate HTTP status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6. HIPAA: log all create/update/delete operations to audit_logs table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7. Use shadcn/ui components — do not write custom base UI from scratch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8. Stripe webhooks must verify signature with STRIPE_WEBHOOK_SECRET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9. All money values stored as NUMERIC(10,2) in cents or dollars (choose one, be consistent)</w:t>
      </w:r>
    </w:p>
    <w:p>
      <w:pPr>
        <w:shd w:fill="1E293B" w:val="clear"/>
        <w:spacing w:before="40" w:after="4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10. Multi-tenant: every query must filter by org_id (enforced by RLS)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Success Metrics &amp; Acceptance Criteria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Technical Acceptance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Supabase tables have RLS enabled with org_id isolation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Stripe webhook signature verified on every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API routes return proper HTTP status codes (200, 201, 400, 401, 403, 500)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Zod validation on all POST/PATCH request bodies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TypeScript strict mode — zero 'any' usages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log entries created for claims, payments, denials mutations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Business Acceptance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biller can register a patient in under 2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claim can be created, validated, and submitted in under 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KPIs load in under 2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Denial rate tracking visible within 24 hours of claims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Patient can pay a statement via Stripe in under 3 clicks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 Post-MVP Roadmap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Predictive claim denial probability (ML model trained on historical denials)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NLP extraction of codes from clinical notes (GPT-4o with structured output)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Advanced revenue forecasting with cash flow projections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Multi-location management with consolidated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EHR bi-directional integration (HL7 FHIR R4)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Robotic Process Automation (RPA) for payer portal interactions</w:t>
      </w:r>
    </w:p>
    <w:p>
      <w:pPr>
        <w:spacing w:before="120" w:after="0"/>
      </w:pPr>
      <w:r>
        <w:t xml:space="preserve"/>
      </w:r>
    </w:p>
    <w:p>
      <w:pPr>
        <w:pBdr>
          <w:top w:val="single" w:color="2563EB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MedFlow Pro — Built for the Future of Healthcare Billing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Requirements Document v1.0 | Next.js 15 + Supabase |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2026-03-14T04:39:34.525Z</dcterms:created>
  <dcterms:modified xsi:type="dcterms:W3CDTF">2026-03-14T04:39:34.526Z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